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C73" w:rsidRPr="003A72E1" w:rsidRDefault="00331C73" w:rsidP="005134D5">
      <w:pPr>
        <w:spacing w:after="0"/>
        <w:rPr>
          <w:rFonts w:ascii="Arial" w:hAnsi="Arial" w:cs="Arial"/>
          <w:b/>
        </w:rPr>
      </w:pPr>
    </w:p>
    <w:p w:rsidR="0079541B" w:rsidRPr="004D7431" w:rsidRDefault="008D4B9E" w:rsidP="005134D5">
      <w:pPr>
        <w:spacing w:after="0"/>
        <w:rPr>
          <w:rFonts w:ascii="Arial" w:hAnsi="Arial" w:cs="Arial"/>
          <w:b/>
        </w:rPr>
      </w:pPr>
      <w:r w:rsidRPr="004D7431">
        <w:rPr>
          <w:rFonts w:ascii="Arial" w:hAnsi="Arial" w:cs="Arial"/>
          <w:b/>
        </w:rPr>
        <w:t>Scope of Work</w:t>
      </w:r>
    </w:p>
    <w:p w:rsidR="003A72E1" w:rsidRPr="004D7431" w:rsidRDefault="003A72E1" w:rsidP="005134D5">
      <w:pPr>
        <w:spacing w:after="0"/>
        <w:rPr>
          <w:rFonts w:ascii="Arial" w:hAnsi="Arial" w:cs="Arial"/>
          <w:b/>
        </w:rPr>
      </w:pPr>
    </w:p>
    <w:p w:rsidR="004D7431" w:rsidRPr="004D7431" w:rsidRDefault="004D7431" w:rsidP="004D7431">
      <w:pPr>
        <w:pStyle w:val="ListParagraph"/>
        <w:numPr>
          <w:ilvl w:val="0"/>
          <w:numId w:val="6"/>
        </w:numPr>
        <w:shd w:val="clear" w:color="auto" w:fill="FFFFFF"/>
        <w:spacing w:after="0" w:line="276" w:lineRule="auto"/>
        <w:rPr>
          <w:rFonts w:ascii="Arial" w:eastAsia="Times New Roman" w:hAnsi="Arial" w:cs="Arial"/>
          <w:color w:val="222222"/>
          <w:lang w:eastAsia="en-IN"/>
        </w:rPr>
      </w:pPr>
      <w:r w:rsidRPr="004D7431">
        <w:rPr>
          <w:rFonts w:ascii="Arial" w:eastAsia="Times New Roman" w:hAnsi="Arial" w:cs="Arial"/>
          <w:color w:val="222222"/>
          <w:lang w:eastAsia="en-IN"/>
        </w:rPr>
        <w:t>Review available documentation on Standard Treatment Guidelines</w:t>
      </w:r>
      <w:r w:rsidR="00E15EB4">
        <w:rPr>
          <w:rFonts w:ascii="Arial" w:eastAsia="Times New Roman" w:hAnsi="Arial" w:cs="Arial"/>
          <w:color w:val="222222"/>
          <w:lang w:eastAsia="en-IN"/>
        </w:rPr>
        <w:t xml:space="preserve"> </w:t>
      </w:r>
      <w:r w:rsidRPr="004D7431">
        <w:rPr>
          <w:rFonts w:ascii="Arial" w:eastAsia="Times New Roman" w:hAnsi="Arial" w:cs="Arial"/>
          <w:color w:val="222222"/>
          <w:lang w:eastAsia="en-IN"/>
        </w:rPr>
        <w:t xml:space="preserve">for Oncology and provide written recommendations and suggestions.   </w:t>
      </w:r>
    </w:p>
    <w:p w:rsidR="004D7431" w:rsidRPr="004D7431" w:rsidRDefault="004D7431" w:rsidP="004D7431">
      <w:pPr>
        <w:pStyle w:val="ListParagraph"/>
        <w:numPr>
          <w:ilvl w:val="1"/>
          <w:numId w:val="6"/>
        </w:numPr>
        <w:shd w:val="clear" w:color="auto" w:fill="FFFFFF"/>
        <w:spacing w:after="0" w:line="276" w:lineRule="auto"/>
        <w:rPr>
          <w:rFonts w:ascii="Arial" w:eastAsia="Times New Roman" w:hAnsi="Arial" w:cs="Arial"/>
          <w:color w:val="222222"/>
          <w:lang w:eastAsia="en-IN"/>
        </w:rPr>
      </w:pPr>
      <w:r w:rsidRPr="004D7431">
        <w:rPr>
          <w:rFonts w:ascii="Arial" w:eastAsia="Times New Roman" w:hAnsi="Arial" w:cs="Arial"/>
          <w:color w:val="222222"/>
          <w:lang w:eastAsia="en-IN"/>
        </w:rPr>
        <w:t>Expected Level of Effort 5 days.</w:t>
      </w:r>
    </w:p>
    <w:p w:rsidR="004D7431" w:rsidRPr="004D7431" w:rsidRDefault="004D7431" w:rsidP="004D7431">
      <w:pPr>
        <w:pStyle w:val="ListParagraph"/>
        <w:numPr>
          <w:ilvl w:val="1"/>
          <w:numId w:val="6"/>
        </w:numPr>
        <w:shd w:val="clear" w:color="auto" w:fill="FFFFFF"/>
        <w:spacing w:after="0" w:line="276" w:lineRule="auto"/>
        <w:rPr>
          <w:rFonts w:ascii="Arial" w:eastAsia="Times New Roman" w:hAnsi="Arial" w:cs="Arial"/>
          <w:color w:val="222222"/>
          <w:lang w:eastAsia="en-IN"/>
        </w:rPr>
      </w:pPr>
      <w:r w:rsidRPr="004D7431">
        <w:rPr>
          <w:rFonts w:ascii="Arial" w:eastAsia="Times New Roman" w:hAnsi="Arial" w:cs="Arial"/>
          <w:color w:val="222222"/>
          <w:lang w:eastAsia="en-IN"/>
        </w:rPr>
        <w:t xml:space="preserve">Deliverable- Report with observations and recommendations. </w:t>
      </w:r>
    </w:p>
    <w:p w:rsidR="004D7431" w:rsidRPr="004D7431" w:rsidRDefault="004D7431" w:rsidP="004D7431">
      <w:pPr>
        <w:pStyle w:val="ListParagraph"/>
        <w:shd w:val="clear" w:color="auto" w:fill="FFFFFF"/>
        <w:spacing w:line="276" w:lineRule="auto"/>
        <w:ind w:left="1080"/>
        <w:rPr>
          <w:rFonts w:ascii="Arial" w:eastAsia="Times New Roman" w:hAnsi="Arial" w:cs="Arial"/>
          <w:color w:val="222222"/>
          <w:lang w:eastAsia="en-IN"/>
        </w:rPr>
      </w:pPr>
    </w:p>
    <w:p w:rsidR="004D7431" w:rsidRPr="004D7431" w:rsidRDefault="004D7431" w:rsidP="004D7431">
      <w:pPr>
        <w:pStyle w:val="ListParagraph"/>
        <w:numPr>
          <w:ilvl w:val="0"/>
          <w:numId w:val="6"/>
        </w:numPr>
        <w:shd w:val="clear" w:color="auto" w:fill="FFFFFF"/>
        <w:spacing w:after="0" w:line="276" w:lineRule="auto"/>
        <w:rPr>
          <w:rFonts w:ascii="Arial" w:eastAsia="Times New Roman" w:hAnsi="Arial" w:cs="Arial"/>
          <w:color w:val="222222"/>
          <w:lang w:eastAsia="en-IN"/>
        </w:rPr>
      </w:pPr>
      <w:r w:rsidRPr="004D7431">
        <w:rPr>
          <w:rFonts w:ascii="Arial" w:eastAsia="Times New Roman" w:hAnsi="Arial" w:cs="Arial"/>
          <w:color w:val="222222"/>
          <w:lang w:eastAsia="en-IN"/>
        </w:rPr>
        <w:t xml:space="preserve">Develop training material to conduct trainings on Standard Treatment Guidelines. This will include pre and post training assessments and review of the training modules developed by ACCESS Health team.   </w:t>
      </w:r>
    </w:p>
    <w:p w:rsidR="004D7431" w:rsidRPr="004D7431" w:rsidRDefault="004D7431" w:rsidP="004D7431">
      <w:pPr>
        <w:pStyle w:val="ListParagraph"/>
        <w:numPr>
          <w:ilvl w:val="1"/>
          <w:numId w:val="6"/>
        </w:numPr>
        <w:shd w:val="clear" w:color="auto" w:fill="FFFFFF"/>
        <w:spacing w:after="0" w:line="276" w:lineRule="auto"/>
        <w:rPr>
          <w:rFonts w:ascii="Arial" w:eastAsia="Times New Roman" w:hAnsi="Arial" w:cs="Arial"/>
          <w:color w:val="222222"/>
          <w:lang w:eastAsia="en-IN"/>
        </w:rPr>
      </w:pPr>
      <w:r w:rsidRPr="004D7431">
        <w:rPr>
          <w:rFonts w:ascii="Arial" w:eastAsia="Times New Roman" w:hAnsi="Arial" w:cs="Arial"/>
          <w:color w:val="222222"/>
          <w:lang w:eastAsia="en-IN"/>
        </w:rPr>
        <w:t>Expected Level of Effort 5 days.</w:t>
      </w:r>
    </w:p>
    <w:p w:rsidR="004D7431" w:rsidRPr="004D7431" w:rsidRDefault="004D7431" w:rsidP="004D7431">
      <w:pPr>
        <w:pStyle w:val="ListParagraph"/>
        <w:numPr>
          <w:ilvl w:val="1"/>
          <w:numId w:val="6"/>
        </w:numPr>
        <w:shd w:val="clear" w:color="auto" w:fill="FFFFFF"/>
        <w:spacing w:after="0" w:line="276" w:lineRule="auto"/>
        <w:rPr>
          <w:rFonts w:ascii="Arial" w:eastAsia="Times New Roman" w:hAnsi="Arial" w:cs="Arial"/>
          <w:color w:val="222222"/>
          <w:lang w:eastAsia="en-IN"/>
        </w:rPr>
      </w:pPr>
      <w:r w:rsidRPr="004D7431">
        <w:rPr>
          <w:rFonts w:ascii="Arial" w:eastAsia="Times New Roman" w:hAnsi="Arial" w:cs="Arial"/>
          <w:color w:val="222222"/>
          <w:lang w:eastAsia="en-IN"/>
        </w:rPr>
        <w:t xml:space="preserve">Deliverable- PowerPoint Presentations/Pre and Post Assessments/ </w:t>
      </w:r>
    </w:p>
    <w:p w:rsidR="004D7431" w:rsidRPr="004D7431" w:rsidRDefault="004D7431" w:rsidP="004D7431">
      <w:pPr>
        <w:pStyle w:val="ListParagraph"/>
        <w:shd w:val="clear" w:color="auto" w:fill="FFFFFF"/>
        <w:spacing w:line="276" w:lineRule="auto"/>
        <w:ind w:left="360"/>
        <w:rPr>
          <w:rFonts w:ascii="Arial" w:eastAsia="Times New Roman" w:hAnsi="Arial" w:cs="Arial"/>
          <w:color w:val="222222"/>
          <w:lang w:eastAsia="en-IN"/>
        </w:rPr>
      </w:pPr>
    </w:p>
    <w:p w:rsidR="004D7431" w:rsidRPr="004D7431" w:rsidRDefault="004D7431" w:rsidP="004D7431">
      <w:pPr>
        <w:pStyle w:val="ListParagraph"/>
        <w:numPr>
          <w:ilvl w:val="0"/>
          <w:numId w:val="6"/>
        </w:numPr>
        <w:shd w:val="clear" w:color="auto" w:fill="FFFFFF"/>
        <w:spacing w:after="0" w:line="276" w:lineRule="auto"/>
        <w:rPr>
          <w:rFonts w:ascii="Arial" w:eastAsia="Times New Roman" w:hAnsi="Arial" w:cs="Arial"/>
          <w:color w:val="222222"/>
          <w:lang w:eastAsia="en-IN"/>
        </w:rPr>
      </w:pPr>
      <w:r w:rsidRPr="004D7431">
        <w:rPr>
          <w:rFonts w:ascii="Arial" w:eastAsia="Times New Roman" w:hAnsi="Arial" w:cs="Arial"/>
          <w:color w:val="222222"/>
          <w:lang w:eastAsia="en-IN"/>
        </w:rPr>
        <w:t xml:space="preserve">Develop audio-visual videos for the training course. This will include summarizing the STGs for Radiation and Medical Oncology. The role will be developing the video script, prepare and record the video. The production cost and logistic will be taken care by ACCESS Health.  </w:t>
      </w:r>
    </w:p>
    <w:p w:rsidR="004D7431" w:rsidRPr="004D7431" w:rsidRDefault="004D7431" w:rsidP="004D7431">
      <w:pPr>
        <w:pStyle w:val="ListParagraph"/>
        <w:numPr>
          <w:ilvl w:val="1"/>
          <w:numId w:val="6"/>
        </w:numPr>
        <w:shd w:val="clear" w:color="auto" w:fill="FFFFFF"/>
        <w:spacing w:after="0" w:line="276" w:lineRule="auto"/>
        <w:rPr>
          <w:rFonts w:ascii="Arial" w:eastAsia="Times New Roman" w:hAnsi="Arial" w:cs="Arial"/>
          <w:color w:val="222222"/>
          <w:lang w:eastAsia="en-IN"/>
        </w:rPr>
      </w:pPr>
      <w:r w:rsidRPr="004D7431">
        <w:rPr>
          <w:rFonts w:ascii="Arial" w:eastAsia="Times New Roman" w:hAnsi="Arial" w:cs="Arial"/>
          <w:color w:val="222222"/>
          <w:lang w:eastAsia="en-IN"/>
        </w:rPr>
        <w:t>Expected Level of Effort 5 days.</w:t>
      </w:r>
    </w:p>
    <w:p w:rsidR="004D7431" w:rsidRPr="004D7431" w:rsidRDefault="004D7431" w:rsidP="004D7431">
      <w:pPr>
        <w:pStyle w:val="ListParagraph"/>
        <w:numPr>
          <w:ilvl w:val="1"/>
          <w:numId w:val="6"/>
        </w:numPr>
        <w:shd w:val="clear" w:color="auto" w:fill="FFFFFF"/>
        <w:spacing w:after="0" w:line="276" w:lineRule="auto"/>
        <w:rPr>
          <w:rFonts w:ascii="Arial" w:eastAsia="Times New Roman" w:hAnsi="Arial" w:cs="Arial"/>
          <w:color w:val="222222"/>
          <w:lang w:eastAsia="en-IN"/>
        </w:rPr>
      </w:pPr>
      <w:r w:rsidRPr="004D7431">
        <w:rPr>
          <w:rFonts w:ascii="Arial" w:eastAsia="Times New Roman" w:hAnsi="Arial" w:cs="Arial"/>
          <w:color w:val="222222"/>
          <w:lang w:eastAsia="en-IN"/>
        </w:rPr>
        <w:t xml:space="preserve">Deliverable- 3 Audio Visual Videos </w:t>
      </w:r>
    </w:p>
    <w:p w:rsidR="004D7431" w:rsidRPr="004D7431" w:rsidRDefault="004D7431" w:rsidP="004D7431">
      <w:pPr>
        <w:shd w:val="clear" w:color="auto" w:fill="FFFFFF"/>
        <w:spacing w:after="0"/>
        <w:ind w:left="720"/>
        <w:rPr>
          <w:rFonts w:ascii="Arial" w:eastAsia="Times New Roman" w:hAnsi="Arial" w:cs="Arial"/>
          <w:color w:val="222222"/>
          <w:lang w:eastAsia="en-IN"/>
        </w:rPr>
      </w:pPr>
    </w:p>
    <w:p w:rsidR="004D7431" w:rsidRPr="004D7431" w:rsidRDefault="004D7431" w:rsidP="004D7431">
      <w:pPr>
        <w:pStyle w:val="ListParagraph"/>
        <w:numPr>
          <w:ilvl w:val="0"/>
          <w:numId w:val="6"/>
        </w:numPr>
        <w:shd w:val="clear" w:color="auto" w:fill="FFFFFF"/>
        <w:spacing w:after="0" w:line="276" w:lineRule="auto"/>
        <w:rPr>
          <w:rFonts w:ascii="Arial" w:eastAsia="Times New Roman" w:hAnsi="Arial" w:cs="Arial"/>
          <w:color w:val="222222"/>
          <w:lang w:eastAsia="en-IN"/>
        </w:rPr>
      </w:pPr>
      <w:r w:rsidRPr="004D7431">
        <w:rPr>
          <w:rFonts w:ascii="Arial" w:eastAsia="Times New Roman" w:hAnsi="Arial" w:cs="Arial"/>
          <w:color w:val="222222"/>
          <w:lang w:eastAsia="en-IN"/>
        </w:rPr>
        <w:t xml:space="preserve">Conduct training for State Health Agencies/Third Party Administrators or other officials nominated by the SHAs.  These will be online or in person trainings based on the duration of the modules. The trainings will be bilingual – English and Hindi. </w:t>
      </w:r>
    </w:p>
    <w:tbl>
      <w:tblPr>
        <w:tblStyle w:val="TableGrid"/>
        <w:tblW w:w="8849" w:type="dxa"/>
        <w:tblInd w:w="360" w:type="dxa"/>
        <w:tblLook w:val="04A0"/>
      </w:tblPr>
      <w:tblGrid>
        <w:gridCol w:w="863"/>
        <w:gridCol w:w="1607"/>
        <w:gridCol w:w="4111"/>
        <w:gridCol w:w="2268"/>
      </w:tblGrid>
      <w:tr w:rsidR="004D7431" w:rsidRPr="004D7431" w:rsidTr="002A0968">
        <w:trPr>
          <w:trHeight w:val="307"/>
        </w:trPr>
        <w:tc>
          <w:tcPr>
            <w:tcW w:w="863" w:type="dxa"/>
          </w:tcPr>
          <w:p w:rsidR="004D7431" w:rsidRPr="004D7431" w:rsidRDefault="004D7431" w:rsidP="002A0968">
            <w:pPr>
              <w:pStyle w:val="ListParagraph"/>
              <w:spacing w:line="276" w:lineRule="auto"/>
              <w:ind w:left="0"/>
              <w:rPr>
                <w:rFonts w:ascii="Arial" w:eastAsia="Times New Roman" w:hAnsi="Arial" w:cs="Arial"/>
                <w:color w:val="222222"/>
                <w:lang w:eastAsia="en-IN"/>
              </w:rPr>
            </w:pPr>
          </w:p>
        </w:tc>
        <w:tc>
          <w:tcPr>
            <w:tcW w:w="1607" w:type="dxa"/>
          </w:tcPr>
          <w:p w:rsidR="004D7431" w:rsidRPr="004D7431" w:rsidRDefault="004D7431" w:rsidP="002A0968">
            <w:pPr>
              <w:pStyle w:val="ListParagraph"/>
              <w:spacing w:line="276" w:lineRule="auto"/>
              <w:ind w:left="0"/>
              <w:rPr>
                <w:rFonts w:ascii="Arial" w:eastAsia="Times New Roman" w:hAnsi="Arial" w:cs="Arial"/>
                <w:color w:val="222222"/>
                <w:lang w:eastAsia="en-IN"/>
              </w:rPr>
            </w:pPr>
            <w:r w:rsidRPr="004D7431">
              <w:rPr>
                <w:rFonts w:ascii="Arial" w:eastAsia="Times New Roman" w:hAnsi="Arial" w:cs="Arial"/>
                <w:color w:val="222222"/>
                <w:lang w:eastAsia="en-IN"/>
              </w:rPr>
              <w:t>State/ Month</w:t>
            </w:r>
          </w:p>
        </w:tc>
        <w:tc>
          <w:tcPr>
            <w:tcW w:w="4111" w:type="dxa"/>
          </w:tcPr>
          <w:p w:rsidR="004D7431" w:rsidRPr="004D7431" w:rsidRDefault="004D7431" w:rsidP="002A0968">
            <w:pPr>
              <w:pStyle w:val="ListParagraph"/>
              <w:spacing w:line="276" w:lineRule="auto"/>
              <w:ind w:left="0"/>
              <w:rPr>
                <w:rFonts w:ascii="Arial" w:eastAsia="Times New Roman" w:hAnsi="Arial" w:cs="Arial"/>
                <w:color w:val="222222"/>
                <w:lang w:eastAsia="en-IN"/>
              </w:rPr>
            </w:pPr>
            <w:r w:rsidRPr="004D7431">
              <w:rPr>
                <w:rFonts w:ascii="Arial" w:eastAsia="Times New Roman" w:hAnsi="Arial" w:cs="Arial"/>
                <w:color w:val="222222"/>
                <w:lang w:eastAsia="en-IN"/>
              </w:rPr>
              <w:t>Name of the module*</w:t>
            </w:r>
          </w:p>
        </w:tc>
        <w:tc>
          <w:tcPr>
            <w:tcW w:w="2268" w:type="dxa"/>
          </w:tcPr>
          <w:p w:rsidR="004D7431" w:rsidRPr="004D7431" w:rsidRDefault="004D7431" w:rsidP="002A0968">
            <w:pPr>
              <w:pStyle w:val="ListParagraph"/>
              <w:spacing w:line="276" w:lineRule="auto"/>
              <w:ind w:left="0"/>
              <w:rPr>
                <w:rFonts w:ascii="Arial" w:eastAsia="Times New Roman" w:hAnsi="Arial" w:cs="Arial"/>
                <w:color w:val="222222"/>
                <w:lang w:eastAsia="en-IN"/>
              </w:rPr>
            </w:pPr>
            <w:r w:rsidRPr="004D7431">
              <w:rPr>
                <w:rFonts w:ascii="Arial" w:eastAsia="Times New Roman" w:hAnsi="Arial" w:cs="Arial"/>
                <w:color w:val="222222"/>
                <w:lang w:eastAsia="en-IN"/>
              </w:rPr>
              <w:t xml:space="preserve">Duration </w:t>
            </w:r>
          </w:p>
        </w:tc>
      </w:tr>
      <w:tr w:rsidR="004D7431" w:rsidRPr="004D7431" w:rsidTr="002A0968">
        <w:trPr>
          <w:trHeight w:val="1835"/>
        </w:trPr>
        <w:tc>
          <w:tcPr>
            <w:tcW w:w="863" w:type="dxa"/>
          </w:tcPr>
          <w:p w:rsidR="004D7431" w:rsidRPr="004D7431" w:rsidRDefault="004D7431" w:rsidP="002A0968">
            <w:pPr>
              <w:pStyle w:val="ListParagraph"/>
              <w:spacing w:line="276" w:lineRule="auto"/>
              <w:ind w:left="0"/>
              <w:rPr>
                <w:rFonts w:ascii="Arial" w:eastAsia="Times New Roman" w:hAnsi="Arial" w:cs="Arial"/>
                <w:color w:val="222222"/>
                <w:lang w:eastAsia="en-IN"/>
              </w:rPr>
            </w:pPr>
            <w:r w:rsidRPr="004D7431">
              <w:rPr>
                <w:rFonts w:ascii="Arial" w:eastAsia="Times New Roman" w:hAnsi="Arial" w:cs="Arial"/>
                <w:color w:val="222222"/>
                <w:lang w:eastAsia="en-IN"/>
              </w:rPr>
              <w:t>1</w:t>
            </w:r>
          </w:p>
        </w:tc>
        <w:tc>
          <w:tcPr>
            <w:tcW w:w="1607" w:type="dxa"/>
          </w:tcPr>
          <w:p w:rsidR="004D7431" w:rsidRPr="004D7431" w:rsidRDefault="004D7431" w:rsidP="002A0968">
            <w:pPr>
              <w:pStyle w:val="ListParagraph"/>
              <w:spacing w:line="276" w:lineRule="auto"/>
              <w:ind w:left="0"/>
              <w:rPr>
                <w:rFonts w:ascii="Arial" w:eastAsia="Times New Roman" w:hAnsi="Arial" w:cs="Arial"/>
                <w:color w:val="222222"/>
                <w:lang w:eastAsia="en-IN"/>
              </w:rPr>
            </w:pPr>
            <w:proofErr w:type="spellStart"/>
            <w:r w:rsidRPr="004D7431">
              <w:rPr>
                <w:rFonts w:ascii="Arial" w:eastAsia="Times New Roman" w:hAnsi="Arial" w:cs="Arial"/>
                <w:color w:val="222222"/>
                <w:lang w:eastAsia="en-IN"/>
              </w:rPr>
              <w:t>Odisha</w:t>
            </w:r>
            <w:proofErr w:type="spellEnd"/>
            <w:r w:rsidRPr="004D7431">
              <w:rPr>
                <w:rFonts w:ascii="Arial" w:eastAsia="Times New Roman" w:hAnsi="Arial" w:cs="Arial"/>
                <w:color w:val="222222"/>
                <w:lang w:eastAsia="en-IN"/>
              </w:rPr>
              <w:t xml:space="preserve"> </w:t>
            </w:r>
          </w:p>
        </w:tc>
        <w:tc>
          <w:tcPr>
            <w:tcW w:w="4111" w:type="dxa"/>
          </w:tcPr>
          <w:p w:rsidR="004D7431" w:rsidRPr="004D7431" w:rsidRDefault="004D7431" w:rsidP="004D7431">
            <w:pPr>
              <w:pStyle w:val="ListParagraph"/>
              <w:numPr>
                <w:ilvl w:val="0"/>
                <w:numId w:val="7"/>
              </w:numPr>
              <w:spacing w:after="0" w:line="276" w:lineRule="auto"/>
              <w:rPr>
                <w:rFonts w:ascii="Arial" w:eastAsia="Times New Roman" w:hAnsi="Arial" w:cs="Arial"/>
                <w:color w:val="222222"/>
                <w:lang w:eastAsia="en-IN"/>
              </w:rPr>
            </w:pPr>
            <w:r w:rsidRPr="004D7431">
              <w:rPr>
                <w:rFonts w:ascii="Arial" w:eastAsia="Times New Roman" w:hAnsi="Arial" w:cs="Arial"/>
                <w:color w:val="222222"/>
                <w:lang w:eastAsia="en-IN"/>
              </w:rPr>
              <w:t xml:space="preserve">Guidelines on Oncology </w:t>
            </w:r>
          </w:p>
          <w:p w:rsidR="004D7431" w:rsidRPr="004D7431" w:rsidRDefault="004D7431" w:rsidP="004D7431">
            <w:pPr>
              <w:pStyle w:val="ListParagraph"/>
              <w:numPr>
                <w:ilvl w:val="0"/>
                <w:numId w:val="7"/>
              </w:numPr>
              <w:spacing w:after="0" w:line="276" w:lineRule="auto"/>
              <w:rPr>
                <w:rFonts w:ascii="Arial" w:eastAsia="Times New Roman" w:hAnsi="Arial" w:cs="Arial"/>
                <w:color w:val="222222"/>
                <w:lang w:eastAsia="en-IN"/>
              </w:rPr>
            </w:pPr>
            <w:r w:rsidRPr="004D7431">
              <w:rPr>
                <w:rFonts w:ascii="Arial" w:eastAsia="Times New Roman" w:hAnsi="Arial" w:cs="Arial"/>
                <w:color w:val="222222"/>
                <w:lang w:eastAsia="en-IN"/>
              </w:rPr>
              <w:t>Module on breast cancer.</w:t>
            </w:r>
          </w:p>
          <w:p w:rsidR="004D7431" w:rsidRPr="004D7431" w:rsidRDefault="004D7431" w:rsidP="004D7431">
            <w:pPr>
              <w:pStyle w:val="ListParagraph"/>
              <w:numPr>
                <w:ilvl w:val="0"/>
                <w:numId w:val="7"/>
              </w:numPr>
              <w:spacing w:after="0" w:line="276" w:lineRule="auto"/>
              <w:rPr>
                <w:rFonts w:ascii="Arial" w:eastAsia="Times New Roman" w:hAnsi="Arial" w:cs="Arial"/>
                <w:color w:val="222222"/>
                <w:lang w:eastAsia="en-IN"/>
              </w:rPr>
            </w:pPr>
            <w:r w:rsidRPr="004D7431">
              <w:rPr>
                <w:rFonts w:ascii="Arial" w:eastAsia="Times New Roman" w:hAnsi="Arial" w:cs="Arial"/>
                <w:color w:val="222222"/>
                <w:lang w:eastAsia="en-IN"/>
              </w:rPr>
              <w:t xml:space="preserve">Module on </w:t>
            </w:r>
            <w:proofErr w:type="spellStart"/>
            <w:r w:rsidRPr="004D7431">
              <w:rPr>
                <w:rFonts w:ascii="Arial" w:eastAsia="Times New Roman" w:hAnsi="Arial" w:cs="Arial"/>
                <w:color w:val="222222"/>
                <w:lang w:eastAsia="en-IN"/>
              </w:rPr>
              <w:t>Hemophilia</w:t>
            </w:r>
            <w:proofErr w:type="spellEnd"/>
            <w:r w:rsidRPr="004D7431">
              <w:rPr>
                <w:rFonts w:ascii="Arial" w:eastAsia="Times New Roman" w:hAnsi="Arial" w:cs="Arial"/>
                <w:color w:val="222222"/>
                <w:lang w:eastAsia="en-IN"/>
              </w:rPr>
              <w:t xml:space="preserve">. </w:t>
            </w:r>
          </w:p>
          <w:p w:rsidR="004D7431" w:rsidRPr="004D7431" w:rsidRDefault="004D7431" w:rsidP="004D7431">
            <w:pPr>
              <w:pStyle w:val="ListParagraph"/>
              <w:numPr>
                <w:ilvl w:val="0"/>
                <w:numId w:val="7"/>
              </w:numPr>
              <w:spacing w:after="0" w:line="276" w:lineRule="auto"/>
              <w:rPr>
                <w:rFonts w:ascii="Arial" w:eastAsia="Times New Roman" w:hAnsi="Arial" w:cs="Arial"/>
                <w:color w:val="222222"/>
                <w:lang w:eastAsia="en-IN"/>
              </w:rPr>
            </w:pPr>
            <w:r w:rsidRPr="004D7431">
              <w:rPr>
                <w:rFonts w:ascii="Arial" w:eastAsia="Times New Roman" w:hAnsi="Arial" w:cs="Arial"/>
                <w:color w:val="222222"/>
                <w:lang w:eastAsia="en-IN"/>
              </w:rPr>
              <w:t xml:space="preserve">Module on </w:t>
            </w:r>
            <w:proofErr w:type="spellStart"/>
            <w:r w:rsidRPr="004D7431">
              <w:rPr>
                <w:rFonts w:ascii="Arial" w:eastAsia="Times New Roman" w:hAnsi="Arial" w:cs="Arial"/>
                <w:color w:val="222222"/>
                <w:lang w:eastAsia="en-IN"/>
              </w:rPr>
              <w:t>Osteosarcoma</w:t>
            </w:r>
            <w:proofErr w:type="spellEnd"/>
            <w:r w:rsidRPr="004D7431">
              <w:rPr>
                <w:rFonts w:ascii="Arial" w:eastAsia="Times New Roman" w:hAnsi="Arial" w:cs="Arial"/>
                <w:color w:val="222222"/>
                <w:lang w:eastAsia="en-IN"/>
              </w:rPr>
              <w:t xml:space="preserve">. </w:t>
            </w:r>
          </w:p>
          <w:p w:rsidR="004D7431" w:rsidRPr="004D7431" w:rsidRDefault="004D7431" w:rsidP="004D7431">
            <w:pPr>
              <w:pStyle w:val="ListParagraph"/>
              <w:numPr>
                <w:ilvl w:val="0"/>
                <w:numId w:val="7"/>
              </w:numPr>
              <w:spacing w:after="0" w:line="276" w:lineRule="auto"/>
              <w:rPr>
                <w:rFonts w:ascii="Arial" w:eastAsia="Times New Roman" w:hAnsi="Arial" w:cs="Arial"/>
                <w:color w:val="222222"/>
                <w:lang w:eastAsia="en-IN"/>
              </w:rPr>
            </w:pPr>
            <w:r w:rsidRPr="004D7431">
              <w:rPr>
                <w:rFonts w:ascii="Arial" w:eastAsia="Times New Roman" w:hAnsi="Arial" w:cs="Arial"/>
                <w:color w:val="222222"/>
                <w:lang w:eastAsia="en-IN"/>
              </w:rPr>
              <w:t xml:space="preserve">Modules on Soft tissue sarcoma. </w:t>
            </w:r>
          </w:p>
          <w:p w:rsidR="004D7431" w:rsidRPr="004D7431" w:rsidRDefault="004D7431" w:rsidP="002A0968">
            <w:pPr>
              <w:pStyle w:val="ListParagraph"/>
              <w:spacing w:line="276" w:lineRule="auto"/>
              <w:rPr>
                <w:rFonts w:ascii="Arial" w:eastAsia="Times New Roman" w:hAnsi="Arial" w:cs="Arial"/>
                <w:color w:val="222222"/>
                <w:lang w:eastAsia="en-IN"/>
              </w:rPr>
            </w:pPr>
          </w:p>
        </w:tc>
        <w:tc>
          <w:tcPr>
            <w:tcW w:w="2268" w:type="dxa"/>
          </w:tcPr>
          <w:p w:rsidR="004D7431" w:rsidRPr="004D7431" w:rsidRDefault="004D7431" w:rsidP="002A0968">
            <w:pPr>
              <w:pStyle w:val="ListParagraph"/>
              <w:spacing w:line="276" w:lineRule="auto"/>
              <w:ind w:left="0"/>
              <w:rPr>
                <w:rFonts w:ascii="Arial" w:eastAsia="Times New Roman" w:hAnsi="Arial" w:cs="Arial"/>
                <w:color w:val="222222"/>
                <w:lang w:eastAsia="en-IN"/>
              </w:rPr>
            </w:pPr>
            <w:r w:rsidRPr="004D7431">
              <w:rPr>
                <w:rFonts w:ascii="Arial" w:eastAsia="Times New Roman" w:hAnsi="Arial" w:cs="Arial"/>
                <w:color w:val="222222"/>
                <w:lang w:eastAsia="en-IN"/>
              </w:rPr>
              <w:t>60 minutes</w:t>
            </w:r>
          </w:p>
          <w:p w:rsidR="004D7431" w:rsidRPr="004D7431" w:rsidRDefault="004D7431" w:rsidP="002A0968">
            <w:pPr>
              <w:pStyle w:val="ListParagraph"/>
              <w:spacing w:line="276" w:lineRule="auto"/>
              <w:ind w:left="0"/>
              <w:rPr>
                <w:rFonts w:ascii="Arial" w:eastAsia="Times New Roman" w:hAnsi="Arial" w:cs="Arial"/>
                <w:color w:val="222222"/>
                <w:lang w:eastAsia="en-IN"/>
              </w:rPr>
            </w:pPr>
            <w:r w:rsidRPr="004D7431">
              <w:rPr>
                <w:rFonts w:ascii="Arial" w:eastAsia="Times New Roman" w:hAnsi="Arial" w:cs="Arial"/>
                <w:color w:val="222222"/>
                <w:lang w:eastAsia="en-IN"/>
              </w:rPr>
              <w:t>120 minutes</w:t>
            </w:r>
          </w:p>
          <w:p w:rsidR="004D7431" w:rsidRPr="004D7431" w:rsidRDefault="004D7431" w:rsidP="002A0968">
            <w:pPr>
              <w:pStyle w:val="ListParagraph"/>
              <w:spacing w:line="276" w:lineRule="auto"/>
              <w:ind w:left="0"/>
              <w:rPr>
                <w:rFonts w:ascii="Arial" w:eastAsia="Times New Roman" w:hAnsi="Arial" w:cs="Arial"/>
                <w:color w:val="222222"/>
                <w:lang w:eastAsia="en-IN"/>
              </w:rPr>
            </w:pPr>
            <w:r w:rsidRPr="004D7431">
              <w:rPr>
                <w:rFonts w:ascii="Arial" w:eastAsia="Times New Roman" w:hAnsi="Arial" w:cs="Arial"/>
                <w:color w:val="222222"/>
                <w:lang w:eastAsia="en-IN"/>
              </w:rPr>
              <w:t>120 minutes</w:t>
            </w:r>
          </w:p>
          <w:p w:rsidR="004D7431" w:rsidRPr="004D7431" w:rsidRDefault="004D7431" w:rsidP="002A0968">
            <w:pPr>
              <w:pStyle w:val="ListParagraph"/>
              <w:spacing w:line="276" w:lineRule="auto"/>
              <w:ind w:left="0"/>
              <w:rPr>
                <w:rFonts w:ascii="Arial" w:eastAsia="Times New Roman" w:hAnsi="Arial" w:cs="Arial"/>
                <w:color w:val="222222"/>
                <w:lang w:eastAsia="en-IN"/>
              </w:rPr>
            </w:pPr>
            <w:r w:rsidRPr="004D7431">
              <w:rPr>
                <w:rFonts w:ascii="Arial" w:eastAsia="Times New Roman" w:hAnsi="Arial" w:cs="Arial"/>
                <w:color w:val="222222"/>
                <w:lang w:eastAsia="en-IN"/>
              </w:rPr>
              <w:t>120 minutes</w:t>
            </w:r>
          </w:p>
          <w:p w:rsidR="004D7431" w:rsidRPr="004D7431" w:rsidRDefault="004D7431" w:rsidP="002A0968">
            <w:pPr>
              <w:spacing w:line="276" w:lineRule="auto"/>
              <w:rPr>
                <w:rFonts w:ascii="Arial" w:eastAsia="Times New Roman" w:hAnsi="Arial" w:cs="Arial"/>
                <w:color w:val="222222"/>
                <w:lang w:eastAsia="en-IN"/>
              </w:rPr>
            </w:pPr>
            <w:r w:rsidRPr="004D7431">
              <w:rPr>
                <w:rFonts w:ascii="Arial" w:eastAsia="Times New Roman" w:hAnsi="Arial" w:cs="Arial"/>
                <w:color w:val="222222"/>
                <w:lang w:eastAsia="en-IN"/>
              </w:rPr>
              <w:t>120 minutes</w:t>
            </w:r>
          </w:p>
        </w:tc>
      </w:tr>
    </w:tbl>
    <w:p w:rsidR="004D7431" w:rsidRPr="004D7431" w:rsidRDefault="004D7431" w:rsidP="004D7431">
      <w:pPr>
        <w:shd w:val="clear" w:color="auto" w:fill="FFFFFF"/>
        <w:rPr>
          <w:rFonts w:ascii="Arial" w:eastAsia="Times New Roman" w:hAnsi="Arial" w:cs="Arial"/>
          <w:b/>
          <w:bCs/>
          <w:color w:val="222222"/>
          <w:lang w:eastAsia="en-IN"/>
        </w:rPr>
      </w:pPr>
    </w:p>
    <w:p w:rsidR="004D7431" w:rsidRPr="004D7431" w:rsidRDefault="004D7431" w:rsidP="004D7431">
      <w:pPr>
        <w:shd w:val="clear" w:color="auto" w:fill="FFFFFF"/>
        <w:rPr>
          <w:rFonts w:ascii="Arial" w:eastAsia="Times New Roman" w:hAnsi="Arial" w:cs="Arial"/>
          <w:b/>
          <w:bCs/>
          <w:color w:val="222222"/>
          <w:lang w:val="en-IN" w:eastAsia="en-IN"/>
        </w:rPr>
      </w:pPr>
      <w:r w:rsidRPr="004D7431">
        <w:rPr>
          <w:rFonts w:ascii="Arial" w:eastAsia="Times New Roman" w:hAnsi="Arial" w:cs="Arial"/>
          <w:b/>
          <w:bCs/>
          <w:color w:val="222222"/>
          <w:lang w:eastAsia="en-IN"/>
        </w:rPr>
        <w:t>Include Medical and surgical oncology guidelines and along with TMH guidelines on NCG.</w:t>
      </w:r>
    </w:p>
    <w:p w:rsidR="004D7431" w:rsidRPr="004D7431" w:rsidRDefault="004D7431" w:rsidP="004D7431">
      <w:pPr>
        <w:pStyle w:val="ListParagraph"/>
        <w:numPr>
          <w:ilvl w:val="0"/>
          <w:numId w:val="8"/>
        </w:numPr>
        <w:shd w:val="clear" w:color="auto" w:fill="FFFFFF"/>
        <w:spacing w:after="0" w:line="276" w:lineRule="auto"/>
        <w:rPr>
          <w:rFonts w:ascii="Arial" w:eastAsia="Times New Roman" w:hAnsi="Arial" w:cs="Arial"/>
          <w:color w:val="222222"/>
          <w:lang w:eastAsia="en-IN"/>
        </w:rPr>
      </w:pPr>
      <w:r w:rsidRPr="004D7431">
        <w:rPr>
          <w:rFonts w:ascii="Arial" w:eastAsia="Times New Roman" w:hAnsi="Arial" w:cs="Arial"/>
          <w:color w:val="222222"/>
          <w:lang w:eastAsia="en-IN"/>
        </w:rPr>
        <w:t>Expected Level of Effort 10-12 hours (1.5-2 days)</w:t>
      </w:r>
    </w:p>
    <w:p w:rsidR="004D7431" w:rsidRPr="004D7431" w:rsidRDefault="004D7431" w:rsidP="004D7431">
      <w:pPr>
        <w:pStyle w:val="ListParagraph"/>
        <w:numPr>
          <w:ilvl w:val="0"/>
          <w:numId w:val="8"/>
        </w:numPr>
        <w:shd w:val="clear" w:color="auto" w:fill="FFFFFF"/>
        <w:spacing w:after="0" w:line="276" w:lineRule="auto"/>
        <w:rPr>
          <w:rFonts w:ascii="Arial" w:eastAsia="Times New Roman" w:hAnsi="Arial" w:cs="Arial"/>
          <w:color w:val="222222"/>
          <w:lang w:eastAsia="en-IN"/>
        </w:rPr>
      </w:pPr>
      <w:r w:rsidRPr="004D7431">
        <w:rPr>
          <w:rFonts w:ascii="Arial" w:eastAsia="Times New Roman" w:hAnsi="Arial" w:cs="Arial"/>
          <w:color w:val="222222"/>
          <w:lang w:eastAsia="en-IN"/>
        </w:rPr>
        <w:t>Deliverable- Conduct training sessions and summarize the pre and post assessment of the trainings</w:t>
      </w:r>
    </w:p>
    <w:p w:rsidR="004D7431" w:rsidRPr="004D7431" w:rsidRDefault="004D7431" w:rsidP="004D7431">
      <w:pPr>
        <w:pStyle w:val="ListParagraph"/>
        <w:shd w:val="clear" w:color="auto" w:fill="FFFFFF"/>
        <w:spacing w:after="0" w:line="276" w:lineRule="auto"/>
        <w:ind w:left="1130"/>
        <w:rPr>
          <w:rFonts w:ascii="Arial" w:eastAsia="Times New Roman" w:hAnsi="Arial" w:cs="Arial"/>
          <w:color w:val="222222"/>
          <w:lang w:eastAsia="en-IN"/>
        </w:rPr>
      </w:pPr>
    </w:p>
    <w:p w:rsidR="004D7431" w:rsidRPr="004D7431" w:rsidRDefault="004D7431" w:rsidP="004D7431">
      <w:pPr>
        <w:pStyle w:val="ListParagraph"/>
        <w:numPr>
          <w:ilvl w:val="0"/>
          <w:numId w:val="6"/>
        </w:numPr>
        <w:shd w:val="clear" w:color="auto" w:fill="FFFFFF"/>
        <w:spacing w:after="0" w:line="276" w:lineRule="auto"/>
        <w:rPr>
          <w:rFonts w:ascii="Arial" w:eastAsia="Times New Roman" w:hAnsi="Arial" w:cs="Arial"/>
          <w:color w:val="222222"/>
          <w:lang w:eastAsia="en-IN"/>
        </w:rPr>
      </w:pPr>
      <w:r w:rsidRPr="004D7431">
        <w:rPr>
          <w:rFonts w:ascii="Arial" w:eastAsia="Times New Roman" w:hAnsi="Arial" w:cs="Arial"/>
          <w:color w:val="222222"/>
          <w:lang w:eastAsia="en-IN"/>
        </w:rPr>
        <w:t>Develop technical processes and related documents for clinical audits related to STG implementation under oncology specialty.</w:t>
      </w:r>
    </w:p>
    <w:p w:rsidR="004D7431" w:rsidRPr="004D7431" w:rsidRDefault="004D7431" w:rsidP="004D7431">
      <w:pPr>
        <w:pStyle w:val="ListParagraph"/>
        <w:numPr>
          <w:ilvl w:val="1"/>
          <w:numId w:val="6"/>
        </w:numPr>
        <w:shd w:val="clear" w:color="auto" w:fill="FFFFFF"/>
        <w:spacing w:after="0" w:line="276" w:lineRule="auto"/>
        <w:rPr>
          <w:rFonts w:ascii="Arial" w:eastAsia="Times New Roman" w:hAnsi="Arial" w:cs="Arial"/>
          <w:color w:val="222222"/>
          <w:lang w:eastAsia="en-IN"/>
        </w:rPr>
      </w:pPr>
      <w:r w:rsidRPr="004D7431">
        <w:rPr>
          <w:rFonts w:ascii="Arial" w:eastAsia="Times New Roman" w:hAnsi="Arial" w:cs="Arial"/>
          <w:color w:val="222222"/>
          <w:lang w:eastAsia="en-IN"/>
        </w:rPr>
        <w:t>Expected Level of Effort 5 days</w:t>
      </w:r>
    </w:p>
    <w:p w:rsidR="004D7431" w:rsidRPr="004D7431" w:rsidRDefault="004D7431" w:rsidP="004D7431">
      <w:pPr>
        <w:pStyle w:val="ListParagraph"/>
        <w:numPr>
          <w:ilvl w:val="1"/>
          <w:numId w:val="6"/>
        </w:numPr>
        <w:shd w:val="clear" w:color="auto" w:fill="FFFFFF"/>
        <w:spacing w:after="0" w:line="276" w:lineRule="auto"/>
        <w:rPr>
          <w:rFonts w:ascii="Arial" w:eastAsia="Times New Roman" w:hAnsi="Arial" w:cs="Arial"/>
          <w:color w:val="222222"/>
          <w:lang w:eastAsia="en-IN"/>
        </w:rPr>
      </w:pPr>
      <w:r w:rsidRPr="004D7431">
        <w:rPr>
          <w:rFonts w:ascii="Arial" w:eastAsia="Times New Roman" w:hAnsi="Arial" w:cs="Arial"/>
          <w:color w:val="222222"/>
          <w:lang w:eastAsia="en-IN"/>
        </w:rPr>
        <w:lastRenderedPageBreak/>
        <w:t xml:space="preserve">Deliverable- Medical and hospital audit tool, Beneficiary visit questionnaire reporting indicators. </w:t>
      </w:r>
    </w:p>
    <w:p w:rsidR="004D7431" w:rsidRPr="004D7431" w:rsidRDefault="004D7431" w:rsidP="004D7431">
      <w:pPr>
        <w:pStyle w:val="ListParagraph"/>
        <w:shd w:val="clear" w:color="auto" w:fill="FFFFFF"/>
        <w:spacing w:after="0" w:line="276" w:lineRule="auto"/>
        <w:ind w:left="1080"/>
        <w:rPr>
          <w:rFonts w:ascii="Arial" w:eastAsia="Times New Roman" w:hAnsi="Arial" w:cs="Arial"/>
          <w:color w:val="222222"/>
          <w:lang w:eastAsia="en-IN"/>
        </w:rPr>
      </w:pPr>
    </w:p>
    <w:p w:rsidR="004D7431" w:rsidRPr="004D7431" w:rsidRDefault="004D7431" w:rsidP="004D7431">
      <w:pPr>
        <w:pStyle w:val="ListParagraph"/>
        <w:numPr>
          <w:ilvl w:val="0"/>
          <w:numId w:val="6"/>
        </w:numPr>
        <w:shd w:val="clear" w:color="auto" w:fill="FFFFFF"/>
        <w:spacing w:after="0" w:line="276" w:lineRule="auto"/>
        <w:rPr>
          <w:rFonts w:ascii="Arial" w:eastAsia="Times New Roman" w:hAnsi="Arial" w:cs="Arial"/>
          <w:color w:val="222222"/>
          <w:lang w:eastAsia="en-IN"/>
        </w:rPr>
      </w:pPr>
      <w:r w:rsidRPr="004D7431">
        <w:rPr>
          <w:rFonts w:ascii="Arial" w:eastAsia="Times New Roman" w:hAnsi="Arial" w:cs="Arial"/>
          <w:color w:val="222222"/>
          <w:lang w:eastAsia="en-IN"/>
        </w:rPr>
        <w:t>Support capacity building program on oncology in different projects and Access health initiatives.</w:t>
      </w:r>
    </w:p>
    <w:p w:rsidR="004D7431" w:rsidRPr="004D7431" w:rsidRDefault="004D7431" w:rsidP="004D7431">
      <w:pPr>
        <w:shd w:val="clear" w:color="auto" w:fill="FFFFFF"/>
        <w:rPr>
          <w:rFonts w:ascii="Arial" w:eastAsia="Times New Roman" w:hAnsi="Arial" w:cs="Arial"/>
          <w:color w:val="222222"/>
          <w:lang w:val="en-IN" w:eastAsia="en-IN"/>
        </w:rPr>
      </w:pPr>
      <w:r w:rsidRPr="004D7431">
        <w:rPr>
          <w:rFonts w:ascii="Arial" w:eastAsia="Times New Roman" w:hAnsi="Arial" w:cs="Arial"/>
          <w:color w:val="222222"/>
          <w:lang w:eastAsia="en-IN"/>
        </w:rPr>
        <w:t>                Work related oncology initiatives in Uttar Pradesh. -  8 days</w:t>
      </w:r>
    </w:p>
    <w:p w:rsidR="004D7431" w:rsidRPr="004D7431" w:rsidRDefault="004D7431" w:rsidP="004D7431">
      <w:pPr>
        <w:shd w:val="clear" w:color="auto" w:fill="FFFFFF"/>
        <w:rPr>
          <w:rFonts w:ascii="Arial" w:eastAsia="Times New Roman" w:hAnsi="Arial" w:cs="Arial"/>
          <w:color w:val="222222"/>
          <w:lang w:val="en-IN" w:eastAsia="en-IN"/>
        </w:rPr>
      </w:pPr>
      <w:r w:rsidRPr="004D7431">
        <w:rPr>
          <w:rFonts w:ascii="Arial" w:eastAsia="Times New Roman" w:hAnsi="Arial" w:cs="Arial"/>
          <w:b/>
          <w:bCs/>
          <w:color w:val="222222"/>
          <w:lang w:eastAsia="en-IN"/>
        </w:rPr>
        <w:t xml:space="preserve">Deliverable Linked to Payments </w:t>
      </w:r>
    </w:p>
    <w:p w:rsidR="004D7431" w:rsidRPr="004D7431" w:rsidRDefault="004D7431" w:rsidP="004D7431">
      <w:pPr>
        <w:pStyle w:val="ListParagraph"/>
        <w:numPr>
          <w:ilvl w:val="0"/>
          <w:numId w:val="9"/>
        </w:numPr>
        <w:shd w:val="clear" w:color="auto" w:fill="FFFFFF"/>
        <w:spacing w:after="0" w:line="276" w:lineRule="auto"/>
        <w:rPr>
          <w:rFonts w:ascii="Arial" w:eastAsia="Times New Roman" w:hAnsi="Arial" w:cs="Arial"/>
          <w:color w:val="222222"/>
          <w:lang w:eastAsia="en-IN"/>
        </w:rPr>
      </w:pPr>
      <w:r w:rsidRPr="004D7431">
        <w:rPr>
          <w:rFonts w:ascii="Arial" w:eastAsia="Times New Roman" w:hAnsi="Arial" w:cs="Arial"/>
          <w:color w:val="222222"/>
          <w:lang w:eastAsia="en-IN"/>
        </w:rPr>
        <w:t>Recommendation Note on the STG for Medical and Radiation Oncology by end of September</w:t>
      </w:r>
    </w:p>
    <w:p w:rsidR="004D7431" w:rsidRPr="004D7431" w:rsidRDefault="004D7431" w:rsidP="004D7431">
      <w:pPr>
        <w:pStyle w:val="ListParagraph"/>
        <w:numPr>
          <w:ilvl w:val="0"/>
          <w:numId w:val="9"/>
        </w:numPr>
        <w:shd w:val="clear" w:color="auto" w:fill="FFFFFF"/>
        <w:spacing w:after="0" w:line="276" w:lineRule="auto"/>
        <w:rPr>
          <w:rFonts w:ascii="Arial" w:eastAsia="Times New Roman" w:hAnsi="Arial" w:cs="Arial"/>
          <w:color w:val="222222"/>
          <w:lang w:eastAsia="en-IN"/>
        </w:rPr>
      </w:pPr>
      <w:r w:rsidRPr="004D7431">
        <w:rPr>
          <w:rFonts w:ascii="Arial" w:eastAsia="Times New Roman" w:hAnsi="Arial" w:cs="Arial"/>
          <w:color w:val="222222"/>
          <w:lang w:eastAsia="en-IN"/>
        </w:rPr>
        <w:t>Training material (modules, videos, pre and post assessment for STG for Medical and Oncology). This assignment needs to be completed by November 2021</w:t>
      </w:r>
    </w:p>
    <w:p w:rsidR="004D7431" w:rsidRPr="004D7431" w:rsidRDefault="004D7431" w:rsidP="004D7431">
      <w:pPr>
        <w:pStyle w:val="ListParagraph"/>
        <w:numPr>
          <w:ilvl w:val="0"/>
          <w:numId w:val="9"/>
        </w:numPr>
        <w:shd w:val="clear" w:color="auto" w:fill="FFFFFF"/>
        <w:spacing w:after="0" w:line="276" w:lineRule="auto"/>
        <w:rPr>
          <w:rFonts w:ascii="Arial" w:eastAsia="Times New Roman" w:hAnsi="Arial" w:cs="Arial"/>
          <w:color w:val="222222"/>
          <w:lang w:eastAsia="en-IN"/>
        </w:rPr>
      </w:pPr>
      <w:r w:rsidRPr="004D7431">
        <w:rPr>
          <w:rFonts w:ascii="Arial" w:eastAsia="Times New Roman" w:hAnsi="Arial" w:cs="Arial"/>
          <w:color w:val="222222"/>
          <w:lang w:eastAsia="en-IN"/>
        </w:rPr>
        <w:t xml:space="preserve">Short training report and analysis of pre and post assessment </w:t>
      </w:r>
    </w:p>
    <w:p w:rsidR="004D7431" w:rsidRPr="004D7431" w:rsidRDefault="004D7431" w:rsidP="004D7431">
      <w:pPr>
        <w:pStyle w:val="ListParagraph"/>
        <w:numPr>
          <w:ilvl w:val="0"/>
          <w:numId w:val="9"/>
        </w:numPr>
        <w:shd w:val="clear" w:color="auto" w:fill="FFFFFF"/>
        <w:spacing w:after="0" w:line="276" w:lineRule="auto"/>
        <w:rPr>
          <w:rFonts w:ascii="Arial" w:eastAsia="Times New Roman" w:hAnsi="Arial" w:cs="Arial"/>
          <w:color w:val="222222"/>
          <w:lang w:eastAsia="en-IN"/>
        </w:rPr>
      </w:pPr>
      <w:r w:rsidRPr="004D7431">
        <w:rPr>
          <w:rFonts w:ascii="Arial" w:eastAsia="Times New Roman" w:hAnsi="Arial" w:cs="Arial"/>
          <w:color w:val="222222"/>
          <w:lang w:eastAsia="en-IN"/>
        </w:rPr>
        <w:t>Process note on implementation of STGs by oncology hospitals, Documents prepared.</w:t>
      </w:r>
    </w:p>
    <w:p w:rsidR="004D7431" w:rsidRPr="004D7431" w:rsidRDefault="004D7431" w:rsidP="004D7431">
      <w:pPr>
        <w:shd w:val="clear" w:color="auto" w:fill="FFFFFF"/>
        <w:ind w:firstLine="360"/>
        <w:rPr>
          <w:rFonts w:ascii="Arial" w:eastAsia="Times New Roman" w:hAnsi="Arial" w:cs="Arial"/>
          <w:b/>
          <w:bCs/>
          <w:color w:val="222222"/>
          <w:lang w:eastAsia="en-IN"/>
        </w:rPr>
      </w:pPr>
    </w:p>
    <w:p w:rsidR="0079541B" w:rsidRPr="004D7431" w:rsidRDefault="0079541B" w:rsidP="0079541B">
      <w:pPr>
        <w:rPr>
          <w:rFonts w:ascii="Arial" w:hAnsi="Arial" w:cs="Arial"/>
          <w:b/>
        </w:rPr>
      </w:pPr>
      <w:r w:rsidRPr="004D7431">
        <w:rPr>
          <w:rFonts w:ascii="Arial" w:hAnsi="Arial" w:cs="Arial"/>
          <w:b/>
        </w:rPr>
        <w:t>Compensation</w:t>
      </w:r>
    </w:p>
    <w:p w:rsidR="0079541B" w:rsidRPr="004D7431" w:rsidRDefault="008623ED" w:rsidP="004A3B14">
      <w:pPr>
        <w:autoSpaceDE w:val="0"/>
        <w:autoSpaceDN w:val="0"/>
        <w:adjustRightInd w:val="0"/>
        <w:spacing w:after="0" w:line="240" w:lineRule="auto"/>
        <w:jc w:val="both"/>
        <w:rPr>
          <w:rFonts w:ascii="Arial" w:hAnsi="Arial" w:cs="Arial"/>
          <w:color w:val="000000"/>
        </w:rPr>
      </w:pPr>
      <w:r w:rsidRPr="004D7431">
        <w:rPr>
          <w:rFonts w:ascii="Arial" w:hAnsi="Arial" w:cs="Arial"/>
          <w:color w:val="000000"/>
        </w:rPr>
        <w:t xml:space="preserve">A </w:t>
      </w:r>
      <w:r w:rsidR="002F315A" w:rsidRPr="004D7431">
        <w:rPr>
          <w:rFonts w:ascii="Arial" w:hAnsi="Arial" w:cs="Arial"/>
          <w:color w:val="000000"/>
        </w:rPr>
        <w:t xml:space="preserve">consulting </w:t>
      </w:r>
      <w:r w:rsidRPr="004D7431">
        <w:rPr>
          <w:rFonts w:ascii="Arial" w:hAnsi="Arial" w:cs="Arial"/>
          <w:color w:val="000000"/>
        </w:rPr>
        <w:t xml:space="preserve">fee of INR </w:t>
      </w:r>
      <w:r w:rsidR="004D7431">
        <w:rPr>
          <w:rFonts w:ascii="Arial" w:hAnsi="Arial" w:cs="Arial"/>
          <w:color w:val="222222"/>
        </w:rPr>
        <w:t>7,5</w:t>
      </w:r>
      <w:r w:rsidRPr="004D7431">
        <w:rPr>
          <w:rFonts w:ascii="Arial" w:hAnsi="Arial" w:cs="Arial"/>
          <w:color w:val="222222"/>
        </w:rPr>
        <w:t xml:space="preserve">00 </w:t>
      </w:r>
      <w:r w:rsidRPr="004D7431">
        <w:rPr>
          <w:rFonts w:ascii="Arial" w:hAnsi="Arial" w:cs="Arial"/>
          <w:color w:val="000000"/>
        </w:rPr>
        <w:t>per day</w:t>
      </w:r>
      <w:r w:rsidR="004A3B14">
        <w:rPr>
          <w:rFonts w:ascii="Arial" w:hAnsi="Arial" w:cs="Arial"/>
          <w:color w:val="000000"/>
        </w:rPr>
        <w:t xml:space="preserve"> inclusive of taxes</w:t>
      </w:r>
      <w:r w:rsidRPr="004D7431">
        <w:rPr>
          <w:rFonts w:ascii="Arial" w:hAnsi="Arial" w:cs="Arial"/>
          <w:color w:val="000000"/>
        </w:rPr>
        <w:t xml:space="preserve"> for total </w:t>
      </w:r>
      <w:r w:rsidR="004D7431">
        <w:rPr>
          <w:rFonts w:ascii="Arial" w:hAnsi="Arial" w:cs="Arial"/>
          <w:color w:val="000000"/>
        </w:rPr>
        <w:t>35</w:t>
      </w:r>
      <w:r w:rsidR="00A2081C" w:rsidRPr="004D7431">
        <w:rPr>
          <w:rFonts w:ascii="Arial" w:hAnsi="Arial" w:cs="Arial"/>
          <w:color w:val="000000"/>
        </w:rPr>
        <w:t xml:space="preserve"> working days </w:t>
      </w:r>
      <w:r w:rsidR="004D7431">
        <w:rPr>
          <w:rFonts w:ascii="Arial" w:hAnsi="Arial" w:cs="Arial"/>
          <w:color w:val="000000"/>
        </w:rPr>
        <w:t xml:space="preserve">over six months </w:t>
      </w:r>
      <w:r w:rsidR="00A2081C" w:rsidRPr="004D7431">
        <w:rPr>
          <w:rFonts w:ascii="Arial" w:hAnsi="Arial" w:cs="Arial"/>
          <w:color w:val="000000"/>
        </w:rPr>
        <w:t>will be paid to the consultant</w:t>
      </w:r>
      <w:r w:rsidRPr="004D7431">
        <w:rPr>
          <w:rFonts w:ascii="Arial" w:hAnsi="Arial" w:cs="Arial"/>
          <w:color w:val="000000"/>
        </w:rPr>
        <w:t xml:space="preserve">. </w:t>
      </w:r>
      <w:r w:rsidR="004D7431" w:rsidRPr="004D7431">
        <w:rPr>
          <w:rFonts w:ascii="Arial" w:hAnsi="Arial" w:cs="Arial"/>
          <w:color w:val="000000"/>
        </w:rPr>
        <w:t>If the trainings in other states are organized additional days for facilitating those trainings will be added in the contract.</w:t>
      </w:r>
      <w:r w:rsidR="004D7431">
        <w:rPr>
          <w:rFonts w:ascii="Arial" w:hAnsi="Arial" w:cs="Arial"/>
          <w:color w:val="000000"/>
        </w:rPr>
        <w:t xml:space="preserve"> </w:t>
      </w:r>
      <w:r w:rsidR="002F315A" w:rsidRPr="004D7431">
        <w:rPr>
          <w:rFonts w:ascii="Arial" w:hAnsi="Arial" w:cs="Arial"/>
          <w:color w:val="000000"/>
        </w:rPr>
        <w:t>The payment will be released only on the completion of deliverable and by providing the invoice.</w:t>
      </w:r>
    </w:p>
    <w:p w:rsidR="00A2081C" w:rsidRPr="004D7431" w:rsidRDefault="00A2081C" w:rsidP="00A2081C">
      <w:pPr>
        <w:autoSpaceDE w:val="0"/>
        <w:autoSpaceDN w:val="0"/>
        <w:adjustRightInd w:val="0"/>
        <w:spacing w:after="0" w:line="240" w:lineRule="auto"/>
        <w:rPr>
          <w:rFonts w:ascii="Arial" w:hAnsi="Arial" w:cs="Arial"/>
          <w:color w:val="000000"/>
        </w:rPr>
      </w:pPr>
    </w:p>
    <w:p w:rsidR="00A2081C" w:rsidRPr="004D7431" w:rsidRDefault="00A2081C" w:rsidP="00A2081C">
      <w:pPr>
        <w:autoSpaceDE w:val="0"/>
        <w:autoSpaceDN w:val="0"/>
        <w:adjustRightInd w:val="0"/>
        <w:spacing w:after="0" w:line="240" w:lineRule="auto"/>
        <w:rPr>
          <w:rFonts w:ascii="Arial" w:hAnsi="Arial" w:cs="Arial"/>
          <w:color w:val="000000"/>
        </w:rPr>
      </w:pPr>
    </w:p>
    <w:p w:rsidR="0079541B" w:rsidRPr="004D7431" w:rsidRDefault="0079541B" w:rsidP="00EB1A02">
      <w:pPr>
        <w:tabs>
          <w:tab w:val="left" w:pos="3780"/>
        </w:tabs>
        <w:jc w:val="both"/>
        <w:rPr>
          <w:rFonts w:ascii="Arial" w:hAnsi="Arial" w:cs="Arial"/>
        </w:rPr>
      </w:pPr>
      <w:r w:rsidRPr="004D7431">
        <w:rPr>
          <w:rFonts w:ascii="Arial" w:hAnsi="Arial" w:cs="Arial"/>
          <w:b/>
        </w:rPr>
        <w:t>Term</w:t>
      </w:r>
      <w:r w:rsidR="00EB1A02" w:rsidRPr="004D7431">
        <w:rPr>
          <w:rFonts w:ascii="Arial" w:hAnsi="Arial" w:cs="Arial"/>
          <w:b/>
        </w:rPr>
        <w:tab/>
      </w:r>
    </w:p>
    <w:p w:rsidR="0079541B" w:rsidRPr="004D7431" w:rsidRDefault="0079541B" w:rsidP="0079541B">
      <w:pPr>
        <w:jc w:val="both"/>
        <w:rPr>
          <w:rFonts w:ascii="Arial" w:hAnsi="Arial" w:cs="Arial"/>
        </w:rPr>
      </w:pPr>
      <w:r w:rsidRPr="004D7431">
        <w:rPr>
          <w:rFonts w:ascii="Arial" w:hAnsi="Arial" w:cs="Arial"/>
        </w:rPr>
        <w:t xml:space="preserve">This engagement shall commence upon execution of this Agreement. The Agreement shall continue in full force and is effect from </w:t>
      </w:r>
      <w:r w:rsidR="004D7431">
        <w:rPr>
          <w:rFonts w:ascii="Arial" w:hAnsi="Arial" w:cs="Arial"/>
          <w:b/>
        </w:rPr>
        <w:t>November 01</w:t>
      </w:r>
      <w:r w:rsidRPr="004D7431">
        <w:rPr>
          <w:rFonts w:ascii="Arial" w:hAnsi="Arial" w:cs="Arial"/>
          <w:b/>
        </w:rPr>
        <w:t>, 2021</w:t>
      </w:r>
      <w:r w:rsidRPr="004D7431">
        <w:rPr>
          <w:rFonts w:ascii="Arial" w:hAnsi="Arial" w:cs="Arial"/>
        </w:rPr>
        <w:t xml:space="preserve"> to </w:t>
      </w:r>
      <w:r w:rsidR="004D7431">
        <w:rPr>
          <w:rFonts w:ascii="Arial" w:hAnsi="Arial" w:cs="Arial"/>
          <w:b/>
        </w:rPr>
        <w:t>April 30</w:t>
      </w:r>
      <w:r w:rsidRPr="004D7431">
        <w:rPr>
          <w:rFonts w:ascii="Arial" w:hAnsi="Arial" w:cs="Arial"/>
          <w:b/>
        </w:rPr>
        <w:t>, 202</w:t>
      </w:r>
      <w:r w:rsidR="008D4B9E" w:rsidRPr="004D7431">
        <w:rPr>
          <w:rFonts w:ascii="Arial" w:hAnsi="Arial" w:cs="Arial"/>
          <w:b/>
        </w:rPr>
        <w:t>2</w:t>
      </w:r>
      <w:r w:rsidR="00276FF5" w:rsidRPr="004D7431">
        <w:rPr>
          <w:rFonts w:ascii="Arial" w:hAnsi="Arial" w:cs="Arial"/>
          <w:b/>
        </w:rPr>
        <w:t>.</w:t>
      </w:r>
    </w:p>
    <w:p w:rsidR="0079541B" w:rsidRPr="004D7431" w:rsidRDefault="0079541B">
      <w:pPr>
        <w:rPr>
          <w:rFonts w:ascii="Arial" w:hAnsi="Arial" w:cs="Arial"/>
        </w:rPr>
      </w:pPr>
    </w:p>
    <w:sectPr w:rsidR="0079541B" w:rsidRPr="004D7431" w:rsidSect="00852A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D4627"/>
    <w:multiLevelType w:val="hybridMultilevel"/>
    <w:tmpl w:val="581C7ED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C8B2C85"/>
    <w:multiLevelType w:val="hybridMultilevel"/>
    <w:tmpl w:val="8124D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4D74E8"/>
    <w:multiLevelType w:val="hybridMultilevel"/>
    <w:tmpl w:val="550E80B4"/>
    <w:lvl w:ilvl="0" w:tplc="0D8C2D6C">
      <w:start w:val="1"/>
      <w:numFmt w:val="decimal"/>
      <w:lvlText w:val="%1."/>
      <w:lvlJc w:val="left"/>
      <w:pPr>
        <w:ind w:left="36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3EA797D"/>
    <w:multiLevelType w:val="hybridMultilevel"/>
    <w:tmpl w:val="E48203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583536FD"/>
    <w:multiLevelType w:val="hybridMultilevel"/>
    <w:tmpl w:val="568CA3B8"/>
    <w:lvl w:ilvl="0" w:tplc="567A0112">
      <w:start w:val="1"/>
      <w:numFmt w:val="decimal"/>
      <w:lvlText w:val="%1."/>
      <w:lvlJc w:val="left"/>
      <w:pPr>
        <w:ind w:left="360" w:hanging="360"/>
      </w:pPr>
      <w:rPr>
        <w:rFonts w:hint="default"/>
        <w:b/>
      </w:rPr>
    </w:lvl>
    <w:lvl w:ilvl="1" w:tplc="40090005">
      <w:start w:val="1"/>
      <w:numFmt w:val="bullet"/>
      <w:lvlText w:val=""/>
      <w:lvlJc w:val="left"/>
      <w:pPr>
        <w:ind w:left="1080" w:hanging="360"/>
      </w:pPr>
      <w:rPr>
        <w:rFonts w:ascii="Wingdings" w:hAnsi="Wingding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683C1C94"/>
    <w:multiLevelType w:val="hybridMultilevel"/>
    <w:tmpl w:val="3FB807C2"/>
    <w:lvl w:ilvl="0" w:tplc="40090019">
      <w:start w:val="1"/>
      <w:numFmt w:val="lowerLetter"/>
      <w:lvlText w:val="%1."/>
      <w:lvlJc w:val="left"/>
      <w:pPr>
        <w:ind w:left="1130" w:hanging="360"/>
      </w:pPr>
      <w:rPr>
        <w:rFonts w:hint="default"/>
      </w:rPr>
    </w:lvl>
    <w:lvl w:ilvl="1" w:tplc="40090019">
      <w:start w:val="1"/>
      <w:numFmt w:val="lowerLetter"/>
      <w:lvlText w:val="%2."/>
      <w:lvlJc w:val="left"/>
      <w:pPr>
        <w:ind w:left="1850" w:hanging="360"/>
      </w:pPr>
      <w:rPr>
        <w:rFonts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6">
    <w:nsid w:val="6B30643F"/>
    <w:multiLevelType w:val="hybridMultilevel"/>
    <w:tmpl w:val="15C806E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72185B81"/>
    <w:multiLevelType w:val="hybridMultilevel"/>
    <w:tmpl w:val="9298487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98E152C"/>
    <w:multiLevelType w:val="hybridMultilevel"/>
    <w:tmpl w:val="A000BBEA"/>
    <w:lvl w:ilvl="0" w:tplc="0D8C2D6C">
      <w:start w:val="1"/>
      <w:numFmt w:val="decimal"/>
      <w:lvlText w:val="%1."/>
      <w:lvlJc w:val="left"/>
      <w:pPr>
        <w:ind w:left="360" w:hanging="360"/>
      </w:pPr>
      <w:rPr>
        <w:rFonts w:hint="default"/>
        <w:sz w:val="2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3"/>
  </w:num>
  <w:num w:numId="3">
    <w:abstractNumId w:val="6"/>
  </w:num>
  <w:num w:numId="4">
    <w:abstractNumId w:val="4"/>
  </w:num>
  <w:num w:numId="5">
    <w:abstractNumId w:val="7"/>
  </w:num>
  <w:num w:numId="6">
    <w:abstractNumId w:val="8"/>
  </w:num>
  <w:num w:numId="7">
    <w:abstractNumId w:val="1"/>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134D5"/>
    <w:rsid w:val="001A0755"/>
    <w:rsid w:val="00276FF5"/>
    <w:rsid w:val="002F315A"/>
    <w:rsid w:val="00317F7D"/>
    <w:rsid w:val="00331C73"/>
    <w:rsid w:val="00343B8B"/>
    <w:rsid w:val="003A72E1"/>
    <w:rsid w:val="003D1EB0"/>
    <w:rsid w:val="004429A1"/>
    <w:rsid w:val="004A3B14"/>
    <w:rsid w:val="004D7431"/>
    <w:rsid w:val="005134D5"/>
    <w:rsid w:val="0079541B"/>
    <w:rsid w:val="00852AD2"/>
    <w:rsid w:val="008623ED"/>
    <w:rsid w:val="008D4B9E"/>
    <w:rsid w:val="00A2081C"/>
    <w:rsid w:val="00BE46DB"/>
    <w:rsid w:val="00C0229D"/>
    <w:rsid w:val="00E15EB4"/>
    <w:rsid w:val="00EB1A02"/>
    <w:rsid w:val="00EE1B5F"/>
    <w:rsid w:val="00EE6D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A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4D5"/>
    <w:pPr>
      <w:spacing w:after="160" w:line="259" w:lineRule="auto"/>
      <w:ind w:left="720"/>
      <w:contextualSpacing/>
    </w:pPr>
    <w:rPr>
      <w:rFonts w:eastAsiaTheme="minorHAnsi"/>
      <w:lang w:val="en-IN"/>
    </w:rPr>
  </w:style>
  <w:style w:type="paragraph" w:styleId="NormalWeb">
    <w:name w:val="Normal (Web)"/>
    <w:basedOn w:val="Normal"/>
    <w:unhideWhenUsed/>
    <w:rsid w:val="008623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D74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16</cp:revision>
  <dcterms:created xsi:type="dcterms:W3CDTF">2021-07-15T07:46:00Z</dcterms:created>
  <dcterms:modified xsi:type="dcterms:W3CDTF">2021-10-28T07:05:00Z</dcterms:modified>
</cp:coreProperties>
</file>