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2BB" w:rsidRDefault="009F22BB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P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  <w:r w:rsidRPr="000C5A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  <w:t>Scope of Work</w:t>
      </w:r>
    </w:p>
    <w:p w:rsidR="000C5A7B" w:rsidRDefault="000C5A7B">
      <w:pPr>
        <w:rPr>
          <w:rFonts w:ascii="Arial" w:eastAsia="Times New Roman" w:hAnsi="Arial" w:cs="Arial"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870D97" w:rsidRPr="00870D97" w:rsidRDefault="00870D97" w:rsidP="00870D97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870D97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The Consultant will create a broad database of 50+ organizations in Asia for outreach by </w:t>
      </w:r>
      <w:proofErr w:type="spellStart"/>
      <w:r w:rsidRPr="00870D97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LeFil</w:t>
      </w:r>
      <w:proofErr w:type="spellEnd"/>
      <w:r w:rsidRPr="00870D97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, with the</w:t>
      </w:r>
      <w: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  <w:r w:rsidRPr="00870D97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goal of soliciting their application to E4RA. The database should contain key information about the</w:t>
      </w:r>
      <w:r w:rsidR="0006704A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  <w:r w:rsidRPr="00870D97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organizations, as per the template provided. The identified organizations should be</w:t>
      </w:r>
      <w: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  <w:r w:rsidRPr="00870D97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additional to the ones already identified by </w:t>
      </w:r>
      <w:proofErr w:type="spellStart"/>
      <w:r w:rsidRPr="00870D97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LeFil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  <w:r w:rsidRPr="00870D97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and broadly fall within the</w:t>
      </w:r>
      <w:r w:rsidR="0006704A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  <w:r w:rsidRPr="00870D97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scope of E4RA, and in particular:</w:t>
      </w:r>
    </w:p>
    <w:p w:rsidR="00870D97" w:rsidRPr="00870D97" w:rsidRDefault="00870D97" w:rsidP="00870D97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870D97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Aim to improve financial access to healthcare for low-income segments</w:t>
      </w:r>
    </w:p>
    <w:p w:rsidR="00870D97" w:rsidRPr="00870D97" w:rsidRDefault="00870D97" w:rsidP="00870D97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870D97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Have a market-based model, i.e. use commercial mechanisms to achieve sustainability and scale</w:t>
      </w:r>
    </w:p>
    <w:p w:rsidR="00870D97" w:rsidRPr="00870D97" w:rsidRDefault="00870D97" w:rsidP="00870D97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870D97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Be formally established and serve more than 20k customers.</w:t>
      </w:r>
    </w:p>
    <w:p w:rsidR="00870D97" w:rsidRPr="00870D97" w:rsidRDefault="00870D97" w:rsidP="00870D97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870D97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Special priority should be given to organizations operating in the following countries:</w:t>
      </w:r>
    </w:p>
    <w:p w:rsidR="00870D97" w:rsidRPr="00870D97" w:rsidRDefault="00870D97" w:rsidP="00870D97">
      <w:pPr>
        <w:pStyle w:val="NoSpacing"/>
        <w:rPr>
          <w:rFonts w:ascii="Arial" w:hAnsi="Arial" w:cs="Arial"/>
          <w:sz w:val="22"/>
          <w:szCs w:val="22"/>
          <w:shd w:val="clear" w:color="auto" w:fill="FFFFFF"/>
          <w:lang w:eastAsia="en-GB"/>
        </w:rPr>
      </w:pPr>
      <w:r w:rsidRPr="00870D97">
        <w:rPr>
          <w:rFonts w:ascii="Arial" w:hAnsi="Arial" w:cs="Arial"/>
          <w:sz w:val="22"/>
          <w:szCs w:val="22"/>
          <w:shd w:val="clear" w:color="auto" w:fill="FFFFFF"/>
          <w:lang w:eastAsia="en-GB"/>
        </w:rPr>
        <w:t>Tier I: Vietnam, Philippines, Indonesia</w:t>
      </w:r>
    </w:p>
    <w:p w:rsidR="00870D97" w:rsidRPr="00870D97" w:rsidRDefault="00870D97" w:rsidP="00870D97">
      <w:pPr>
        <w:pStyle w:val="NoSpacing"/>
        <w:rPr>
          <w:rFonts w:ascii="Arial" w:hAnsi="Arial" w:cs="Arial"/>
          <w:sz w:val="22"/>
          <w:szCs w:val="22"/>
          <w:shd w:val="clear" w:color="auto" w:fill="FFFFFF"/>
          <w:lang w:eastAsia="en-GB"/>
        </w:rPr>
      </w:pPr>
      <w:r w:rsidRPr="00870D97">
        <w:rPr>
          <w:rFonts w:ascii="Arial" w:hAnsi="Arial" w:cs="Arial"/>
          <w:sz w:val="22"/>
          <w:szCs w:val="22"/>
          <w:shd w:val="clear" w:color="auto" w:fill="FFFFFF"/>
          <w:lang w:eastAsia="en-GB"/>
        </w:rPr>
        <w:t>Tier II: India (only FCRA-licensed organizations), Bangladesh, Pakistan, Cambodia, Kazakhstan</w:t>
      </w:r>
    </w:p>
    <w:p w:rsidR="00870D97" w:rsidRPr="00870D97" w:rsidRDefault="00870D97" w:rsidP="00870D97">
      <w:pPr>
        <w:pStyle w:val="NoSpacing"/>
        <w:rPr>
          <w:rFonts w:ascii="Arial" w:hAnsi="Arial" w:cs="Arial"/>
          <w:sz w:val="22"/>
          <w:szCs w:val="22"/>
          <w:shd w:val="clear" w:color="auto" w:fill="FFFFFF"/>
          <w:lang w:eastAsia="en-GB"/>
        </w:rPr>
      </w:pPr>
      <w:r w:rsidRPr="00870D97">
        <w:rPr>
          <w:rFonts w:ascii="Arial" w:hAnsi="Arial" w:cs="Arial"/>
          <w:sz w:val="22"/>
          <w:szCs w:val="22"/>
          <w:shd w:val="clear" w:color="auto" w:fill="FFFFFF"/>
          <w:lang w:eastAsia="en-GB"/>
        </w:rPr>
        <w:t>Tier III: Tajikistan, Kyrgyzstan</w:t>
      </w:r>
    </w:p>
    <w:p w:rsidR="00870D97" w:rsidRPr="00870D97" w:rsidRDefault="00870D97" w:rsidP="00870D97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870D97" w:rsidRDefault="00870D97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870D97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Further details on eligibility criteria will be shared by </w:t>
      </w:r>
      <w:proofErr w:type="spellStart"/>
      <w:r w:rsidRPr="00870D97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LeFil</w:t>
      </w:r>
      <w:proofErr w:type="spellEnd"/>
      <w:r w:rsidRPr="00870D97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once the call for proposals is finalized;</w:t>
      </w:r>
      <w: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  <w:r w:rsidRPr="00870D97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however, while these criteria should broadly guide the sourcing effort, the Consultant is not required to</w:t>
      </w:r>
      <w: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  <w:r w:rsidRPr="00870D97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verify full compliance of the organizations identified.</w:t>
      </w:r>
      <w: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  <w:r w:rsidRPr="00870D97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Additionally, the Consultant will send personal ema</w:t>
      </w:r>
      <w:r w:rsidR="00707BB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ils to the organizations it has </w:t>
      </w:r>
      <w:r w:rsidRPr="00870D97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relationships with, to</w:t>
      </w:r>
      <w: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  <w:r w:rsidRPr="00870D97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promote the challenge to their leadership and encourage them to apply. They will also promote the</w:t>
      </w:r>
      <w: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  <w:r w:rsidRPr="00870D97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challenge more broadly through its key communication channels in the region (e.g. LinkedIn and other</w:t>
      </w:r>
      <w: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  <w:r w:rsidRPr="00870D97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social media, email/newsletter, involvement/referrals of local offices, etc.).</w:t>
      </w:r>
    </w:p>
    <w:p w:rsidR="00870D97" w:rsidRPr="000C5A7B" w:rsidRDefault="00870D97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3A2B12" w:rsidRPr="000C5A7B" w:rsidRDefault="003A2B12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  <w:r w:rsidRPr="000C5A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  <w:t>Compensation</w:t>
      </w:r>
    </w:p>
    <w:p w:rsidR="0006704A" w:rsidRPr="0006704A" w:rsidRDefault="00516B5C" w:rsidP="0006704A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516B5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A </w:t>
      </w:r>
      <w:r w:rsidR="0006704A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total </w:t>
      </w:r>
      <w:r w:rsidRPr="00516B5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fee of</w:t>
      </w:r>
      <w:r w:rsidR="0006704A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  <w:r w:rsidR="0006704A" w:rsidRPr="0006704A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USD 8,000 </w:t>
      </w:r>
      <w:r w:rsidRPr="00516B5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will be paid to the </w:t>
      </w:r>
      <w:r w:rsidR="00707BBB" w:rsidRPr="00516B5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consultant</w:t>
      </w:r>
      <w:r w:rsidR="00707BB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.</w:t>
      </w:r>
      <w:r w:rsidR="00707BBB" w:rsidRPr="0006704A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The</w:t>
      </w:r>
      <w:r w:rsidR="0006704A" w:rsidRPr="0006704A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payment will be released only on the completion of deliverables and invoicing by the Consultant.</w:t>
      </w:r>
    </w:p>
    <w:p w:rsidR="00F7443F" w:rsidRPr="00F7443F" w:rsidRDefault="00F7443F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</w:pPr>
    </w:p>
    <w:p w:rsidR="00F7443F" w:rsidRDefault="00F7443F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</w:pPr>
      <w:r w:rsidRPr="00F7443F"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  <w:t>Term</w:t>
      </w:r>
    </w:p>
    <w:p w:rsidR="00F7443F" w:rsidRPr="00F7443F" w:rsidRDefault="00F7443F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</w:pPr>
      <w:r w:rsidRPr="00F7443F">
        <w:rPr>
          <w:rFonts w:ascii="Arial" w:hAnsi="Arial" w:cs="Arial"/>
          <w:sz w:val="22"/>
          <w:szCs w:val="22"/>
        </w:rPr>
        <w:t xml:space="preserve">This engagement shall commence upon execution of this Agreement. The Agreement shall continue in full force and is effect from </w:t>
      </w:r>
      <w:r w:rsidR="0006704A">
        <w:rPr>
          <w:rFonts w:ascii="Arial" w:hAnsi="Arial" w:cs="Arial"/>
          <w:b/>
          <w:sz w:val="22"/>
          <w:szCs w:val="22"/>
        </w:rPr>
        <w:t>November 2</w:t>
      </w:r>
      <w:r w:rsidR="00B95565">
        <w:rPr>
          <w:rFonts w:ascii="Arial" w:hAnsi="Arial" w:cs="Arial"/>
          <w:b/>
          <w:sz w:val="22"/>
          <w:szCs w:val="22"/>
        </w:rPr>
        <w:t>2</w:t>
      </w:r>
      <w:r w:rsidRPr="00F7443F">
        <w:rPr>
          <w:rFonts w:ascii="Arial" w:hAnsi="Arial" w:cs="Arial"/>
          <w:b/>
          <w:sz w:val="22"/>
          <w:szCs w:val="22"/>
        </w:rPr>
        <w:t>, 2021</w:t>
      </w:r>
      <w:r w:rsidRPr="00F7443F">
        <w:rPr>
          <w:rFonts w:ascii="Arial" w:hAnsi="Arial" w:cs="Arial"/>
          <w:sz w:val="22"/>
          <w:szCs w:val="22"/>
        </w:rPr>
        <w:t xml:space="preserve"> to </w:t>
      </w:r>
      <w:r w:rsidR="0006704A">
        <w:rPr>
          <w:rFonts w:ascii="Arial" w:hAnsi="Arial" w:cs="Arial"/>
          <w:b/>
          <w:sz w:val="22"/>
          <w:szCs w:val="22"/>
        </w:rPr>
        <w:t>December 3</w:t>
      </w:r>
      <w:r w:rsidRPr="00F7443F">
        <w:rPr>
          <w:rFonts w:ascii="Arial" w:hAnsi="Arial" w:cs="Arial"/>
          <w:b/>
          <w:sz w:val="22"/>
          <w:szCs w:val="22"/>
        </w:rPr>
        <w:t>, 202</w:t>
      </w:r>
      <w:r w:rsidR="0006704A">
        <w:rPr>
          <w:rFonts w:ascii="Arial" w:hAnsi="Arial" w:cs="Arial"/>
          <w:b/>
          <w:sz w:val="22"/>
          <w:szCs w:val="22"/>
        </w:rPr>
        <w:t>1</w:t>
      </w:r>
      <w:r w:rsidRPr="00F7443F">
        <w:rPr>
          <w:rFonts w:ascii="Arial" w:hAnsi="Arial" w:cs="Arial"/>
          <w:sz w:val="22"/>
          <w:szCs w:val="22"/>
        </w:rPr>
        <w:t>.</w:t>
      </w:r>
    </w:p>
    <w:sectPr w:rsidR="00F7443F" w:rsidRPr="00F7443F" w:rsidSect="00BA6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8769A"/>
    <w:multiLevelType w:val="hybridMultilevel"/>
    <w:tmpl w:val="A5703000"/>
    <w:lvl w:ilvl="0" w:tplc="722EBAA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A2B12"/>
    <w:rsid w:val="0006704A"/>
    <w:rsid w:val="000C5A7B"/>
    <w:rsid w:val="00125FAF"/>
    <w:rsid w:val="00193EF7"/>
    <w:rsid w:val="00194BBD"/>
    <w:rsid w:val="002830EF"/>
    <w:rsid w:val="002854C6"/>
    <w:rsid w:val="00292D2B"/>
    <w:rsid w:val="003A2B12"/>
    <w:rsid w:val="00462041"/>
    <w:rsid w:val="00516B5C"/>
    <w:rsid w:val="0057724E"/>
    <w:rsid w:val="00707BBB"/>
    <w:rsid w:val="00870D97"/>
    <w:rsid w:val="009F22BB"/>
    <w:rsid w:val="00B95565"/>
    <w:rsid w:val="00BA69B9"/>
    <w:rsid w:val="00C4317D"/>
    <w:rsid w:val="00E36280"/>
    <w:rsid w:val="00F24BAE"/>
    <w:rsid w:val="00F7443F"/>
    <w:rsid w:val="00FA6A30"/>
    <w:rsid w:val="00FD3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B12"/>
    <w:pPr>
      <w:ind w:left="720"/>
      <w:contextualSpacing/>
    </w:pPr>
  </w:style>
  <w:style w:type="paragraph" w:styleId="NoSpacing">
    <w:name w:val="No Spacing"/>
    <w:uiPriority w:val="1"/>
    <w:qFormat/>
    <w:rsid w:val="00870D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6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Mehta</dc:creator>
  <cp:keywords/>
  <dc:description/>
  <cp:lastModifiedBy>Home</cp:lastModifiedBy>
  <cp:revision>13</cp:revision>
  <dcterms:created xsi:type="dcterms:W3CDTF">2021-09-22T08:15:00Z</dcterms:created>
  <dcterms:modified xsi:type="dcterms:W3CDTF">2021-11-23T06:47:00Z</dcterms:modified>
</cp:coreProperties>
</file>