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696F" w:rsidRPr="00671ADC" w:rsidRDefault="00EE696F" w:rsidP="00CB595E">
      <w:pPr>
        <w:jc w:val="both"/>
        <w:rPr>
          <w:rFonts w:ascii="Cambria" w:hAnsi="Cambria" w:cstheme="minorHAnsi"/>
          <w:b/>
        </w:rPr>
      </w:pPr>
      <w:r w:rsidRPr="00671ADC">
        <w:rPr>
          <w:rFonts w:ascii="Cambria" w:hAnsi="Cambria" w:cstheme="minorHAnsi"/>
          <w:b/>
        </w:rPr>
        <w:t xml:space="preserve">Project Title: </w:t>
      </w:r>
      <w:r w:rsidR="00CB30A1" w:rsidRPr="00671ADC">
        <w:rPr>
          <w:rFonts w:ascii="Cambria" w:hAnsi="Cambria" w:cs="Calibri"/>
          <w:bCs/>
          <w:color w:val="000000" w:themeColor="text1"/>
          <w:lang w:eastAsia="ja-JP"/>
        </w:rPr>
        <w:t>Reducing OOP expenditure on drugs in public facilities of Odisha, through supply and demand side improvements</w:t>
      </w:r>
    </w:p>
    <w:p w:rsidR="00CB595E" w:rsidRPr="004B6CEB" w:rsidRDefault="00D46949" w:rsidP="004B6CEB">
      <w:pPr>
        <w:jc w:val="both"/>
        <w:rPr>
          <w:rFonts w:ascii="Cambria" w:hAnsi="Cambria" w:cstheme="minorHAnsi"/>
          <w:b/>
        </w:rPr>
      </w:pPr>
      <w:r w:rsidRPr="004B6CEB">
        <w:rPr>
          <w:rFonts w:ascii="Cambria" w:hAnsi="Cambria" w:cstheme="minorHAnsi"/>
          <w:b/>
        </w:rPr>
        <w:t>Background</w:t>
      </w:r>
    </w:p>
    <w:p w:rsidR="00D46949" w:rsidRPr="004B6CEB" w:rsidRDefault="00CB595E" w:rsidP="004B6CEB">
      <w:pPr>
        <w:jc w:val="both"/>
        <w:rPr>
          <w:rFonts w:ascii="Cambria" w:hAnsi="Cambria" w:cstheme="minorHAnsi"/>
          <w:b/>
        </w:rPr>
      </w:pPr>
      <w:r w:rsidRPr="004B6CEB">
        <w:rPr>
          <w:rFonts w:ascii="Cambria" w:hAnsi="Cambria" w:cstheme="minorHAnsi"/>
          <w:b/>
        </w:rPr>
        <w:t>(D</w:t>
      </w:r>
      <w:r w:rsidR="008526A9" w:rsidRPr="004B6CEB">
        <w:rPr>
          <w:rFonts w:ascii="Cambria" w:hAnsi="Cambria" w:cstheme="minorHAnsi"/>
          <w:b/>
        </w:rPr>
        <w:t>etails of the current situation related to the issue based on secondary literature review, the gaps and the research areas this proposal would address</w:t>
      </w:r>
      <w:r w:rsidRPr="004B6CEB">
        <w:rPr>
          <w:rFonts w:ascii="Cambria" w:hAnsi="Cambria" w:cstheme="minorHAnsi"/>
          <w:b/>
        </w:rPr>
        <w:t>)</w:t>
      </w:r>
    </w:p>
    <w:p w:rsidR="0056254E" w:rsidRPr="00671ADC" w:rsidRDefault="005555BF" w:rsidP="00CB595E">
      <w:pPr>
        <w:jc w:val="both"/>
        <w:rPr>
          <w:rFonts w:ascii="Cambria" w:hAnsi="Cambria" w:cs="Calibri"/>
          <w:color w:val="000000" w:themeColor="text1"/>
        </w:rPr>
      </w:pPr>
      <w:r w:rsidRPr="00671ADC">
        <w:rPr>
          <w:rFonts w:ascii="Cambria" w:hAnsi="Cambria" w:cs="Calibri"/>
          <w:color w:val="000000" w:themeColor="text1"/>
        </w:rPr>
        <w:t xml:space="preserve">Access </w:t>
      </w:r>
      <w:r w:rsidR="00A15A66" w:rsidRPr="00671ADC">
        <w:rPr>
          <w:rFonts w:ascii="Cambria" w:hAnsi="Cambria" w:cs="Calibri"/>
          <w:color w:val="000000" w:themeColor="text1"/>
        </w:rPr>
        <w:t>to medicines</w:t>
      </w:r>
      <w:r w:rsidR="009F5A89" w:rsidRPr="00671ADC">
        <w:rPr>
          <w:rFonts w:ascii="Cambria" w:hAnsi="Cambria" w:cs="Calibri"/>
          <w:color w:val="000000" w:themeColor="text1"/>
        </w:rPr>
        <w:t xml:space="preserve"> has been listed as one of the health </w:t>
      </w:r>
      <w:r w:rsidR="00A15A66" w:rsidRPr="00671ADC">
        <w:rPr>
          <w:rFonts w:ascii="Cambria" w:hAnsi="Cambria" w:cs="Calibri"/>
          <w:color w:val="000000" w:themeColor="text1"/>
        </w:rPr>
        <w:t>systems</w:t>
      </w:r>
      <w:r w:rsidR="009F5A89" w:rsidRPr="00671ADC">
        <w:rPr>
          <w:rFonts w:ascii="Cambria" w:hAnsi="Cambria" w:cs="Calibri"/>
          <w:color w:val="000000" w:themeColor="text1"/>
        </w:rPr>
        <w:t xml:space="preserve"> building blocks and </w:t>
      </w:r>
      <w:r w:rsidRPr="00671ADC">
        <w:rPr>
          <w:rFonts w:ascii="Cambria" w:hAnsi="Cambria" w:cs="Calibri"/>
          <w:color w:val="000000" w:themeColor="text1"/>
        </w:rPr>
        <w:t>assumes critical in providing universal health cov</w:t>
      </w:r>
      <w:r w:rsidR="00686047" w:rsidRPr="00671ADC">
        <w:rPr>
          <w:rFonts w:ascii="Cambria" w:hAnsi="Cambria" w:cs="Calibri"/>
          <w:color w:val="000000" w:themeColor="text1"/>
        </w:rPr>
        <w:t>erage to the people. However, many people in India do not have access to essential medicines and a WHO estimate suggest</w:t>
      </w:r>
      <w:r w:rsidR="009F5A89" w:rsidRPr="00671ADC">
        <w:rPr>
          <w:rFonts w:ascii="Cambria" w:hAnsi="Cambria" w:cs="Calibri"/>
          <w:color w:val="000000" w:themeColor="text1"/>
        </w:rPr>
        <w:t xml:space="preserve">ed </w:t>
      </w:r>
      <w:r w:rsidR="00686047" w:rsidRPr="00671ADC">
        <w:rPr>
          <w:rFonts w:ascii="Cambria" w:hAnsi="Cambria" w:cs="Calibri"/>
          <w:color w:val="000000" w:themeColor="text1"/>
        </w:rPr>
        <w:t xml:space="preserve">  649 million people in India lacked access to essential medicine</w:t>
      </w:r>
      <w:r w:rsidR="00686047" w:rsidRPr="00671ADC">
        <w:rPr>
          <w:rStyle w:val="EndnoteReference"/>
          <w:rFonts w:ascii="Cambria" w:hAnsi="Cambria" w:cs="Calibri"/>
          <w:color w:val="000000" w:themeColor="text1"/>
        </w:rPr>
        <w:endnoteReference w:id="2"/>
      </w:r>
      <w:r w:rsidR="00686047" w:rsidRPr="00671ADC">
        <w:rPr>
          <w:rFonts w:ascii="Cambria" w:hAnsi="Cambria" w:cs="Calibri"/>
          <w:color w:val="000000" w:themeColor="text1"/>
        </w:rPr>
        <w:t xml:space="preserve">. Another study showed that </w:t>
      </w:r>
      <w:r w:rsidR="00686047" w:rsidRPr="00671ADC">
        <w:rPr>
          <w:rFonts w:ascii="Cambria" w:hAnsi="Cambria"/>
        </w:rPr>
        <w:t>in India, median availability of essential medicine was in the range of 0-30% in public sector</w:t>
      </w:r>
      <w:r w:rsidR="00686047" w:rsidRPr="00671ADC">
        <w:rPr>
          <w:rStyle w:val="EndnoteReference"/>
          <w:rFonts w:ascii="Cambria" w:hAnsi="Cambria"/>
        </w:rPr>
        <w:endnoteReference w:id="3"/>
      </w:r>
      <w:r w:rsidR="00686047" w:rsidRPr="00671ADC">
        <w:rPr>
          <w:rFonts w:ascii="Cambria" w:hAnsi="Cambria"/>
        </w:rPr>
        <w:t xml:space="preserve">. Further study suggests </w:t>
      </w:r>
      <w:r w:rsidR="009F5A89" w:rsidRPr="00671ADC">
        <w:rPr>
          <w:rFonts w:ascii="Cambria" w:hAnsi="Cambria"/>
        </w:rPr>
        <w:t>people incur a huge out of pocket expenditure (OOPE) at the point of care and the recent Nation</w:t>
      </w:r>
      <w:r w:rsidR="00AD0CB8" w:rsidRPr="00671ADC">
        <w:rPr>
          <w:rFonts w:ascii="Cambria" w:hAnsi="Cambria"/>
        </w:rPr>
        <w:t>a</w:t>
      </w:r>
      <w:r w:rsidR="009F5A89" w:rsidRPr="00671ADC">
        <w:rPr>
          <w:rFonts w:ascii="Cambria" w:hAnsi="Cambria"/>
        </w:rPr>
        <w:t xml:space="preserve">l health accounts report of India suggests OOPE constituted </w:t>
      </w:r>
      <w:r w:rsidR="00AD0CB8" w:rsidRPr="00671ADC">
        <w:rPr>
          <w:rFonts w:ascii="Cambria" w:hAnsi="Cambria"/>
        </w:rPr>
        <w:t>63% of current expenditure and</w:t>
      </w:r>
      <w:r w:rsidR="00517FC2" w:rsidRPr="00671ADC">
        <w:rPr>
          <w:rFonts w:ascii="Cambria" w:hAnsi="Cambria"/>
        </w:rPr>
        <w:t xml:space="preserve"> of the total current health </w:t>
      </w:r>
      <w:r w:rsidR="00A15A66" w:rsidRPr="00671ADC">
        <w:rPr>
          <w:rFonts w:ascii="Cambria" w:hAnsi="Cambria"/>
        </w:rPr>
        <w:t>expenditure, 36.8</w:t>
      </w:r>
      <w:r w:rsidR="00AD0CB8" w:rsidRPr="00671ADC">
        <w:rPr>
          <w:rFonts w:ascii="Cambria" w:hAnsi="Cambria"/>
        </w:rPr>
        <w:t xml:space="preserve">% is pharmaceutical expenditure </w:t>
      </w:r>
      <w:r w:rsidR="00517FC2" w:rsidRPr="00671ADC">
        <w:rPr>
          <w:rFonts w:ascii="Cambria" w:hAnsi="Cambria"/>
        </w:rPr>
        <w:t xml:space="preserve">which constitutes expenditure on drugs and other </w:t>
      </w:r>
      <w:r w:rsidR="00A15A66" w:rsidRPr="00671ADC">
        <w:rPr>
          <w:rFonts w:ascii="Cambria" w:hAnsi="Cambria"/>
        </w:rPr>
        <w:t>pharmaceutical</w:t>
      </w:r>
      <w:r w:rsidR="00517FC2" w:rsidRPr="00671ADC">
        <w:rPr>
          <w:rFonts w:ascii="Cambria" w:hAnsi="Cambria"/>
        </w:rPr>
        <w:t xml:space="preserve"> produ</w:t>
      </w:r>
      <w:r w:rsidR="00A15A66" w:rsidRPr="00671ADC">
        <w:rPr>
          <w:rFonts w:ascii="Cambria" w:hAnsi="Cambria"/>
        </w:rPr>
        <w:t>c</w:t>
      </w:r>
      <w:r w:rsidR="00517FC2" w:rsidRPr="00671ADC">
        <w:rPr>
          <w:rFonts w:ascii="Cambria" w:hAnsi="Cambria"/>
        </w:rPr>
        <w:t>t either prescribed or purchased over the counter</w:t>
      </w:r>
      <w:r w:rsidR="00517FC2" w:rsidRPr="00671ADC">
        <w:rPr>
          <w:rStyle w:val="EndnoteReference"/>
          <w:rFonts w:ascii="Cambria" w:hAnsi="Cambria"/>
        </w:rPr>
        <w:endnoteReference w:id="4"/>
      </w:r>
      <w:r w:rsidR="00517FC2" w:rsidRPr="00671ADC">
        <w:rPr>
          <w:rFonts w:ascii="Cambria" w:hAnsi="Cambria"/>
        </w:rPr>
        <w:t xml:space="preserve">.  Another report showed that 70% </w:t>
      </w:r>
      <w:r w:rsidR="00517FC2" w:rsidRPr="00671ADC">
        <w:rPr>
          <w:rFonts w:ascii="Cambria" w:hAnsi="Cambria" w:cs="Calibri"/>
          <w:color w:val="000000" w:themeColor="text1"/>
        </w:rPr>
        <w:t>of all household spending on healthcare goes towards buying medicines</w:t>
      </w:r>
      <w:r w:rsidR="006277C6" w:rsidRPr="00671ADC">
        <w:rPr>
          <w:rStyle w:val="EndnoteReference"/>
          <w:rFonts w:ascii="Cambria" w:hAnsi="Cambria" w:cs="Calibri"/>
          <w:color w:val="000000" w:themeColor="text1"/>
        </w:rPr>
        <w:endnoteReference w:id="5"/>
      </w:r>
      <w:r w:rsidR="00517FC2" w:rsidRPr="00671ADC">
        <w:rPr>
          <w:rFonts w:ascii="Cambria" w:hAnsi="Cambria" w:cs="Calibri"/>
          <w:color w:val="000000" w:themeColor="text1"/>
        </w:rPr>
        <w:t>, which is catastrophic</w:t>
      </w:r>
      <w:sdt>
        <w:sdtPr>
          <w:rPr>
            <w:rFonts w:ascii="Cambria" w:hAnsi="Cambria" w:cs="Calibri"/>
            <w:color w:val="000000"/>
            <w:vertAlign w:val="superscript"/>
          </w:rPr>
          <w:id w:val="609706934"/>
          <w:placeholder>
            <w:docPart w:val="BEC28C86C1E1427CB61962CC5DE24457"/>
          </w:placeholder>
        </w:sdtPr>
        <w:sdtContent>
          <w:r w:rsidR="00517FC2" w:rsidRPr="00671ADC">
            <w:rPr>
              <w:rFonts w:ascii="Cambria" w:hAnsi="Cambria" w:cs="Calibri"/>
              <w:color w:val="000000"/>
              <w:vertAlign w:val="superscript"/>
            </w:rPr>
            <w:t>11</w:t>
          </w:r>
        </w:sdtContent>
      </w:sdt>
      <w:r w:rsidR="006277C6" w:rsidRPr="00671ADC">
        <w:rPr>
          <w:rFonts w:ascii="Cambria" w:hAnsi="Cambria" w:cs="Calibri"/>
          <w:color w:val="000000" w:themeColor="text1"/>
        </w:rPr>
        <w:t xml:space="preserve"> and</w:t>
      </w:r>
      <w:r w:rsidR="00517FC2" w:rsidRPr="00671ADC">
        <w:rPr>
          <w:rFonts w:ascii="Cambria" w:hAnsi="Cambria" w:cs="Calibri"/>
          <w:color w:val="000000" w:themeColor="text1"/>
        </w:rPr>
        <w:t xml:space="preserve"> impoverishing</w:t>
      </w:r>
      <w:r w:rsidR="006277C6" w:rsidRPr="00671ADC">
        <w:rPr>
          <w:rFonts w:ascii="Cambria" w:hAnsi="Cambria" w:cs="Calibri"/>
          <w:color w:val="000000" w:themeColor="text1"/>
        </w:rPr>
        <w:t xml:space="preserve">. </w:t>
      </w:r>
    </w:p>
    <w:p w:rsidR="006277C6" w:rsidRPr="00671ADC" w:rsidRDefault="006B2A91" w:rsidP="00CB595E">
      <w:pPr>
        <w:jc w:val="both"/>
        <w:rPr>
          <w:rFonts w:ascii="Cambria" w:hAnsi="Cambria" w:cs="Calibri"/>
          <w:color w:val="000000" w:themeColor="text1"/>
        </w:rPr>
      </w:pPr>
      <w:r w:rsidRPr="00671ADC">
        <w:rPr>
          <w:rFonts w:ascii="Cambria" w:hAnsi="Cambria" w:cs="Calibri"/>
          <w:color w:val="000000" w:themeColor="text1"/>
        </w:rPr>
        <w:t>There</w:t>
      </w:r>
      <w:r w:rsidR="001D26F6" w:rsidRPr="00671ADC">
        <w:rPr>
          <w:rFonts w:ascii="Cambria" w:hAnsi="Cambria" w:cs="Calibri"/>
          <w:color w:val="000000" w:themeColor="text1"/>
        </w:rPr>
        <w:t xml:space="preserve"> are</w:t>
      </w:r>
      <w:r w:rsidRPr="00671ADC">
        <w:rPr>
          <w:rFonts w:ascii="Cambria" w:hAnsi="Cambria" w:cs="Calibri"/>
          <w:color w:val="000000" w:themeColor="text1"/>
        </w:rPr>
        <w:t xml:space="preserve"> interstate variation</w:t>
      </w:r>
      <w:r w:rsidR="001D26F6" w:rsidRPr="00671ADC">
        <w:rPr>
          <w:rFonts w:ascii="Cambria" w:hAnsi="Cambria" w:cs="Calibri"/>
          <w:color w:val="000000" w:themeColor="text1"/>
        </w:rPr>
        <w:t>s</w:t>
      </w:r>
      <w:r w:rsidRPr="00671ADC">
        <w:rPr>
          <w:rFonts w:ascii="Cambria" w:hAnsi="Cambria" w:cs="Calibri"/>
          <w:color w:val="000000" w:themeColor="text1"/>
        </w:rPr>
        <w:t xml:space="preserve"> in the </w:t>
      </w:r>
      <w:r w:rsidR="001D26F6" w:rsidRPr="00671ADC">
        <w:rPr>
          <w:rFonts w:ascii="Cambria" w:hAnsi="Cambria" w:cs="Calibri"/>
          <w:color w:val="000000" w:themeColor="text1"/>
        </w:rPr>
        <w:t>availability</w:t>
      </w:r>
      <w:r w:rsidRPr="00671ADC">
        <w:rPr>
          <w:rFonts w:ascii="Cambria" w:hAnsi="Cambria" w:cs="Calibri"/>
          <w:color w:val="000000" w:themeColor="text1"/>
        </w:rPr>
        <w:t xml:space="preserve"> of medicine and level of OOP due to medicine. For instance</w:t>
      </w:r>
      <w:r w:rsidR="001D26F6" w:rsidRPr="00671ADC">
        <w:rPr>
          <w:rFonts w:ascii="Cambria" w:hAnsi="Cambria" w:cs="Calibri"/>
          <w:color w:val="000000" w:themeColor="text1"/>
        </w:rPr>
        <w:t>,</w:t>
      </w:r>
      <w:r w:rsidRPr="00671ADC">
        <w:rPr>
          <w:rFonts w:ascii="Cambria" w:hAnsi="Cambria" w:cs="Calibri"/>
          <w:color w:val="000000" w:themeColor="text1"/>
        </w:rPr>
        <w:t xml:space="preserve"> a recent study in </w:t>
      </w:r>
      <w:r w:rsidR="001D26F6" w:rsidRPr="00671ADC">
        <w:rPr>
          <w:rFonts w:ascii="Cambria" w:hAnsi="Cambria" w:cs="Calibri"/>
          <w:color w:val="000000" w:themeColor="text1"/>
        </w:rPr>
        <w:t>Chhattisgarh</w:t>
      </w:r>
      <w:r w:rsidRPr="00671ADC">
        <w:rPr>
          <w:rFonts w:ascii="Cambria" w:hAnsi="Cambria" w:cs="Calibri"/>
          <w:color w:val="000000" w:themeColor="text1"/>
        </w:rPr>
        <w:t xml:space="preserve"> showed that </w:t>
      </w:r>
      <w:r w:rsidR="001D26F6" w:rsidRPr="00671ADC">
        <w:rPr>
          <w:rFonts w:ascii="Cambria" w:hAnsi="Cambria" w:cs="Calibri"/>
          <w:color w:val="000000" w:themeColor="text1"/>
        </w:rPr>
        <w:t>prescription</w:t>
      </w:r>
      <w:r w:rsidRPr="00671ADC">
        <w:rPr>
          <w:rFonts w:ascii="Cambria" w:hAnsi="Cambria" w:cs="Calibri"/>
          <w:color w:val="000000" w:themeColor="text1"/>
        </w:rPr>
        <w:t xml:space="preserve"> of generic medicine by the physicians in public health facilities was 68.9% and the </w:t>
      </w:r>
      <w:r w:rsidR="001D26F6" w:rsidRPr="00671ADC">
        <w:rPr>
          <w:rFonts w:ascii="Cambria" w:hAnsi="Cambria" w:cs="Calibri"/>
          <w:color w:val="000000" w:themeColor="text1"/>
        </w:rPr>
        <w:t>availability</w:t>
      </w:r>
      <w:r w:rsidRPr="00671ADC">
        <w:rPr>
          <w:rFonts w:ascii="Cambria" w:hAnsi="Cambria" w:cs="Calibri"/>
          <w:color w:val="000000" w:themeColor="text1"/>
        </w:rPr>
        <w:t xml:space="preserve"> of </w:t>
      </w:r>
      <w:r w:rsidR="001D26F6" w:rsidRPr="00671ADC">
        <w:rPr>
          <w:rFonts w:ascii="Cambria" w:hAnsi="Cambria" w:cs="Calibri"/>
          <w:color w:val="000000" w:themeColor="text1"/>
        </w:rPr>
        <w:t>prescribed</w:t>
      </w:r>
      <w:r w:rsidRPr="00671ADC">
        <w:rPr>
          <w:rFonts w:ascii="Cambria" w:hAnsi="Cambria" w:cs="Calibri"/>
          <w:color w:val="000000" w:themeColor="text1"/>
        </w:rPr>
        <w:t xml:space="preserve"> generic medicine was 58%. This study further suggests that 64% of total prescribed medicine in </w:t>
      </w:r>
      <w:r w:rsidR="001D26F6" w:rsidRPr="00671ADC">
        <w:rPr>
          <w:rFonts w:ascii="Cambria" w:hAnsi="Cambria" w:cs="Calibri"/>
          <w:color w:val="000000" w:themeColor="text1"/>
        </w:rPr>
        <w:t>publichealthfacility</w:t>
      </w:r>
      <w:r w:rsidRPr="00671ADC">
        <w:rPr>
          <w:rFonts w:ascii="Cambria" w:hAnsi="Cambria" w:cs="Calibri"/>
          <w:color w:val="000000" w:themeColor="text1"/>
        </w:rPr>
        <w:t xml:space="preserve"> was available and the rest fraction could lead to increase in OOP</w:t>
      </w:r>
      <w:r w:rsidRPr="00671ADC">
        <w:rPr>
          <w:rStyle w:val="EndnoteReference"/>
          <w:rFonts w:ascii="Cambria" w:hAnsi="Cambria" w:cs="Calibri"/>
          <w:color w:val="000000" w:themeColor="text1"/>
        </w:rPr>
        <w:endnoteReference w:id="6"/>
      </w:r>
      <w:r w:rsidRPr="00671ADC">
        <w:rPr>
          <w:rFonts w:ascii="Cambria" w:hAnsi="Cambria" w:cs="Calibri"/>
          <w:color w:val="000000" w:themeColor="text1"/>
        </w:rPr>
        <w:t xml:space="preserve">.   </w:t>
      </w:r>
      <w:r w:rsidR="001D26F6" w:rsidRPr="00671ADC">
        <w:rPr>
          <w:rFonts w:ascii="Cambria" w:hAnsi="Cambria" w:cs="Calibri"/>
          <w:color w:val="000000" w:themeColor="text1"/>
        </w:rPr>
        <w:t>Similarly, Bihar and Tamil Nadu, the mean availability of a selected basket of essential medicines was about 43% and h 88% respectively Tamil Nadu</w:t>
      </w:r>
      <w:r w:rsidR="001D26F6" w:rsidRPr="00671ADC">
        <w:rPr>
          <w:rStyle w:val="EndnoteReference"/>
          <w:rFonts w:ascii="Cambria" w:hAnsi="Cambria" w:cs="Calibri"/>
          <w:color w:val="000000"/>
        </w:rPr>
        <w:endnoteReference w:id="7"/>
      </w:r>
      <w:r w:rsidR="001D26F6" w:rsidRPr="00671ADC">
        <w:rPr>
          <w:rFonts w:ascii="Cambria" w:hAnsi="Cambria" w:cs="Calibri"/>
          <w:color w:val="000000" w:themeColor="text1"/>
        </w:rPr>
        <w:t>, while another study</w:t>
      </w:r>
      <w:r w:rsidR="001D26F6" w:rsidRPr="00671ADC">
        <w:rPr>
          <w:rStyle w:val="EndnoteReference"/>
          <w:rFonts w:ascii="Cambria" w:hAnsi="Cambria" w:cs="Calibri"/>
          <w:color w:val="000000"/>
        </w:rPr>
        <w:endnoteReference w:id="8"/>
      </w:r>
      <w:r w:rsidR="001D26F6" w:rsidRPr="00671ADC">
        <w:rPr>
          <w:rFonts w:ascii="Cambria" w:hAnsi="Cambria" w:cs="Calibri"/>
          <w:color w:val="000000" w:themeColor="text1"/>
        </w:rPr>
        <w:t xml:space="preserve"> noted that the median availability of critical medicines in the public health system was about, 10% in Haryana, 12.5% in Karnataka, 3.3% in Maharashtra.</w:t>
      </w:r>
    </w:p>
    <w:p w:rsidR="006277C6" w:rsidRPr="00671ADC" w:rsidRDefault="001D26F6" w:rsidP="00CB595E">
      <w:pPr>
        <w:jc w:val="both"/>
        <w:rPr>
          <w:rFonts w:ascii="Cambria" w:hAnsi="Cambria" w:cstheme="minorHAnsi"/>
        </w:rPr>
      </w:pPr>
      <w:r w:rsidRPr="00671ADC">
        <w:rPr>
          <w:rFonts w:ascii="Cambria" w:hAnsi="Cambria" w:cstheme="minorHAnsi"/>
        </w:rPr>
        <w:t xml:space="preserve">These evidences show </w:t>
      </w:r>
      <w:r w:rsidR="00B73792" w:rsidRPr="00671ADC">
        <w:rPr>
          <w:rFonts w:ascii="Cambria" w:hAnsi="Cambria" w:cstheme="minorHAnsi"/>
        </w:rPr>
        <w:t xml:space="preserve">thatthere is huge OOP due to </w:t>
      </w:r>
      <w:r w:rsidRPr="00671ADC">
        <w:rPr>
          <w:rFonts w:ascii="Cambria" w:hAnsi="Cambria" w:cstheme="minorHAnsi"/>
        </w:rPr>
        <w:t xml:space="preserve">shortage of </w:t>
      </w:r>
      <w:r w:rsidR="00B73792" w:rsidRPr="00671ADC">
        <w:rPr>
          <w:rFonts w:ascii="Cambria" w:hAnsi="Cambria" w:cstheme="minorHAnsi"/>
        </w:rPr>
        <w:t xml:space="preserve">essential medicines in essential medicines in health facilities. Further there are other compelling evidences which suggest inappropriate prescription practices, limited prescription of generic drugs, over use of use of branded drugs and unnecessary use of vitamins and antibiotics in India. A study in a tertiary care hospital in India </w:t>
      </w:r>
      <w:r w:rsidR="00B73792" w:rsidRPr="00671ADC">
        <w:rPr>
          <w:rStyle w:val="EndnoteReference"/>
          <w:rFonts w:ascii="Cambria" w:hAnsi="Cambria" w:cstheme="minorHAnsi"/>
        </w:rPr>
        <w:endnoteReference w:id="9"/>
      </w:r>
      <w:r w:rsidR="00B73792" w:rsidRPr="00671ADC">
        <w:rPr>
          <w:rFonts w:ascii="Cambria" w:hAnsi="Cambria" w:cstheme="minorHAnsi"/>
        </w:rPr>
        <w:t xml:space="preserve"> suggested, the average number of drugs prescribed per prescription was 2.91, which was higher than the standard value (1.6–1.8). In some Indian studies</w:t>
      </w:r>
      <w:r w:rsidR="00B73792" w:rsidRPr="00671ADC">
        <w:rPr>
          <w:rStyle w:val="EndnoteReference"/>
          <w:rFonts w:ascii="Cambria" w:hAnsi="Cambria" w:cstheme="minorHAnsi"/>
        </w:rPr>
        <w:endnoteReference w:id="10"/>
      </w:r>
      <w:r w:rsidR="00B73792" w:rsidRPr="00671ADC">
        <w:rPr>
          <w:rFonts w:ascii="Cambria" w:hAnsi="Cambria" w:cstheme="minorHAnsi"/>
        </w:rPr>
        <w:t>, the average number of drugs per encounter has been reported in the range of 2.8–3.2 giving clear evidence of polypharmacy.  Further a study in Southern India showed that 91.4% prescriptions did not contain even a single drug prescribed in its generic name</w:t>
      </w:r>
      <w:r w:rsidR="00B73792" w:rsidRPr="00671ADC">
        <w:rPr>
          <w:rStyle w:val="EndnoteReference"/>
          <w:rFonts w:ascii="Cambria" w:hAnsi="Cambria" w:cstheme="minorHAnsi"/>
        </w:rPr>
        <w:endnoteReference w:id="11"/>
      </w:r>
      <w:r w:rsidR="00B73792" w:rsidRPr="00671ADC">
        <w:rPr>
          <w:rFonts w:ascii="Cambria" w:eastAsia="Calibri" w:hAnsi="Cambria" w:cs="Times New Roman"/>
        </w:rPr>
        <w:t>.</w:t>
      </w:r>
    </w:p>
    <w:p w:rsidR="00B73792" w:rsidRPr="00671ADC" w:rsidRDefault="00B73792" w:rsidP="00CB595E">
      <w:pPr>
        <w:jc w:val="both"/>
        <w:rPr>
          <w:rFonts w:ascii="Cambria" w:hAnsi="Cambria" w:cstheme="minorHAnsi"/>
        </w:rPr>
      </w:pPr>
      <w:r w:rsidRPr="00671ADC">
        <w:rPr>
          <w:rFonts w:ascii="Cambria" w:hAnsi="Cambria" w:cstheme="minorHAnsi"/>
        </w:rPr>
        <w:t xml:space="preserve"> All these studies in India suggest there are issues in supply of drugs, prescription practices and behaviour of health care providers which pose in major </w:t>
      </w:r>
      <w:r w:rsidR="006D4D3D" w:rsidRPr="00671ADC">
        <w:rPr>
          <w:rFonts w:ascii="Cambria" w:hAnsi="Cambria" w:cstheme="minorHAnsi"/>
        </w:rPr>
        <w:t>constraints</w:t>
      </w:r>
      <w:r w:rsidRPr="00671ADC">
        <w:rPr>
          <w:rFonts w:ascii="Cambria" w:hAnsi="Cambria" w:cstheme="minorHAnsi"/>
        </w:rPr>
        <w:t xml:space="preserve"> in the </w:t>
      </w:r>
      <w:r w:rsidR="006D4D3D" w:rsidRPr="00671ADC">
        <w:rPr>
          <w:rFonts w:ascii="Cambria" w:hAnsi="Cambria" w:cstheme="minorHAnsi"/>
        </w:rPr>
        <w:t>availability</w:t>
      </w:r>
      <w:r w:rsidRPr="00671ADC">
        <w:rPr>
          <w:rFonts w:ascii="Cambria" w:hAnsi="Cambria" w:cstheme="minorHAnsi"/>
        </w:rPr>
        <w:t xml:space="preserve"> and use of drugs. </w:t>
      </w:r>
    </w:p>
    <w:p w:rsidR="00B73792" w:rsidRPr="00671ADC" w:rsidRDefault="00B73792" w:rsidP="00CB595E">
      <w:pPr>
        <w:jc w:val="both"/>
        <w:rPr>
          <w:rFonts w:ascii="Cambria" w:hAnsi="Cambria" w:cstheme="minorHAnsi"/>
          <w:b/>
        </w:rPr>
      </w:pPr>
      <w:r w:rsidRPr="00671ADC">
        <w:rPr>
          <w:rFonts w:ascii="Cambria" w:hAnsi="Cambria" w:cstheme="minorHAnsi"/>
          <w:b/>
        </w:rPr>
        <w:t xml:space="preserve">Specific Issues in Odisha </w:t>
      </w:r>
    </w:p>
    <w:p w:rsidR="005169DC" w:rsidRPr="00671ADC" w:rsidRDefault="006D4D3D" w:rsidP="00CB595E">
      <w:pPr>
        <w:jc w:val="both"/>
        <w:rPr>
          <w:rFonts w:ascii="Cambria" w:hAnsi="Cambria" w:cstheme="minorHAnsi"/>
        </w:rPr>
      </w:pPr>
      <w:r w:rsidRPr="00671ADC">
        <w:rPr>
          <w:rFonts w:ascii="Cambria" w:hAnsi="Cambria" w:cstheme="minorHAnsi"/>
        </w:rPr>
        <w:t xml:space="preserve">Odisha an eastern Indian state with </w:t>
      </w:r>
      <w:r w:rsidR="000D396E" w:rsidRPr="00671ADC">
        <w:rPr>
          <w:rFonts w:ascii="Cambria" w:hAnsi="Cambria" w:cstheme="minorHAnsi"/>
        </w:rPr>
        <w:t xml:space="preserve">3.5% of total population of India has made noticeable progress in health indicators in the recent years due to consistent effort by the state government. Infant Mortality Rate (IMR) is 41 per thousand live births against the national average of (33) during 2019. Further, </w:t>
      </w:r>
      <w:r w:rsidR="00A15A66" w:rsidRPr="00671ADC">
        <w:rPr>
          <w:rFonts w:ascii="Cambria" w:hAnsi="Cambria" w:cstheme="minorHAnsi"/>
        </w:rPr>
        <w:t>the maternal</w:t>
      </w:r>
      <w:r w:rsidR="000D396E" w:rsidRPr="00671ADC">
        <w:rPr>
          <w:rFonts w:ascii="Cambria" w:hAnsi="Cambria" w:cstheme="minorHAnsi"/>
        </w:rPr>
        <w:t xml:space="preserve"> mortality ratio though was high, has reduced to 150 in 2016-18 from 180 in 2014-16 as compared to 113 at all India during 2016-18</w:t>
      </w:r>
      <w:r w:rsidR="00BA748A" w:rsidRPr="00671ADC">
        <w:rPr>
          <w:rStyle w:val="EndnoteReference"/>
          <w:rFonts w:ascii="Cambria" w:hAnsi="Cambria" w:cstheme="minorHAnsi"/>
        </w:rPr>
        <w:endnoteReference w:id="12"/>
      </w:r>
      <w:r w:rsidR="000D396E" w:rsidRPr="00671ADC">
        <w:rPr>
          <w:rFonts w:ascii="Cambria" w:hAnsi="Cambria" w:cstheme="minorHAnsi"/>
        </w:rPr>
        <w:t xml:space="preserve">. Odisha’s health system shows a higher utilization from public sector with a limited role of private sector. As observed, 56.8% of outpatient and 72.2% inpatient visits take place in public </w:t>
      </w:r>
      <w:r w:rsidR="000D396E" w:rsidRPr="00671ADC">
        <w:rPr>
          <w:rFonts w:ascii="Cambria" w:hAnsi="Cambria" w:cstheme="minorHAnsi"/>
        </w:rPr>
        <w:lastRenderedPageBreak/>
        <w:t xml:space="preserve">facilities. In terms of health financing, </w:t>
      </w:r>
      <w:r w:rsidR="005169DC" w:rsidRPr="00671ADC">
        <w:rPr>
          <w:rFonts w:ascii="Cambria" w:hAnsi="Cambria" w:cstheme="minorHAnsi"/>
        </w:rPr>
        <w:t>according to the state health accounts report</w:t>
      </w:r>
      <w:r w:rsidR="00D50D9C" w:rsidRPr="00671ADC">
        <w:rPr>
          <w:rStyle w:val="EndnoteReference"/>
          <w:rFonts w:ascii="Cambria" w:hAnsi="Cambria" w:cstheme="minorHAnsi"/>
        </w:rPr>
        <w:endnoteReference w:id="13"/>
      </w:r>
      <w:r w:rsidR="005169DC" w:rsidRPr="00671ADC">
        <w:rPr>
          <w:rFonts w:ascii="Cambria" w:hAnsi="Cambria" w:cstheme="minorHAnsi"/>
        </w:rPr>
        <w:t xml:space="preserve">, total health expenditure constituted 4.58% of GSDP of which the share of public expenditure was 1.12% and rest 3.46% was private in 2013-14. Further, the distribution of health expenditure showed that the risk pooling mechanism was weak as the share of out of pocket expenditure (OOPE) in total health expenditure was 76%, and a further breakdown of household expenditure indicated that a majority around 58% was spent on medicine, followed by diagnostic and patient transport. There has been a minor drop in the share of OOPE to 71.5% of total health expenditure in 2015-16 as indicated in the recent National health accounts report.  This suggests that the OOPE is too high in the state even a majority visit public health </w:t>
      </w:r>
      <w:r w:rsidR="00A15A66" w:rsidRPr="00671ADC">
        <w:rPr>
          <w:rFonts w:ascii="Cambria" w:hAnsi="Cambria" w:cstheme="minorHAnsi"/>
        </w:rPr>
        <w:t>facility</w:t>
      </w:r>
      <w:r w:rsidR="005169DC" w:rsidRPr="00671ADC">
        <w:rPr>
          <w:rFonts w:ascii="Cambria" w:hAnsi="Cambria" w:cstheme="minorHAnsi"/>
        </w:rPr>
        <w:t xml:space="preserve">.  </w:t>
      </w:r>
    </w:p>
    <w:p w:rsidR="00BA748A" w:rsidRPr="00671ADC" w:rsidRDefault="005169DC" w:rsidP="00CB595E">
      <w:pPr>
        <w:jc w:val="both"/>
        <w:rPr>
          <w:rFonts w:ascii="Cambria" w:hAnsi="Cambria" w:cs="Calibri"/>
          <w:iCs/>
          <w:color w:val="000000" w:themeColor="text1"/>
        </w:rPr>
      </w:pPr>
      <w:r w:rsidRPr="00671ADC">
        <w:rPr>
          <w:rFonts w:ascii="Cambria" w:hAnsi="Cambria" w:cstheme="minorHAnsi"/>
        </w:rPr>
        <w:t>More</w:t>
      </w:r>
      <w:r w:rsidR="00EC7346" w:rsidRPr="00671ADC">
        <w:rPr>
          <w:rFonts w:ascii="Cambria" w:hAnsi="Cambria" w:cstheme="minorHAnsi"/>
        </w:rPr>
        <w:t>over,</w:t>
      </w:r>
      <w:r w:rsidRPr="00671ADC">
        <w:rPr>
          <w:rFonts w:ascii="Cambria" w:hAnsi="Cambria" w:cstheme="minorHAnsi"/>
        </w:rPr>
        <w:t xml:space="preserve"> a recent survey of</w:t>
      </w:r>
      <w:r w:rsidR="00EC7346" w:rsidRPr="00671ADC">
        <w:rPr>
          <w:rFonts w:ascii="Cambria" w:hAnsi="Cambria" w:cs="Calibri"/>
          <w:color w:val="000000" w:themeColor="text1"/>
          <w:lang w:val="en-GB"/>
        </w:rPr>
        <w:t xml:space="preserve"> NSSO (2017-18) suggest, the average out of pocket expenditure for out-patient episode was about </w:t>
      </w:r>
      <w:r w:rsidR="00EC7346" w:rsidRPr="00671ADC">
        <w:rPr>
          <w:rFonts w:ascii="Cambria" w:hAnsi="Calibri" w:cs="Calibri"/>
          <w:color w:val="000000" w:themeColor="text1"/>
        </w:rPr>
        <w:t>₹</w:t>
      </w:r>
      <w:r w:rsidR="00EC7346" w:rsidRPr="00671ADC">
        <w:rPr>
          <w:rFonts w:ascii="Cambria" w:hAnsi="Cambria" w:cs="Calibri"/>
          <w:color w:val="000000" w:themeColor="text1"/>
        </w:rPr>
        <w:t xml:space="preserve"> </w:t>
      </w:r>
      <w:r w:rsidR="00EC7346" w:rsidRPr="00671ADC">
        <w:rPr>
          <w:rFonts w:ascii="Cambria" w:hAnsi="Cambria" w:cs="Calibri"/>
          <w:color w:val="000000" w:themeColor="text1"/>
          <w:lang w:val="en-GB"/>
        </w:rPr>
        <w:t>547, (</w:t>
      </w:r>
      <w:r w:rsidR="00EC7346" w:rsidRPr="00671ADC">
        <w:rPr>
          <w:rFonts w:ascii="Cambria" w:hAnsi="Calibri" w:cs="Calibri"/>
          <w:color w:val="000000" w:themeColor="text1"/>
        </w:rPr>
        <w:t>₹</w:t>
      </w:r>
      <w:r w:rsidR="00EC7346" w:rsidRPr="00671ADC">
        <w:rPr>
          <w:rFonts w:ascii="Cambria" w:hAnsi="Cambria" w:cs="Calibri"/>
          <w:color w:val="000000" w:themeColor="text1"/>
        </w:rPr>
        <w:t xml:space="preserve"> </w:t>
      </w:r>
      <w:r w:rsidR="00EC7346" w:rsidRPr="00671ADC">
        <w:rPr>
          <w:rFonts w:ascii="Cambria" w:hAnsi="Cambria" w:cs="Calibri"/>
          <w:color w:val="000000" w:themeColor="text1"/>
          <w:lang w:val="en-GB"/>
        </w:rPr>
        <w:t>534 -in case of Urban -</w:t>
      </w:r>
      <w:r w:rsidR="00EC7346" w:rsidRPr="00671ADC">
        <w:rPr>
          <w:rFonts w:ascii="Cambria" w:hAnsi="Calibri" w:cs="Calibri"/>
          <w:color w:val="000000" w:themeColor="text1"/>
        </w:rPr>
        <w:t>₹</w:t>
      </w:r>
      <w:r w:rsidR="00EC7346" w:rsidRPr="00671ADC">
        <w:rPr>
          <w:rFonts w:ascii="Cambria" w:hAnsi="Cambria" w:cs="Calibri"/>
          <w:color w:val="000000" w:themeColor="text1"/>
          <w:lang w:val="en-GB"/>
        </w:rPr>
        <w:t xml:space="preserve"> 550- Rural) while for in-patients it was found to be</w:t>
      </w:r>
      <w:r w:rsidR="00EC7346" w:rsidRPr="00671ADC">
        <w:rPr>
          <w:rFonts w:ascii="Cambria" w:hAnsi="Cambria" w:cs="Calibri"/>
          <w:color w:val="000000" w:themeColor="text1"/>
        </w:rPr>
        <w:t xml:space="preserve"> </w:t>
      </w:r>
      <w:r w:rsidR="00EC7346" w:rsidRPr="00671ADC">
        <w:rPr>
          <w:rFonts w:ascii="Calibri" w:hAnsi="Calibri" w:cs="Calibri"/>
          <w:color w:val="000000" w:themeColor="text1"/>
        </w:rPr>
        <w:t>₹</w:t>
      </w:r>
      <w:r w:rsidR="00EC7346" w:rsidRPr="00671ADC">
        <w:rPr>
          <w:rFonts w:ascii="Cambria" w:hAnsi="Cambria" w:cs="Calibri"/>
          <w:color w:val="000000" w:themeColor="text1"/>
          <w:lang w:val="en-GB"/>
        </w:rPr>
        <w:t xml:space="preserve"> 12,295 (</w:t>
      </w:r>
      <w:r w:rsidR="00EC7346" w:rsidRPr="00671ADC">
        <w:rPr>
          <w:rFonts w:ascii="Cambria" w:hAnsi="Calibri" w:cs="Calibri"/>
          <w:color w:val="000000" w:themeColor="text1"/>
        </w:rPr>
        <w:t>₹</w:t>
      </w:r>
      <w:r w:rsidR="00EC7346" w:rsidRPr="00671ADC">
        <w:rPr>
          <w:rFonts w:ascii="Cambria" w:hAnsi="Cambria" w:cs="Calibri"/>
          <w:color w:val="000000" w:themeColor="text1"/>
        </w:rPr>
        <w:t xml:space="preserve"> </w:t>
      </w:r>
      <w:r w:rsidR="00EC7346" w:rsidRPr="00671ADC">
        <w:rPr>
          <w:rFonts w:ascii="Cambria" w:hAnsi="Cambria" w:cs="Calibri"/>
          <w:color w:val="000000" w:themeColor="text1"/>
          <w:lang w:val="en-GB"/>
        </w:rPr>
        <w:t xml:space="preserve">5,283-public to </w:t>
      </w:r>
      <w:r w:rsidR="00EC7346" w:rsidRPr="00671ADC">
        <w:rPr>
          <w:rFonts w:ascii="Cambria" w:hAnsi="Calibri" w:cs="Calibri"/>
          <w:color w:val="000000" w:themeColor="text1"/>
        </w:rPr>
        <w:t>₹</w:t>
      </w:r>
      <w:r w:rsidR="00EC7346" w:rsidRPr="00671ADC">
        <w:rPr>
          <w:rFonts w:ascii="Cambria" w:hAnsi="Cambria" w:cs="Calibri"/>
          <w:color w:val="000000" w:themeColor="text1"/>
        </w:rPr>
        <w:t xml:space="preserve"> </w:t>
      </w:r>
      <w:r w:rsidR="00EC7346" w:rsidRPr="00671ADC">
        <w:rPr>
          <w:rFonts w:ascii="Cambria" w:hAnsi="Cambria" w:cs="Calibri"/>
          <w:color w:val="000000" w:themeColor="text1"/>
          <w:lang w:val="en-GB"/>
        </w:rPr>
        <w:t>30,947-private).</w:t>
      </w:r>
      <w:r w:rsidR="005A6322" w:rsidRPr="00671ADC">
        <w:rPr>
          <w:rFonts w:ascii="Cambria" w:hAnsi="Cambria" w:cs="Calibri"/>
          <w:color w:val="000000" w:themeColor="text1"/>
          <w:lang w:val="en-GB"/>
        </w:rPr>
        <w:t xml:space="preserve"> A survey conducted recently showed </w:t>
      </w:r>
      <w:r w:rsidR="00BA748A" w:rsidRPr="00671ADC">
        <w:rPr>
          <w:rFonts w:ascii="Cambria" w:hAnsi="Cambria" w:cs="Calibri"/>
          <w:color w:val="000000" w:themeColor="text1"/>
          <w:lang w:val="en-GB"/>
        </w:rPr>
        <w:t>s</w:t>
      </w:r>
      <w:r w:rsidR="005A6322" w:rsidRPr="00671ADC">
        <w:rPr>
          <w:rFonts w:ascii="Cambria" w:hAnsi="Cambria" w:cs="Calibri"/>
          <w:iCs/>
          <w:color w:val="000000" w:themeColor="text1"/>
        </w:rPr>
        <w:t>pending on drugs accounted for 69% of outpatient care &amp; 32% of inpatient care expenses</w:t>
      </w:r>
      <w:r w:rsidR="00BA748A" w:rsidRPr="00671ADC">
        <w:rPr>
          <w:rFonts w:ascii="Cambria" w:hAnsi="Cambria" w:cs="Calibri"/>
          <w:iCs/>
          <w:color w:val="000000" w:themeColor="text1"/>
        </w:rPr>
        <w:t xml:space="preserve">. </w:t>
      </w:r>
    </w:p>
    <w:p w:rsidR="00EB1F3B" w:rsidRPr="00671ADC" w:rsidRDefault="00B305CA" w:rsidP="00CB595E">
      <w:pPr>
        <w:jc w:val="both"/>
        <w:rPr>
          <w:rFonts w:ascii="Cambria" w:hAnsi="Cambria" w:cstheme="minorHAnsi"/>
        </w:rPr>
      </w:pPr>
      <w:r w:rsidRPr="00671ADC">
        <w:rPr>
          <w:rFonts w:ascii="Cambria" w:hAnsi="Cambria" w:cstheme="minorHAnsi"/>
        </w:rPr>
        <w:t xml:space="preserve">In Odisha, </w:t>
      </w:r>
      <w:r w:rsidR="004D14DA" w:rsidRPr="00671ADC">
        <w:rPr>
          <w:rFonts w:ascii="Cambria" w:hAnsi="Cambria" w:cstheme="minorHAnsi"/>
        </w:rPr>
        <w:t>earlier</w:t>
      </w:r>
      <w:r w:rsidRPr="00671ADC">
        <w:rPr>
          <w:rFonts w:ascii="Cambria" w:hAnsi="Cambria" w:cstheme="minorHAnsi"/>
        </w:rPr>
        <w:t xml:space="preserve"> medicines were procured centrally by the state government through the (State Drug Management Unit within the Department of Health). These were distributed to government health facilities to be made available to all patients free of cost.</w:t>
      </w:r>
    </w:p>
    <w:p w:rsidR="00515F16" w:rsidRPr="00671ADC" w:rsidRDefault="00076A9B" w:rsidP="00515F16">
      <w:pPr>
        <w:jc w:val="both"/>
        <w:rPr>
          <w:rFonts w:ascii="Cambria" w:hAnsi="Cambria" w:cstheme="minorHAnsi"/>
        </w:rPr>
      </w:pPr>
      <w:r w:rsidRPr="00671ADC">
        <w:rPr>
          <w:rFonts w:ascii="Cambria" w:hAnsi="Cambria" w:cstheme="minorHAnsi"/>
        </w:rPr>
        <w:t xml:space="preserve">Odisha, like many other states, has taken several steps to improve access to medicines. Government centralized procurement of medicines to health facilities has been the mainstay, also encouraged by the National Health Mission. Starting with the establishment of the State Drug Management Unit in the Department of Health and Family Welfare, the Odisha medical services corporation was established of in 2013 as an autonomous body, on the lines of Tamil Nadu and other state experiences. In 2015, Odisha launched the flagship free drugs scheme Niramaya, focusing efforts on ensuring seamless procurement and distribution of medicines and consumables to all government health facilities. </w:t>
      </w:r>
      <w:r w:rsidR="00515F16" w:rsidRPr="00671ADC">
        <w:rPr>
          <w:rFonts w:ascii="Cambria" w:hAnsi="Cambria" w:cstheme="minorHAnsi"/>
        </w:rPr>
        <w:t>Under "Niramaya", 317 essential drugs, 107 numbers of Lifesaving Cancer drugs, 20 types of Non-Essential Drugs List Items &amp; 83 of medical consumables/surgical &amp; sutures have been benchmarked for different institutions. Niramaya covers 527 drug distribution centres (DDC) across the state. The DDCs at all medical colleges, major health institutions, district head quarter hospitals and sub-divisional hospitals function "24 X 7", whereas at CHC the DDC operates as per the OPD timing (Niramaya Website, 2021).</w:t>
      </w:r>
    </w:p>
    <w:p w:rsidR="00076A9B" w:rsidRPr="00671ADC" w:rsidRDefault="00076A9B" w:rsidP="00076A9B">
      <w:pPr>
        <w:jc w:val="both"/>
        <w:rPr>
          <w:rFonts w:ascii="Cambria" w:hAnsi="Cambria" w:cstheme="minorHAnsi"/>
        </w:rPr>
      </w:pPr>
      <w:r w:rsidRPr="00671ADC">
        <w:rPr>
          <w:rFonts w:ascii="Cambria" w:hAnsi="Cambria" w:cstheme="minorHAnsi"/>
        </w:rPr>
        <w:t xml:space="preserve">In addition, state also ensures availability of generic medicines at affordable prices, implemented through the Pradhan Mantri Bhartiya Jan-Aushadhi Pariyojana (PMBJP) scheme of the Union Government. These stores are operated by not- for-profit entities with designated minor profit margins for the operators and usually are situated in the premises of health institutions. </w:t>
      </w:r>
    </w:p>
    <w:p w:rsidR="00F4099A" w:rsidRPr="00671ADC" w:rsidRDefault="00B305CA" w:rsidP="00CB595E">
      <w:pPr>
        <w:jc w:val="both"/>
        <w:rPr>
          <w:rFonts w:ascii="Cambria" w:hAnsi="Cambria" w:cstheme="minorHAnsi"/>
        </w:rPr>
      </w:pPr>
      <w:r w:rsidRPr="00671ADC">
        <w:rPr>
          <w:rFonts w:ascii="Cambria" w:hAnsi="Cambria" w:cstheme="minorHAnsi"/>
        </w:rPr>
        <w:t xml:space="preserve">Despite gradual increase of the drug budget and policy reforms </w:t>
      </w:r>
      <w:r w:rsidR="00F4099A" w:rsidRPr="00671ADC">
        <w:rPr>
          <w:rFonts w:ascii="Cambria" w:hAnsi="Cambria" w:cstheme="minorHAnsi"/>
        </w:rPr>
        <w:t xml:space="preserve">such as </w:t>
      </w:r>
      <w:r w:rsidRPr="00671ADC">
        <w:rPr>
          <w:rFonts w:ascii="Cambria" w:hAnsi="Cambria" w:cstheme="minorHAnsi"/>
        </w:rPr>
        <w:t>launch of free drugs scheme, Niramaya in 2015 and Biju Swasthya Kalyan Yojana in 2018, there is evidence of lack of drug availability at peripheral health institutions in Odisha mostly due to improper supply chain management</w:t>
      </w:r>
      <w:r w:rsidR="00733DEC" w:rsidRPr="00671ADC">
        <w:rPr>
          <w:rStyle w:val="EndnoteReference"/>
          <w:rFonts w:ascii="Cambria" w:hAnsi="Cambria" w:cstheme="minorHAnsi"/>
        </w:rPr>
        <w:endnoteReference w:id="14"/>
      </w:r>
      <w:r w:rsidR="00733DEC" w:rsidRPr="00671ADC">
        <w:rPr>
          <w:rStyle w:val="EndnoteReference"/>
          <w:rFonts w:ascii="Cambria" w:hAnsi="Cambria" w:cstheme="minorHAnsi"/>
        </w:rPr>
        <w:endnoteReference w:id="15"/>
      </w:r>
      <w:r w:rsidRPr="00671ADC">
        <w:rPr>
          <w:rFonts w:ascii="Cambria" w:hAnsi="Cambria" w:cstheme="minorHAnsi"/>
        </w:rPr>
        <w:t xml:space="preserve">. </w:t>
      </w:r>
      <w:r w:rsidR="00F4099A" w:rsidRPr="00671ADC">
        <w:rPr>
          <w:rFonts w:ascii="Cambria" w:hAnsi="Cambria" w:cstheme="minorHAnsi"/>
        </w:rPr>
        <w:t>Another study conducted in 2018 observed poor availability of drugs in tribal and rural parts of Odisha leading to out-of-pocket expenditure on health. This study reported RNTCP, NVBDCP, family welfare, and essential drugs supply chains were showing higher stock-out, differences in reporting and record maintenance systems which have an adverse effect on the drug supply chain. This affected the national programs in addition to routine health service provision</w:t>
      </w:r>
      <w:r w:rsidR="00733DEC" w:rsidRPr="00671ADC">
        <w:rPr>
          <w:rStyle w:val="EndnoteReference"/>
          <w:rFonts w:ascii="Cambria" w:hAnsi="Cambria" w:cstheme="minorHAnsi"/>
        </w:rPr>
        <w:endnoteReference w:id="16"/>
      </w:r>
      <w:r w:rsidR="00F4099A" w:rsidRPr="00671ADC">
        <w:rPr>
          <w:rFonts w:ascii="Cambria" w:hAnsi="Cambria" w:cstheme="minorHAnsi"/>
        </w:rPr>
        <w:t xml:space="preserve">.  </w:t>
      </w:r>
    </w:p>
    <w:p w:rsidR="00B305CA" w:rsidRPr="00671ADC" w:rsidRDefault="00B305CA" w:rsidP="00CB595E">
      <w:pPr>
        <w:jc w:val="both"/>
        <w:rPr>
          <w:rFonts w:ascii="Cambria" w:hAnsi="Cambria" w:cstheme="minorHAnsi"/>
        </w:rPr>
      </w:pPr>
      <w:r w:rsidRPr="00671ADC">
        <w:rPr>
          <w:rFonts w:ascii="Cambria" w:hAnsi="Cambria" w:cstheme="minorHAnsi"/>
        </w:rPr>
        <w:lastRenderedPageBreak/>
        <w:t xml:space="preserve">A recent survey in 2019 found relatively high levels of citizen satisfaction were reported with physical access &amp; availability of drugs &amp; diagnostics at hospitals. However, following challenges do exist more at the peripheral facilities (level of CHC and below): </w:t>
      </w:r>
    </w:p>
    <w:p w:rsidR="000A26EC" w:rsidRPr="00671ADC" w:rsidRDefault="000A26EC" w:rsidP="000A26EC">
      <w:pPr>
        <w:pStyle w:val="ListParagraph"/>
        <w:numPr>
          <w:ilvl w:val="0"/>
          <w:numId w:val="7"/>
        </w:numPr>
        <w:spacing w:after="0" w:line="276" w:lineRule="auto"/>
        <w:ind w:left="360"/>
        <w:jc w:val="both"/>
        <w:rPr>
          <w:rFonts w:ascii="Cambria" w:hAnsi="Cambria" w:cs="Calibri"/>
          <w:color w:val="000000" w:themeColor="text1"/>
        </w:rPr>
      </w:pPr>
      <w:r w:rsidRPr="00671ADC">
        <w:rPr>
          <w:rFonts w:ascii="Cambria" w:hAnsi="Cambria" w:cs="Calibri"/>
          <w:color w:val="000000" w:themeColor="text1"/>
        </w:rPr>
        <w:t>Public sector hospitals (not lower-level facilities) had better stocks of drugs (73% of essential medicines in stock) compared to private sector hospitals (59% of essential medicines in stock), 66% in CHCs, 48% in private pharmacies and 38% in PHCs, indicating that supply chains of medicines for tertiary care facilities might be functioning well but stocks at the lower-level facilities are inadequate.</w:t>
      </w:r>
    </w:p>
    <w:p w:rsidR="00F4099A" w:rsidRPr="00671ADC" w:rsidRDefault="00F4099A" w:rsidP="00CB595E">
      <w:pPr>
        <w:pStyle w:val="ListParagraph"/>
        <w:numPr>
          <w:ilvl w:val="0"/>
          <w:numId w:val="7"/>
        </w:numPr>
        <w:spacing w:after="0" w:line="276" w:lineRule="auto"/>
        <w:ind w:left="360"/>
        <w:jc w:val="both"/>
        <w:rPr>
          <w:rFonts w:ascii="Cambria" w:hAnsi="Cambria" w:cs="Calibri"/>
          <w:color w:val="000000" w:themeColor="text1"/>
        </w:rPr>
      </w:pPr>
      <w:r w:rsidRPr="00671ADC">
        <w:rPr>
          <w:rFonts w:ascii="Cambria" w:hAnsi="Cambria" w:cs="Calibri"/>
          <w:color w:val="000000" w:themeColor="text1"/>
        </w:rPr>
        <w:t xml:space="preserve">Even </w:t>
      </w:r>
      <w:r w:rsidR="000A26EC" w:rsidRPr="00671ADC">
        <w:rPr>
          <w:rFonts w:ascii="Cambria" w:hAnsi="Cambria" w:cs="Calibri"/>
          <w:color w:val="000000" w:themeColor="text1"/>
        </w:rPr>
        <w:t xml:space="preserve">in the state, the dependence on public sector is more, </w:t>
      </w:r>
      <w:r w:rsidRPr="00671ADC">
        <w:rPr>
          <w:rFonts w:ascii="Cambria" w:hAnsi="Cambria" w:cs="Calibri"/>
          <w:color w:val="000000" w:themeColor="text1"/>
        </w:rPr>
        <w:t>among those seeking outpatient care in the public sector,</w:t>
      </w:r>
      <w:r w:rsidR="000A26EC" w:rsidRPr="00671ADC">
        <w:rPr>
          <w:rFonts w:ascii="Cambria" w:hAnsi="Cambria" w:cs="Calibri"/>
          <w:color w:val="000000" w:themeColor="text1"/>
        </w:rPr>
        <w:t xml:space="preserve"> Share of OOPE contributed by drug expenses from public sector hospitals is 41%, and most of them around </w:t>
      </w:r>
      <w:r w:rsidRPr="00671ADC">
        <w:rPr>
          <w:rFonts w:ascii="Cambria" w:hAnsi="Cambria" w:cs="Calibri"/>
          <w:color w:val="000000" w:themeColor="text1"/>
        </w:rPr>
        <w:t>72% reported purchasing drugs from private chemists</w:t>
      </w:r>
    </w:p>
    <w:p w:rsidR="00F4099A" w:rsidRPr="00671ADC" w:rsidRDefault="00F4099A" w:rsidP="00CB595E">
      <w:pPr>
        <w:pStyle w:val="ListParagraph"/>
        <w:numPr>
          <w:ilvl w:val="0"/>
          <w:numId w:val="7"/>
        </w:numPr>
        <w:spacing w:after="0" w:line="276" w:lineRule="auto"/>
        <w:ind w:left="360"/>
        <w:jc w:val="both"/>
        <w:rPr>
          <w:rFonts w:ascii="Cambria" w:hAnsi="Cambria" w:cs="Calibri"/>
          <w:color w:val="000000" w:themeColor="text1"/>
        </w:rPr>
      </w:pPr>
      <w:r w:rsidRPr="00671ADC">
        <w:rPr>
          <w:rFonts w:ascii="Cambria" w:hAnsi="Cambria" w:cs="Calibri"/>
          <w:color w:val="000000" w:themeColor="text1"/>
        </w:rPr>
        <w:t>Five commonly self-reported reasons why patients prefer private pharmacies are for the stock of drugs, variety of drugs, convenient hours of operation, preferences, and perception of quality.</w:t>
      </w:r>
    </w:p>
    <w:p w:rsidR="00F4099A" w:rsidRPr="00671ADC" w:rsidRDefault="00F4099A" w:rsidP="00CB595E">
      <w:pPr>
        <w:pStyle w:val="ListParagraph"/>
        <w:numPr>
          <w:ilvl w:val="0"/>
          <w:numId w:val="7"/>
        </w:numPr>
        <w:spacing w:after="0" w:line="276" w:lineRule="auto"/>
        <w:ind w:left="360"/>
        <w:jc w:val="both"/>
        <w:rPr>
          <w:rFonts w:ascii="Cambria" w:hAnsi="Cambria" w:cs="Calibri"/>
          <w:color w:val="000000" w:themeColor="text1"/>
        </w:rPr>
      </w:pPr>
      <w:r w:rsidRPr="00671ADC">
        <w:rPr>
          <w:rFonts w:ascii="Cambria" w:hAnsi="Cambria" w:cs="Calibri"/>
          <w:color w:val="000000" w:themeColor="text1"/>
        </w:rPr>
        <w:t xml:space="preserve">On an average, providers prescribe 2.29 drugs per case and that there is a rampant prescription of antibiotics, even for conditions that do not require their use, such as heart attack &amp; pre-eclampsia. </w:t>
      </w:r>
    </w:p>
    <w:p w:rsidR="00F4099A" w:rsidRPr="00671ADC" w:rsidRDefault="00F4099A" w:rsidP="00CB595E">
      <w:pPr>
        <w:pStyle w:val="ListParagraph"/>
        <w:numPr>
          <w:ilvl w:val="0"/>
          <w:numId w:val="7"/>
        </w:numPr>
        <w:spacing w:after="0" w:line="276" w:lineRule="auto"/>
        <w:ind w:left="360"/>
        <w:jc w:val="both"/>
        <w:rPr>
          <w:rFonts w:ascii="Cambria" w:hAnsi="Cambria" w:cs="Calibri"/>
          <w:color w:val="000000" w:themeColor="text1"/>
        </w:rPr>
      </w:pPr>
      <w:r w:rsidRPr="00671ADC">
        <w:rPr>
          <w:rFonts w:ascii="Cambria" w:hAnsi="Cambria" w:cs="Calibri"/>
          <w:color w:val="000000" w:themeColor="text1"/>
        </w:rPr>
        <w:t xml:space="preserve">Disaggregating by public &amp; private providers, </w:t>
      </w:r>
      <w:r w:rsidR="00E84E33" w:rsidRPr="00671ADC">
        <w:rPr>
          <w:rFonts w:ascii="Cambria" w:hAnsi="Cambria" w:cs="Calibri"/>
          <w:color w:val="000000" w:themeColor="text1"/>
        </w:rPr>
        <w:t xml:space="preserve">the </w:t>
      </w:r>
      <w:r w:rsidRPr="00671ADC">
        <w:rPr>
          <w:rFonts w:ascii="Cambria" w:hAnsi="Cambria" w:cs="Calibri"/>
          <w:color w:val="000000" w:themeColor="text1"/>
        </w:rPr>
        <w:t>public providers prescribe more drugs than private providers in most cases. Given that most households in Odisha access care from public providers, the higher number of drugs may lead to higher OOPE on drugs.</w:t>
      </w:r>
    </w:p>
    <w:p w:rsidR="00E84E33" w:rsidRPr="00671ADC" w:rsidRDefault="00E84E33" w:rsidP="00CB595E">
      <w:pPr>
        <w:jc w:val="both"/>
        <w:rPr>
          <w:rFonts w:ascii="Cambria" w:hAnsi="Cambria"/>
        </w:rPr>
      </w:pPr>
    </w:p>
    <w:p w:rsidR="00413063" w:rsidRPr="00671ADC" w:rsidRDefault="00413063" w:rsidP="00CB595E">
      <w:pPr>
        <w:jc w:val="both"/>
        <w:rPr>
          <w:rFonts w:ascii="Cambria" w:hAnsi="Cambria" w:cstheme="minorHAnsi"/>
        </w:rPr>
      </w:pPr>
      <w:r w:rsidRPr="00671ADC">
        <w:rPr>
          <w:rFonts w:ascii="Cambria" w:hAnsi="Cambria"/>
        </w:rPr>
        <w:t>Some of the</w:t>
      </w:r>
      <w:r w:rsidR="00E84E33" w:rsidRPr="00671ADC">
        <w:rPr>
          <w:rFonts w:ascii="Cambria" w:hAnsi="Cambria"/>
        </w:rPr>
        <w:t xml:space="preserve"> possible explanations for people </w:t>
      </w:r>
      <w:r w:rsidRPr="00671ADC">
        <w:rPr>
          <w:rFonts w:ascii="Cambria" w:hAnsi="Cambria"/>
        </w:rPr>
        <w:t xml:space="preserve">visiting public facilities </w:t>
      </w:r>
      <w:r w:rsidR="00E84E33" w:rsidRPr="00671ADC">
        <w:rPr>
          <w:rFonts w:ascii="Cambria" w:hAnsi="Cambria"/>
        </w:rPr>
        <w:t xml:space="preserve">purchasing drugs from private chemists could be </w:t>
      </w:r>
      <w:r w:rsidRPr="00671ADC">
        <w:rPr>
          <w:rFonts w:ascii="Cambria" w:hAnsi="Cambria"/>
        </w:rPr>
        <w:t xml:space="preserve">due to </w:t>
      </w:r>
      <w:r w:rsidR="00E84E33" w:rsidRPr="00671ADC">
        <w:rPr>
          <w:rFonts w:ascii="Cambria" w:hAnsi="Cambria"/>
        </w:rPr>
        <w:t xml:space="preserve">issues with supply of adequate quantity of essential drugs, providers </w:t>
      </w:r>
      <w:r w:rsidRPr="00671ADC">
        <w:rPr>
          <w:rFonts w:ascii="Cambria" w:hAnsi="Cambria"/>
        </w:rPr>
        <w:t xml:space="preserve">prescription behaviour </w:t>
      </w:r>
      <w:r w:rsidR="00E84E33" w:rsidRPr="00671ADC">
        <w:rPr>
          <w:rFonts w:ascii="Cambria" w:hAnsi="Cambria"/>
        </w:rPr>
        <w:t xml:space="preserve">and </w:t>
      </w:r>
      <w:r w:rsidRPr="00671ADC">
        <w:rPr>
          <w:rFonts w:ascii="Cambria" w:hAnsi="Cambria"/>
        </w:rPr>
        <w:t>demand side issues such as patient preferences</w:t>
      </w:r>
      <w:r w:rsidR="00E84E33" w:rsidRPr="00671ADC">
        <w:rPr>
          <w:rFonts w:ascii="Cambria" w:hAnsi="Cambria"/>
        </w:rPr>
        <w:t xml:space="preserve">. </w:t>
      </w:r>
      <w:r w:rsidRPr="00671ADC">
        <w:rPr>
          <w:rFonts w:ascii="Cambria" w:hAnsi="Cambria" w:cstheme="minorHAnsi"/>
        </w:rPr>
        <w:t>The r</w:t>
      </w:r>
      <w:r w:rsidR="00E84E33" w:rsidRPr="00671ADC">
        <w:rPr>
          <w:rFonts w:ascii="Cambria" w:hAnsi="Cambria" w:cstheme="minorHAnsi"/>
        </w:rPr>
        <w:t>ecent Comptroller Audit General (CAG) Repor</w:t>
      </w:r>
      <w:r w:rsidRPr="00671ADC">
        <w:rPr>
          <w:rFonts w:ascii="Cambria" w:hAnsi="Cambria" w:cstheme="minorHAnsi"/>
        </w:rPr>
        <w:t xml:space="preserve">t </w:t>
      </w:r>
      <w:r w:rsidR="00E84E33" w:rsidRPr="00671ADC">
        <w:rPr>
          <w:rFonts w:ascii="Cambria" w:hAnsi="Cambria" w:cstheme="minorHAnsi"/>
        </w:rPr>
        <w:t xml:space="preserve">has highlighted inefficiencies </w:t>
      </w:r>
      <w:r w:rsidRPr="00671ADC">
        <w:rPr>
          <w:rFonts w:ascii="Cambria" w:hAnsi="Cambria" w:cstheme="minorHAnsi"/>
        </w:rPr>
        <w:t xml:space="preserve">in drug management in Odisha, </w:t>
      </w:r>
      <w:r w:rsidR="00E84E33" w:rsidRPr="00671ADC">
        <w:rPr>
          <w:rFonts w:ascii="Cambria" w:hAnsi="Cambria" w:cstheme="minorHAnsi"/>
        </w:rPr>
        <w:t>due to non-utilisation of the e-Niramaya application leading to ineffective indenting, distribution, consumption, unavailability of real time stock position and expiry of drugs</w:t>
      </w:r>
      <w:r w:rsidR="00733DEC" w:rsidRPr="00671ADC">
        <w:rPr>
          <w:rStyle w:val="EndnoteReference"/>
          <w:rFonts w:ascii="Cambria" w:hAnsi="Cambria" w:cstheme="minorHAnsi"/>
        </w:rPr>
        <w:endnoteReference w:id="17"/>
      </w:r>
      <w:r w:rsidR="00E84E33" w:rsidRPr="00671ADC">
        <w:rPr>
          <w:rFonts w:ascii="Cambria" w:hAnsi="Cambria" w:cstheme="minorHAnsi"/>
        </w:rPr>
        <w:t>.</w:t>
      </w:r>
      <w:r w:rsidRPr="00671ADC">
        <w:rPr>
          <w:rFonts w:ascii="Cambria" w:hAnsi="Cambria" w:cstheme="minorHAnsi"/>
        </w:rPr>
        <w:t xml:space="preserve"> In India, inappropriate prescribing practices like polypharmacy, lesser prescription by generic name, and over-prescription </w:t>
      </w:r>
      <w:r w:rsidR="00937F79" w:rsidRPr="00671ADC">
        <w:rPr>
          <w:rFonts w:ascii="Cambria" w:hAnsi="Cambria" w:cstheme="minorHAnsi"/>
        </w:rPr>
        <w:t>were</w:t>
      </w:r>
      <w:r w:rsidRPr="00671ADC">
        <w:rPr>
          <w:rFonts w:ascii="Cambria" w:hAnsi="Cambria" w:cstheme="minorHAnsi"/>
        </w:rPr>
        <w:t xml:space="preserve"> established</w:t>
      </w:r>
      <w:r w:rsidR="00D937A2" w:rsidRPr="00671ADC">
        <w:rPr>
          <w:rStyle w:val="EndnoteReference"/>
          <w:rFonts w:ascii="Cambria" w:hAnsi="Cambria" w:cstheme="minorHAnsi"/>
        </w:rPr>
        <w:endnoteReference w:id="18"/>
      </w:r>
      <w:r w:rsidR="00D937A2" w:rsidRPr="00671ADC">
        <w:rPr>
          <w:rStyle w:val="EndnoteReference"/>
          <w:rFonts w:ascii="Cambria" w:hAnsi="Cambria" w:cstheme="minorHAnsi"/>
        </w:rPr>
        <w:endnoteReference w:id="19"/>
      </w:r>
      <w:r w:rsidR="00D937A2" w:rsidRPr="00671ADC">
        <w:rPr>
          <w:rStyle w:val="EndnoteReference"/>
          <w:rFonts w:ascii="Cambria" w:hAnsi="Cambria" w:cstheme="minorHAnsi"/>
        </w:rPr>
        <w:endnoteReference w:id="20"/>
      </w:r>
      <w:r w:rsidR="008B75A8" w:rsidRPr="00671ADC">
        <w:rPr>
          <w:rStyle w:val="EndnoteReference"/>
          <w:rFonts w:ascii="Cambria" w:hAnsi="Cambria" w:cstheme="minorHAnsi"/>
        </w:rPr>
        <w:endnoteReference w:id="21"/>
      </w:r>
      <w:r w:rsidRPr="00671ADC">
        <w:rPr>
          <w:rFonts w:ascii="Cambria" w:hAnsi="Cambria" w:cstheme="minorHAnsi"/>
        </w:rPr>
        <w:t xml:space="preserve">. </w:t>
      </w:r>
      <w:r w:rsidR="00937F79" w:rsidRPr="00671ADC">
        <w:rPr>
          <w:rFonts w:ascii="Cambria" w:hAnsi="Cambria"/>
        </w:rPr>
        <w:t xml:space="preserve">These prescription practices result in </w:t>
      </w:r>
      <w:r w:rsidRPr="00671ADC">
        <w:rPr>
          <w:rFonts w:ascii="Cambria" w:hAnsi="Cambria"/>
        </w:rPr>
        <w:t>high spending at private chemists</w:t>
      </w:r>
      <w:r w:rsidR="00937F79" w:rsidRPr="00671ADC">
        <w:rPr>
          <w:rFonts w:ascii="Cambria" w:hAnsi="Cambria"/>
        </w:rPr>
        <w:t xml:space="preserve">. The possible reasons for such prescription behaviour of physicians </w:t>
      </w:r>
      <w:r w:rsidRPr="00671ADC">
        <w:rPr>
          <w:rFonts w:ascii="Cambria" w:hAnsi="Cambria"/>
        </w:rPr>
        <w:t xml:space="preserve">could be related to </w:t>
      </w:r>
      <w:r w:rsidR="00937F79" w:rsidRPr="00671ADC">
        <w:rPr>
          <w:rFonts w:ascii="Cambria" w:hAnsi="Cambria"/>
        </w:rPr>
        <w:t xml:space="preserve">provider </w:t>
      </w:r>
      <w:r w:rsidRPr="00671ADC">
        <w:rPr>
          <w:rFonts w:ascii="Cambria" w:hAnsi="Cambria"/>
        </w:rPr>
        <w:t>incentives</w:t>
      </w:r>
      <w:r w:rsidR="00937F79" w:rsidRPr="00671ADC">
        <w:rPr>
          <w:rFonts w:ascii="Cambria" w:hAnsi="Cambria"/>
        </w:rPr>
        <w:t xml:space="preserve">, lack of knowledge on essential drug list (EDL), </w:t>
      </w:r>
      <w:r w:rsidR="00937F79" w:rsidRPr="00671ADC">
        <w:rPr>
          <w:rFonts w:ascii="Cambria" w:hAnsi="Cambria" w:cstheme="minorHAnsi"/>
        </w:rPr>
        <w:t>p</w:t>
      </w:r>
      <w:r w:rsidRPr="00671ADC">
        <w:rPr>
          <w:rFonts w:ascii="Cambria" w:hAnsi="Cambria" w:cstheme="minorHAnsi"/>
        </w:rPr>
        <w:t xml:space="preserve">erception of poor-quality medicine in government supply chains both among health workers as well as patients. Such perceptions </w:t>
      </w:r>
      <w:r w:rsidR="00937F79" w:rsidRPr="00671ADC">
        <w:rPr>
          <w:rFonts w:ascii="Cambria" w:hAnsi="Cambria" w:cstheme="minorHAnsi"/>
        </w:rPr>
        <w:t xml:space="preserve">may not only </w:t>
      </w:r>
      <w:r w:rsidRPr="00671ADC">
        <w:rPr>
          <w:rFonts w:ascii="Cambria" w:hAnsi="Cambria" w:cstheme="minorHAnsi"/>
        </w:rPr>
        <w:t>have implications high OOPE on drugs</w:t>
      </w:r>
      <w:r w:rsidR="00937F79" w:rsidRPr="00671ADC">
        <w:rPr>
          <w:rFonts w:ascii="Cambria" w:hAnsi="Cambria" w:cstheme="minorHAnsi"/>
        </w:rPr>
        <w:t xml:space="preserve"> butfor </w:t>
      </w:r>
      <w:r w:rsidRPr="00671ADC">
        <w:rPr>
          <w:rFonts w:ascii="Cambria" w:hAnsi="Cambria" w:cstheme="minorHAnsi"/>
        </w:rPr>
        <w:t xml:space="preserve">healthcare utilisation, and continuity of care </w:t>
      </w:r>
      <w:r w:rsidR="00937F79" w:rsidRPr="00671ADC">
        <w:rPr>
          <w:rFonts w:ascii="Cambria" w:hAnsi="Cambria" w:cstheme="minorHAnsi"/>
        </w:rPr>
        <w:t>at</w:t>
      </w:r>
      <w:r w:rsidRPr="00671ADC">
        <w:rPr>
          <w:rFonts w:ascii="Cambria" w:hAnsi="Cambria" w:cstheme="minorHAnsi"/>
        </w:rPr>
        <w:t xml:space="preserve"> public facilities. Studies found that </w:t>
      </w:r>
      <w:r w:rsidR="008B75A8" w:rsidRPr="00671ADC">
        <w:rPr>
          <w:rFonts w:ascii="Cambria" w:hAnsi="Cambria" w:cstheme="minorHAnsi"/>
        </w:rPr>
        <w:t xml:space="preserve">actual and </w:t>
      </w:r>
      <w:r w:rsidRPr="00671ADC">
        <w:rPr>
          <w:rFonts w:ascii="Cambria" w:hAnsi="Cambria" w:cstheme="minorHAnsi"/>
        </w:rPr>
        <w:t>perceived patient's expectations for antibiotics also as a major reason that doctors prescribe them inappropriately</w:t>
      </w:r>
      <w:r w:rsidR="00733DEC" w:rsidRPr="00671ADC">
        <w:rPr>
          <w:rStyle w:val="EndnoteReference"/>
          <w:rFonts w:ascii="Cambria" w:hAnsi="Cambria" w:cstheme="minorHAnsi"/>
        </w:rPr>
        <w:endnoteReference w:id="22"/>
      </w:r>
      <w:r w:rsidR="00733DEC" w:rsidRPr="00671ADC">
        <w:rPr>
          <w:rStyle w:val="EndnoteReference"/>
          <w:rFonts w:ascii="Cambria" w:hAnsi="Cambria" w:cstheme="minorHAnsi"/>
        </w:rPr>
        <w:endnoteReference w:id="23"/>
      </w:r>
      <w:r w:rsidRPr="00671ADC">
        <w:rPr>
          <w:rFonts w:ascii="Cambria" w:hAnsi="Cambria" w:cstheme="minorHAnsi"/>
        </w:rPr>
        <w:t xml:space="preserve">. </w:t>
      </w:r>
    </w:p>
    <w:p w:rsidR="00BD66F2" w:rsidRPr="00671ADC" w:rsidRDefault="00BD66F2">
      <w:pPr>
        <w:rPr>
          <w:rFonts w:ascii="Cambria" w:hAnsi="Cambria" w:cstheme="minorHAnsi"/>
        </w:rPr>
      </w:pPr>
      <w:r w:rsidRPr="00671ADC">
        <w:rPr>
          <w:rFonts w:ascii="Cambria" w:hAnsi="Cambria" w:cstheme="minorHAnsi"/>
        </w:rPr>
        <w:br w:type="page"/>
      </w:r>
    </w:p>
    <w:p w:rsidR="008526A9" w:rsidRPr="004B6CEB" w:rsidRDefault="008526A9" w:rsidP="004B6CEB">
      <w:pPr>
        <w:rPr>
          <w:rFonts w:ascii="Cambria" w:hAnsi="Cambria" w:cstheme="minorHAnsi"/>
          <w:b/>
        </w:rPr>
      </w:pPr>
      <w:r w:rsidRPr="004B6CEB">
        <w:rPr>
          <w:rFonts w:ascii="Cambria" w:hAnsi="Cambria" w:cstheme="minorHAnsi"/>
          <w:b/>
        </w:rPr>
        <w:lastRenderedPageBreak/>
        <w:t>Research Question/ Objectives</w:t>
      </w:r>
    </w:p>
    <w:p w:rsidR="005F7FE5" w:rsidRPr="00671ADC" w:rsidRDefault="005F7FE5" w:rsidP="005F7FE5">
      <w:pPr>
        <w:pStyle w:val="ListParagraph"/>
        <w:ind w:left="360"/>
        <w:rPr>
          <w:rFonts w:ascii="Cambria" w:hAnsi="Cambria" w:cstheme="minorHAnsi"/>
        </w:rPr>
      </w:pPr>
    </w:p>
    <w:p w:rsidR="008F24DF" w:rsidRPr="00671ADC" w:rsidRDefault="008F24DF" w:rsidP="00D83C2B">
      <w:pPr>
        <w:pStyle w:val="ListParagraph"/>
        <w:numPr>
          <w:ilvl w:val="0"/>
          <w:numId w:val="10"/>
        </w:numPr>
        <w:jc w:val="both"/>
        <w:rPr>
          <w:rFonts w:ascii="Cambria" w:hAnsi="Cambria" w:cs="Calibri"/>
          <w:color w:val="000000" w:themeColor="text1"/>
          <w:lang w:val="en-GB"/>
        </w:rPr>
      </w:pPr>
      <w:r w:rsidRPr="00671ADC">
        <w:rPr>
          <w:rFonts w:ascii="Cambria" w:hAnsi="Cambria" w:cs="Calibri"/>
          <w:color w:val="000000" w:themeColor="text1"/>
          <w:lang w:val="en-GB"/>
        </w:rPr>
        <w:t xml:space="preserve">What </w:t>
      </w:r>
      <w:r w:rsidR="000B4E5B" w:rsidRPr="00671ADC">
        <w:rPr>
          <w:rFonts w:ascii="Cambria" w:hAnsi="Cambria" w:cs="Calibri"/>
          <w:color w:val="000000" w:themeColor="text1"/>
          <w:lang w:val="en-GB"/>
        </w:rPr>
        <w:t>is the</w:t>
      </w:r>
      <w:r w:rsidRPr="00671ADC">
        <w:rPr>
          <w:rFonts w:ascii="Cambria" w:hAnsi="Cambria" w:cs="Calibri"/>
          <w:color w:val="000000" w:themeColor="text1"/>
          <w:lang w:val="en-GB"/>
        </w:rPr>
        <w:t xml:space="preserve"> structure and function</w:t>
      </w:r>
      <w:r w:rsidR="000B4E5B" w:rsidRPr="00671ADC">
        <w:rPr>
          <w:rFonts w:ascii="Cambria" w:hAnsi="Cambria" w:cs="Calibri"/>
          <w:color w:val="000000" w:themeColor="text1"/>
          <w:lang w:val="en-GB"/>
        </w:rPr>
        <w:t>s</w:t>
      </w:r>
      <w:r w:rsidRPr="00671ADC">
        <w:rPr>
          <w:rFonts w:ascii="Cambria" w:hAnsi="Cambria" w:cs="Calibri"/>
          <w:color w:val="000000" w:themeColor="text1"/>
          <w:lang w:val="en-GB"/>
        </w:rPr>
        <w:t xml:space="preserve"> of OSMCL and what are the processes involved in procurement and supply chain management</w:t>
      </w:r>
      <w:r w:rsidR="000B4E5B" w:rsidRPr="00671ADC">
        <w:rPr>
          <w:rFonts w:ascii="Cambria" w:hAnsi="Cambria" w:cs="Calibri"/>
          <w:color w:val="000000" w:themeColor="text1"/>
          <w:lang w:val="en-GB"/>
        </w:rPr>
        <w:t xml:space="preserve"> of drugs </w:t>
      </w:r>
      <w:r w:rsidRPr="00671ADC">
        <w:rPr>
          <w:rFonts w:ascii="Cambria" w:hAnsi="Cambria" w:cs="Calibri"/>
          <w:color w:val="000000" w:themeColor="text1"/>
          <w:lang w:val="en-GB"/>
        </w:rPr>
        <w:t xml:space="preserve">in Odisha </w:t>
      </w:r>
    </w:p>
    <w:p w:rsidR="00CB595E" w:rsidRPr="00671ADC" w:rsidRDefault="00CB595E" w:rsidP="00D83C2B">
      <w:pPr>
        <w:pStyle w:val="ListParagraph"/>
        <w:numPr>
          <w:ilvl w:val="0"/>
          <w:numId w:val="10"/>
        </w:numPr>
        <w:jc w:val="both"/>
        <w:rPr>
          <w:rFonts w:ascii="Cambria" w:hAnsi="Cambria" w:cs="Calibri"/>
          <w:color w:val="000000" w:themeColor="text1"/>
          <w:lang w:val="en-GB"/>
        </w:rPr>
      </w:pPr>
      <w:r w:rsidRPr="00671ADC">
        <w:rPr>
          <w:rFonts w:ascii="Cambria" w:hAnsi="Cambria" w:cs="Calibri"/>
          <w:color w:val="000000" w:themeColor="text1"/>
          <w:lang w:val="en-GB"/>
        </w:rPr>
        <w:t xml:space="preserve">What is availability of different types of </w:t>
      </w:r>
      <w:r w:rsidR="00515F16" w:rsidRPr="00671ADC">
        <w:rPr>
          <w:rFonts w:ascii="Cambria" w:hAnsi="Cambria" w:cs="Calibri"/>
          <w:color w:val="000000" w:themeColor="text1"/>
          <w:lang w:val="en-GB"/>
        </w:rPr>
        <w:t>d</w:t>
      </w:r>
      <w:r w:rsidRPr="00671ADC">
        <w:rPr>
          <w:rFonts w:ascii="Cambria" w:hAnsi="Cambria" w:cs="Calibri"/>
          <w:color w:val="000000" w:themeColor="text1"/>
          <w:lang w:val="en-GB"/>
        </w:rPr>
        <w:t>rugs in primary care facility and to what extent generic and other drugs are prescribed by primary care physicians</w:t>
      </w:r>
      <w:r w:rsidR="007A33F9" w:rsidRPr="00671ADC">
        <w:rPr>
          <w:rFonts w:ascii="Cambria" w:hAnsi="Cambria" w:cs="Calibri"/>
          <w:color w:val="000000" w:themeColor="text1"/>
          <w:lang w:val="en-GB"/>
        </w:rPr>
        <w:t>?</w:t>
      </w:r>
    </w:p>
    <w:p w:rsidR="00CB595E" w:rsidRPr="00671ADC" w:rsidRDefault="00CB595E" w:rsidP="00D83C2B">
      <w:pPr>
        <w:pStyle w:val="ListParagraph"/>
        <w:numPr>
          <w:ilvl w:val="0"/>
          <w:numId w:val="10"/>
        </w:numPr>
        <w:jc w:val="both"/>
        <w:rPr>
          <w:rFonts w:ascii="Cambria" w:hAnsi="Cambria" w:cs="Calibri"/>
          <w:color w:val="000000" w:themeColor="text1"/>
          <w:lang w:val="en-GB"/>
        </w:rPr>
      </w:pPr>
      <w:r w:rsidRPr="00671ADC">
        <w:rPr>
          <w:rFonts w:ascii="Cambria" w:hAnsi="Cambria" w:cs="Calibri"/>
          <w:color w:val="000000" w:themeColor="text1"/>
          <w:lang w:val="en-GB"/>
        </w:rPr>
        <w:t>What are the factors affecting availability of essential drugs particularly at primary care level</w:t>
      </w:r>
      <w:r w:rsidR="007A33F9" w:rsidRPr="00671ADC">
        <w:rPr>
          <w:rFonts w:ascii="Cambria" w:hAnsi="Cambria" w:cs="Calibri"/>
          <w:color w:val="000000" w:themeColor="text1"/>
          <w:lang w:val="en-GB"/>
        </w:rPr>
        <w:t>?</w:t>
      </w:r>
    </w:p>
    <w:p w:rsidR="00CB595E" w:rsidRPr="00671ADC" w:rsidRDefault="00CB595E" w:rsidP="00D83C2B">
      <w:pPr>
        <w:pStyle w:val="ListParagraph"/>
        <w:numPr>
          <w:ilvl w:val="0"/>
          <w:numId w:val="10"/>
        </w:numPr>
        <w:jc w:val="both"/>
        <w:rPr>
          <w:rFonts w:ascii="Cambria" w:hAnsi="Cambria" w:cs="Calibri"/>
          <w:color w:val="000000" w:themeColor="text1"/>
          <w:lang w:val="en-GB"/>
        </w:rPr>
      </w:pPr>
      <w:r w:rsidRPr="00671ADC">
        <w:rPr>
          <w:rFonts w:ascii="Cambria" w:hAnsi="Cambria" w:cs="Calibri"/>
          <w:color w:val="000000" w:themeColor="text1"/>
          <w:lang w:val="en-GB"/>
        </w:rPr>
        <w:t xml:space="preserve">What are the factors influencing primary care physicians’ prescription behaviour and how </w:t>
      </w:r>
      <w:r w:rsidR="00290C4C" w:rsidRPr="00671ADC">
        <w:rPr>
          <w:rFonts w:ascii="Cambria" w:hAnsi="Cambria" w:cs="Calibri"/>
          <w:color w:val="000000" w:themeColor="text1"/>
          <w:lang w:val="en-GB"/>
        </w:rPr>
        <w:t xml:space="preserve">these could be </w:t>
      </w:r>
      <w:r w:rsidRPr="00671ADC">
        <w:rPr>
          <w:rFonts w:ascii="Cambria" w:hAnsi="Cambria" w:cs="Calibri"/>
          <w:color w:val="000000" w:themeColor="text1"/>
          <w:lang w:val="en-GB"/>
        </w:rPr>
        <w:t>improve</w:t>
      </w:r>
      <w:r w:rsidR="00290C4C" w:rsidRPr="00671ADC">
        <w:rPr>
          <w:rFonts w:ascii="Cambria" w:hAnsi="Cambria" w:cs="Calibri"/>
          <w:color w:val="000000" w:themeColor="text1"/>
          <w:lang w:val="en-GB"/>
        </w:rPr>
        <w:t>d</w:t>
      </w:r>
      <w:r w:rsidR="007A33F9" w:rsidRPr="00671ADC">
        <w:rPr>
          <w:rFonts w:ascii="Cambria" w:hAnsi="Cambria" w:cs="Calibri"/>
          <w:color w:val="000000" w:themeColor="text1"/>
          <w:lang w:val="en-GB"/>
        </w:rPr>
        <w:t>?</w:t>
      </w:r>
    </w:p>
    <w:p w:rsidR="00CB595E" w:rsidRPr="00671ADC" w:rsidRDefault="007A33F9" w:rsidP="00D83C2B">
      <w:pPr>
        <w:pStyle w:val="ListParagraph"/>
        <w:numPr>
          <w:ilvl w:val="0"/>
          <w:numId w:val="10"/>
        </w:numPr>
        <w:jc w:val="both"/>
        <w:rPr>
          <w:rFonts w:ascii="Cambria" w:hAnsi="Cambria" w:cs="Calibri"/>
          <w:color w:val="000000" w:themeColor="text1"/>
          <w:lang w:val="en-GB"/>
        </w:rPr>
      </w:pPr>
      <w:r w:rsidRPr="00671ADC">
        <w:rPr>
          <w:rFonts w:ascii="Cambria" w:hAnsi="Cambria" w:cs="Calibri"/>
          <w:color w:val="000000" w:themeColor="text1"/>
          <w:lang w:val="en-GB"/>
        </w:rPr>
        <w:t>Explore p</w:t>
      </w:r>
      <w:r w:rsidR="00CB595E" w:rsidRPr="00671ADC">
        <w:rPr>
          <w:rFonts w:ascii="Cambria" w:hAnsi="Cambria" w:cs="Calibri"/>
          <w:color w:val="000000" w:themeColor="text1"/>
          <w:lang w:val="en-GB"/>
        </w:rPr>
        <w:t xml:space="preserve">atient preferences and </w:t>
      </w:r>
      <w:r w:rsidRPr="00671ADC">
        <w:rPr>
          <w:rFonts w:ascii="Cambria" w:hAnsi="Cambria" w:cs="Calibri"/>
          <w:color w:val="000000" w:themeColor="text1"/>
          <w:lang w:val="en-GB"/>
        </w:rPr>
        <w:t>p</w:t>
      </w:r>
      <w:r w:rsidR="00CB595E" w:rsidRPr="00671ADC">
        <w:rPr>
          <w:rFonts w:ascii="Cambria" w:hAnsi="Cambria" w:cs="Calibri"/>
          <w:color w:val="000000" w:themeColor="text1"/>
          <w:lang w:val="en-GB"/>
        </w:rPr>
        <w:t xml:space="preserve">hysician </w:t>
      </w:r>
      <w:r w:rsidRPr="00671ADC">
        <w:rPr>
          <w:rFonts w:ascii="Cambria" w:hAnsi="Cambria" w:cs="Calibri"/>
          <w:color w:val="000000" w:themeColor="text1"/>
          <w:lang w:val="en-GB"/>
        </w:rPr>
        <w:t>p</w:t>
      </w:r>
      <w:r w:rsidR="00CB595E" w:rsidRPr="00671ADC">
        <w:rPr>
          <w:rFonts w:ascii="Cambria" w:hAnsi="Cambria" w:cs="Calibri"/>
          <w:color w:val="000000" w:themeColor="text1"/>
          <w:lang w:val="en-GB"/>
        </w:rPr>
        <w:t xml:space="preserve">erceptions </w:t>
      </w:r>
      <w:r w:rsidRPr="00671ADC">
        <w:rPr>
          <w:rFonts w:ascii="Cambria" w:hAnsi="Cambria" w:cs="Calibri"/>
          <w:color w:val="000000" w:themeColor="text1"/>
          <w:lang w:val="en-GB"/>
        </w:rPr>
        <w:t>aboutp</w:t>
      </w:r>
      <w:r w:rsidR="00CB595E" w:rsidRPr="00671ADC">
        <w:rPr>
          <w:rFonts w:ascii="Cambria" w:hAnsi="Cambria" w:cs="Calibri"/>
          <w:color w:val="000000" w:themeColor="text1"/>
          <w:lang w:val="en-GB"/>
        </w:rPr>
        <w:t xml:space="preserve">atient </w:t>
      </w:r>
      <w:r w:rsidRPr="00671ADC">
        <w:rPr>
          <w:rFonts w:ascii="Cambria" w:hAnsi="Cambria" w:cs="Calibri"/>
          <w:color w:val="000000" w:themeColor="text1"/>
          <w:lang w:val="en-GB"/>
        </w:rPr>
        <w:t>p</w:t>
      </w:r>
      <w:r w:rsidR="00CB595E" w:rsidRPr="00671ADC">
        <w:rPr>
          <w:rFonts w:ascii="Cambria" w:hAnsi="Cambria" w:cs="Calibri"/>
          <w:color w:val="000000" w:themeColor="text1"/>
          <w:lang w:val="en-GB"/>
        </w:rPr>
        <w:t>references</w:t>
      </w:r>
      <w:r w:rsidRPr="00671ADC">
        <w:rPr>
          <w:rFonts w:ascii="Cambria" w:hAnsi="Cambria" w:cs="Calibri"/>
          <w:color w:val="000000" w:themeColor="text1"/>
          <w:lang w:val="en-GB"/>
        </w:rPr>
        <w:t xml:space="preserve"> on drugs</w:t>
      </w:r>
      <w:r w:rsidR="00290C4C" w:rsidRPr="00671ADC">
        <w:rPr>
          <w:rFonts w:ascii="Cambria" w:hAnsi="Cambria" w:cs="Calibri"/>
          <w:color w:val="000000" w:themeColor="text1"/>
          <w:lang w:val="en-GB"/>
        </w:rPr>
        <w:t>.</w:t>
      </w:r>
    </w:p>
    <w:p w:rsidR="00CB595E" w:rsidRPr="00671ADC" w:rsidRDefault="00CB595E" w:rsidP="005F7FE5">
      <w:pPr>
        <w:pStyle w:val="ListParagraph"/>
        <w:ind w:left="360"/>
        <w:rPr>
          <w:rFonts w:ascii="Cambria" w:hAnsi="Cambria" w:cstheme="minorHAnsi"/>
        </w:rPr>
      </w:pPr>
    </w:p>
    <w:p w:rsidR="00CB595E" w:rsidRPr="004B6CEB" w:rsidRDefault="00CB595E" w:rsidP="004B6CEB">
      <w:pPr>
        <w:rPr>
          <w:rFonts w:ascii="Cambria" w:hAnsi="Cambria" w:cstheme="minorHAnsi"/>
          <w:b/>
        </w:rPr>
      </w:pPr>
      <w:r w:rsidRPr="004B6CEB">
        <w:rPr>
          <w:rFonts w:ascii="Cambria" w:hAnsi="Cambria" w:cstheme="minorHAnsi"/>
          <w:b/>
        </w:rPr>
        <w:t>Scope of work</w:t>
      </w:r>
    </w:p>
    <w:p w:rsidR="00CB595E" w:rsidRPr="00671ADC" w:rsidRDefault="00CB595E" w:rsidP="00CB595E">
      <w:pPr>
        <w:pStyle w:val="ListParagraph"/>
        <w:ind w:left="360"/>
        <w:rPr>
          <w:rFonts w:ascii="Cambria" w:hAnsi="Cambria" w:cstheme="minorHAnsi"/>
        </w:rPr>
      </w:pPr>
    </w:p>
    <w:p w:rsidR="000B4E5B" w:rsidRPr="00671ADC" w:rsidRDefault="000B4E5B" w:rsidP="00FA7DCF">
      <w:pPr>
        <w:pStyle w:val="ListParagraph"/>
        <w:numPr>
          <w:ilvl w:val="0"/>
          <w:numId w:val="11"/>
        </w:numPr>
        <w:jc w:val="both"/>
        <w:rPr>
          <w:rFonts w:ascii="Cambria" w:hAnsi="Cambria" w:cstheme="minorHAnsi"/>
        </w:rPr>
      </w:pPr>
      <w:r w:rsidRPr="00671ADC">
        <w:rPr>
          <w:rFonts w:ascii="Cambria" w:hAnsi="Cambria" w:cstheme="minorHAnsi"/>
        </w:rPr>
        <w:t xml:space="preserve">Study the structure, </w:t>
      </w:r>
      <w:r w:rsidR="00515F16" w:rsidRPr="00671ADC">
        <w:rPr>
          <w:rFonts w:ascii="Cambria" w:hAnsi="Cambria" w:cstheme="minorHAnsi"/>
        </w:rPr>
        <w:t>functions</w:t>
      </w:r>
      <w:r w:rsidRPr="00671ADC">
        <w:rPr>
          <w:rFonts w:ascii="Cambria" w:hAnsi="Cambria" w:cstheme="minorHAnsi"/>
        </w:rPr>
        <w:t xml:space="preserve"> and processes of </w:t>
      </w:r>
      <w:r w:rsidR="00515F16" w:rsidRPr="00671ADC">
        <w:rPr>
          <w:rFonts w:ascii="Cambria" w:hAnsi="Cambria" w:cstheme="minorHAnsi"/>
        </w:rPr>
        <w:t>drugs</w:t>
      </w:r>
      <w:r w:rsidRPr="00671ADC">
        <w:rPr>
          <w:rFonts w:ascii="Cambria" w:hAnsi="Cambria" w:cstheme="minorHAnsi"/>
        </w:rPr>
        <w:t xml:space="preserve"> procurement and distribution </w:t>
      </w:r>
    </w:p>
    <w:p w:rsidR="000B4E5B" w:rsidRPr="00671ADC" w:rsidRDefault="000B4E5B" w:rsidP="00FA7DCF">
      <w:pPr>
        <w:pStyle w:val="ListParagraph"/>
        <w:numPr>
          <w:ilvl w:val="0"/>
          <w:numId w:val="11"/>
        </w:numPr>
        <w:jc w:val="both"/>
        <w:rPr>
          <w:rFonts w:ascii="Cambria" w:hAnsi="Cambria" w:cstheme="minorHAnsi"/>
        </w:rPr>
      </w:pPr>
      <w:r w:rsidRPr="00671ADC">
        <w:rPr>
          <w:rFonts w:ascii="Cambria" w:hAnsi="Cambria" w:cstheme="minorHAnsi"/>
        </w:rPr>
        <w:t xml:space="preserve">Examine the </w:t>
      </w:r>
      <w:r w:rsidR="00515F16" w:rsidRPr="00671ADC">
        <w:rPr>
          <w:rFonts w:ascii="Cambria" w:hAnsi="Cambria" w:cstheme="minorHAnsi"/>
        </w:rPr>
        <w:t>availability</w:t>
      </w:r>
      <w:r w:rsidRPr="00671ADC">
        <w:rPr>
          <w:rFonts w:ascii="Cambria" w:hAnsi="Cambria" w:cstheme="minorHAnsi"/>
        </w:rPr>
        <w:t xml:space="preserve"> of various categories of drugs and </w:t>
      </w:r>
      <w:r w:rsidR="00515F16" w:rsidRPr="00671ADC">
        <w:rPr>
          <w:rFonts w:ascii="Cambria" w:hAnsi="Cambria" w:cstheme="minorHAnsi"/>
        </w:rPr>
        <w:t>prescription</w:t>
      </w:r>
      <w:r w:rsidRPr="00671ADC">
        <w:rPr>
          <w:rFonts w:ascii="Cambria" w:hAnsi="Cambria" w:cstheme="minorHAnsi"/>
        </w:rPr>
        <w:t xml:space="preserve"> behaviour of primary care physicians </w:t>
      </w:r>
    </w:p>
    <w:p w:rsidR="0084591F" w:rsidRPr="00671ADC" w:rsidRDefault="00C769A2" w:rsidP="00FA7DCF">
      <w:pPr>
        <w:pStyle w:val="ListParagraph"/>
        <w:numPr>
          <w:ilvl w:val="0"/>
          <w:numId w:val="11"/>
        </w:numPr>
        <w:jc w:val="both"/>
        <w:rPr>
          <w:rFonts w:ascii="Cambria" w:hAnsi="Cambria" w:cstheme="minorHAnsi"/>
        </w:rPr>
      </w:pPr>
      <w:r w:rsidRPr="00671ADC">
        <w:rPr>
          <w:rFonts w:ascii="Cambria" w:hAnsi="Cambria" w:cstheme="minorHAnsi"/>
        </w:rPr>
        <w:t>A</w:t>
      </w:r>
      <w:r w:rsidR="0084591F" w:rsidRPr="00671ADC">
        <w:rPr>
          <w:rFonts w:ascii="Cambria" w:hAnsi="Cambria" w:cstheme="minorHAnsi"/>
        </w:rPr>
        <w:t>ssess availability of essential drugs</w:t>
      </w:r>
      <w:r w:rsidR="00E249D5" w:rsidRPr="00671ADC">
        <w:rPr>
          <w:rFonts w:ascii="Cambria" w:hAnsi="Cambria" w:cstheme="minorHAnsi"/>
        </w:rPr>
        <w:t xml:space="preserve"> and</w:t>
      </w:r>
      <w:r w:rsidRPr="00671ADC">
        <w:rPr>
          <w:rFonts w:ascii="Cambria" w:hAnsi="Cambria" w:cstheme="minorHAnsi"/>
        </w:rPr>
        <w:t>prescription practices including</w:t>
      </w:r>
      <w:r w:rsidR="00E249D5" w:rsidRPr="00671ADC">
        <w:rPr>
          <w:rFonts w:ascii="Cambria" w:hAnsi="Cambria" w:cstheme="minorHAnsi"/>
        </w:rPr>
        <w:t>,</w:t>
      </w:r>
      <w:r w:rsidRPr="00671ADC">
        <w:rPr>
          <w:rFonts w:ascii="Cambria" w:hAnsi="Cambria" w:cstheme="minorHAnsi"/>
        </w:rPr>
        <w:t xml:space="preserve"> prescri</w:t>
      </w:r>
      <w:r w:rsidR="00E249D5" w:rsidRPr="00671ADC">
        <w:rPr>
          <w:rFonts w:ascii="Cambria" w:hAnsi="Cambria" w:cstheme="minorHAnsi"/>
        </w:rPr>
        <w:t>ption</w:t>
      </w:r>
      <w:r w:rsidRPr="00671ADC">
        <w:rPr>
          <w:rFonts w:ascii="Cambria" w:hAnsi="Cambria" w:cstheme="minorHAnsi"/>
        </w:rPr>
        <w:t xml:space="preserve"> from </w:t>
      </w:r>
      <w:r w:rsidR="00E249D5" w:rsidRPr="00671ADC">
        <w:rPr>
          <w:rFonts w:ascii="Cambria" w:hAnsi="Cambria" w:cstheme="minorHAnsi"/>
        </w:rPr>
        <w:t>essential drug list</w:t>
      </w:r>
      <w:r w:rsidR="0084591F" w:rsidRPr="00671ADC">
        <w:rPr>
          <w:rFonts w:ascii="Cambria" w:hAnsi="Cambria" w:cstheme="minorHAnsi"/>
        </w:rPr>
        <w:t xml:space="preserve">, </w:t>
      </w:r>
      <w:r w:rsidR="00E249D5" w:rsidRPr="00671ADC">
        <w:rPr>
          <w:rFonts w:ascii="Cambria" w:hAnsi="Cambria" w:cstheme="minorHAnsi"/>
        </w:rPr>
        <w:t xml:space="preserve">whether </w:t>
      </w:r>
      <w:r w:rsidRPr="00671ADC">
        <w:rPr>
          <w:rFonts w:ascii="Cambria" w:hAnsi="Cambria" w:cstheme="minorHAnsi"/>
        </w:rPr>
        <w:t>prescri</w:t>
      </w:r>
      <w:r w:rsidR="00E249D5" w:rsidRPr="00671ADC">
        <w:rPr>
          <w:rFonts w:ascii="Cambria" w:hAnsi="Cambria" w:cstheme="minorHAnsi"/>
        </w:rPr>
        <w:t>bing out</w:t>
      </w:r>
      <w:r w:rsidRPr="00671ADC">
        <w:rPr>
          <w:rFonts w:ascii="Cambria" w:hAnsi="Cambria" w:cstheme="minorHAnsi"/>
        </w:rPr>
        <w:t xml:space="preserve"> for medicines to be bought from private pharmacies, branded or </w:t>
      </w:r>
      <w:r w:rsidR="0084591F" w:rsidRPr="00671ADC">
        <w:rPr>
          <w:rFonts w:ascii="Cambria" w:hAnsi="Cambria" w:cstheme="minorHAnsi"/>
        </w:rPr>
        <w:t xml:space="preserve">generic </w:t>
      </w:r>
      <w:r w:rsidRPr="00671ADC">
        <w:rPr>
          <w:rFonts w:ascii="Cambria" w:hAnsi="Cambria" w:cstheme="minorHAnsi"/>
        </w:rPr>
        <w:t xml:space="preserve">name </w:t>
      </w:r>
      <w:r w:rsidR="0084591F" w:rsidRPr="00671ADC">
        <w:rPr>
          <w:rFonts w:ascii="Cambria" w:hAnsi="Cambria" w:cstheme="minorHAnsi"/>
        </w:rPr>
        <w:t>prescribed</w:t>
      </w:r>
    </w:p>
    <w:p w:rsidR="002D39DF" w:rsidRPr="00671ADC" w:rsidRDefault="002D39DF" w:rsidP="002D39DF">
      <w:pPr>
        <w:pStyle w:val="ListParagraph"/>
        <w:numPr>
          <w:ilvl w:val="0"/>
          <w:numId w:val="11"/>
        </w:numPr>
        <w:jc w:val="both"/>
        <w:rPr>
          <w:rFonts w:ascii="Cambria" w:hAnsi="Cambria" w:cstheme="minorHAnsi"/>
        </w:rPr>
      </w:pPr>
      <w:r w:rsidRPr="00671ADC">
        <w:rPr>
          <w:rFonts w:ascii="Cambria" w:hAnsi="Cambria" w:cstheme="minorHAnsi"/>
        </w:rPr>
        <w:t xml:space="preserve">Identify reasons behind non-availability of drugs at primary care level by </w:t>
      </w:r>
      <w:r w:rsidR="007A33F9" w:rsidRPr="00671ADC">
        <w:rPr>
          <w:rFonts w:ascii="Cambria" w:hAnsi="Cambria" w:cstheme="minorHAnsi"/>
        </w:rPr>
        <w:t>analysing</w:t>
      </w:r>
      <w:r w:rsidRPr="00671ADC">
        <w:rPr>
          <w:rFonts w:ascii="Cambria" w:hAnsi="Cambria" w:cstheme="minorHAnsi"/>
        </w:rPr>
        <w:t xml:space="preserve"> the policy and practices related to drug supply chain management </w:t>
      </w:r>
    </w:p>
    <w:p w:rsidR="00CB595E" w:rsidRPr="00671ADC" w:rsidRDefault="00973783" w:rsidP="002D39DF">
      <w:pPr>
        <w:pStyle w:val="ListParagraph"/>
        <w:numPr>
          <w:ilvl w:val="0"/>
          <w:numId w:val="11"/>
        </w:numPr>
        <w:jc w:val="both"/>
        <w:rPr>
          <w:rFonts w:ascii="Cambria" w:hAnsi="Cambria" w:cstheme="minorHAnsi"/>
        </w:rPr>
      </w:pPr>
      <w:hyperlink r:id="rId8" w:history="1">
        <w:r w:rsidR="002D39DF" w:rsidRPr="00671ADC">
          <w:rPr>
            <w:rFonts w:ascii="Cambria" w:hAnsi="Cambria" w:cstheme="minorHAnsi"/>
          </w:rPr>
          <w:t>A</w:t>
        </w:r>
        <w:r w:rsidR="00CB595E" w:rsidRPr="00671ADC">
          <w:rPr>
            <w:rFonts w:ascii="Cambria" w:hAnsi="Cambria" w:cstheme="minorHAnsi"/>
          </w:rPr>
          <w:t xml:space="preserve">ssessment of facilitatorsand barriers relatedto the acceptance, challenges and perception </w:t>
        </w:r>
        <w:r w:rsidR="007A33F9" w:rsidRPr="00671ADC">
          <w:rPr>
            <w:rFonts w:ascii="Cambria" w:hAnsi="Cambria" w:cstheme="minorHAnsi"/>
          </w:rPr>
          <w:t xml:space="preserve">of patients and providers </w:t>
        </w:r>
        <w:r w:rsidR="00CB595E" w:rsidRPr="00671ADC">
          <w:rPr>
            <w:rFonts w:ascii="Cambria" w:hAnsi="Cambria" w:cstheme="minorHAnsi"/>
          </w:rPr>
          <w:t xml:space="preserve">about medicines </w:t>
        </w:r>
      </w:hyperlink>
    </w:p>
    <w:p w:rsidR="00515F16" w:rsidRPr="00671ADC" w:rsidRDefault="00515F16" w:rsidP="00515F16">
      <w:pPr>
        <w:pStyle w:val="ListParagraph"/>
        <w:jc w:val="both"/>
        <w:rPr>
          <w:rFonts w:ascii="Cambria" w:hAnsi="Cambria" w:cstheme="minorHAnsi"/>
        </w:rPr>
      </w:pPr>
    </w:p>
    <w:p w:rsidR="008526A9" w:rsidRPr="004B6CEB" w:rsidRDefault="008526A9" w:rsidP="004B6CEB">
      <w:pPr>
        <w:rPr>
          <w:rFonts w:ascii="Cambria" w:hAnsi="Cambria" w:cstheme="minorHAnsi"/>
          <w:b/>
        </w:rPr>
      </w:pPr>
      <w:r w:rsidRPr="004B6CEB">
        <w:rPr>
          <w:rFonts w:ascii="Cambria" w:hAnsi="Cambria" w:cstheme="minorHAnsi"/>
          <w:b/>
        </w:rPr>
        <w:t>Detailed methodology-quantitative and qualitative and Tools to be developed</w:t>
      </w:r>
    </w:p>
    <w:p w:rsidR="000065D4" w:rsidRPr="00671ADC" w:rsidRDefault="000065D4" w:rsidP="000065D4">
      <w:pPr>
        <w:pStyle w:val="ListParagraph"/>
        <w:ind w:left="360" w:right="144"/>
        <w:jc w:val="both"/>
        <w:rPr>
          <w:rFonts w:ascii="Cambria" w:hAnsi="Cambria" w:cstheme="minorHAnsi"/>
        </w:rPr>
      </w:pPr>
    </w:p>
    <w:p w:rsidR="006D5604" w:rsidRPr="00671ADC" w:rsidRDefault="00096B3A" w:rsidP="006D5604">
      <w:pPr>
        <w:pStyle w:val="ListParagraph"/>
        <w:ind w:left="360" w:right="144"/>
        <w:jc w:val="both"/>
        <w:rPr>
          <w:rFonts w:ascii="Cambria" w:hAnsi="Cambria" w:cstheme="minorHAnsi"/>
        </w:rPr>
      </w:pPr>
      <w:r w:rsidRPr="00671ADC">
        <w:rPr>
          <w:rFonts w:ascii="Cambria" w:hAnsi="Cambria"/>
          <w:lang w:val="en-US"/>
        </w:rPr>
        <w:t>We will use mixed method approach using both quantitative and qualitative study techniques to understand issues with drug availability and distribution</w:t>
      </w:r>
      <w:r w:rsidR="008A68A2" w:rsidRPr="00671ADC">
        <w:rPr>
          <w:rFonts w:ascii="Cambria" w:hAnsi="Cambria" w:cstheme="minorHAnsi"/>
        </w:rPr>
        <w:t>.</w:t>
      </w:r>
      <w:r w:rsidR="007A33F9" w:rsidRPr="00671ADC">
        <w:rPr>
          <w:rFonts w:ascii="Cambria" w:hAnsi="Cambria"/>
          <w:lang w:val="en-US"/>
        </w:rPr>
        <w:t>We will undertake this study in two purposively selected districts of Odisha</w:t>
      </w:r>
      <w:r w:rsidR="008A68A2" w:rsidRPr="00671ADC">
        <w:rPr>
          <w:rFonts w:ascii="Cambria" w:hAnsi="Cambria"/>
          <w:lang w:val="en-US"/>
        </w:rPr>
        <w:t>,</w:t>
      </w:r>
      <w:r w:rsidR="007A33F9" w:rsidRPr="00671ADC">
        <w:rPr>
          <w:rFonts w:ascii="Cambria" w:hAnsi="Cambria"/>
          <w:lang w:val="en-US"/>
        </w:rPr>
        <w:t xml:space="preserve"> one from hard-to-reach </w:t>
      </w:r>
      <w:r w:rsidRPr="00671ADC">
        <w:rPr>
          <w:rFonts w:ascii="Cambria" w:hAnsi="Cambria"/>
          <w:lang w:val="en-US"/>
        </w:rPr>
        <w:t xml:space="preserve">areas </w:t>
      </w:r>
      <w:r w:rsidR="008A68A2" w:rsidRPr="00671ADC">
        <w:rPr>
          <w:rFonts w:ascii="Cambria" w:hAnsi="Cambria"/>
          <w:lang w:val="en-US"/>
        </w:rPr>
        <w:t xml:space="preserve">and another from plain areas </w:t>
      </w:r>
      <w:r w:rsidR="007A33F9" w:rsidRPr="00671ADC">
        <w:rPr>
          <w:rFonts w:ascii="Cambria" w:hAnsi="Cambria"/>
          <w:lang w:val="en-US"/>
        </w:rPr>
        <w:t xml:space="preserve">of the state. It is assumed that the </w:t>
      </w:r>
      <w:r w:rsidR="008A68A2" w:rsidRPr="00671ADC">
        <w:rPr>
          <w:rFonts w:ascii="Cambria" w:hAnsi="Cambria"/>
          <w:lang w:val="en-US"/>
        </w:rPr>
        <w:t xml:space="preserve">availability of drugs, supply chain management systems, providers’ and patients’ behavior </w:t>
      </w:r>
      <w:r w:rsidRPr="00671ADC">
        <w:rPr>
          <w:rFonts w:ascii="Cambria" w:hAnsi="Cambria"/>
          <w:lang w:val="en-US"/>
        </w:rPr>
        <w:t xml:space="preserve">may be </w:t>
      </w:r>
      <w:r w:rsidR="007A33F9" w:rsidRPr="00671ADC">
        <w:rPr>
          <w:rFonts w:ascii="Cambria" w:hAnsi="Cambria"/>
          <w:lang w:val="en-US"/>
        </w:rPr>
        <w:t xml:space="preserve">influenced by the geographical </w:t>
      </w:r>
      <w:r w:rsidR="008A68A2" w:rsidRPr="00671ADC">
        <w:rPr>
          <w:rFonts w:ascii="Cambria" w:hAnsi="Cambria"/>
          <w:lang w:val="en-US"/>
        </w:rPr>
        <w:t>terrain, hence the selection district from hard to reach areas</w:t>
      </w:r>
      <w:r w:rsidR="007A33F9" w:rsidRPr="00671ADC">
        <w:rPr>
          <w:rFonts w:ascii="Cambria" w:hAnsi="Cambria"/>
          <w:lang w:val="en-US"/>
        </w:rPr>
        <w:t xml:space="preserve">. In addition to </w:t>
      </w:r>
      <w:r w:rsidR="008A68A2" w:rsidRPr="00671ADC">
        <w:rPr>
          <w:rFonts w:ascii="Cambria" w:hAnsi="Cambria"/>
          <w:lang w:val="en-US"/>
        </w:rPr>
        <w:t xml:space="preserve">the </w:t>
      </w:r>
      <w:r w:rsidR="007A33F9" w:rsidRPr="00671ADC">
        <w:rPr>
          <w:rFonts w:ascii="Cambria" w:hAnsi="Cambria"/>
          <w:lang w:val="en-US"/>
        </w:rPr>
        <w:t>criterion of hard-to-reach</w:t>
      </w:r>
      <w:r w:rsidR="008A68A2" w:rsidRPr="00671ADC">
        <w:rPr>
          <w:rFonts w:ascii="Cambria" w:hAnsi="Cambria"/>
          <w:lang w:val="en-US"/>
        </w:rPr>
        <w:t xml:space="preserve"> areas</w:t>
      </w:r>
      <w:r w:rsidR="007A33F9" w:rsidRPr="00671ADC">
        <w:rPr>
          <w:rFonts w:ascii="Cambria" w:hAnsi="Cambria"/>
          <w:lang w:val="en-US"/>
        </w:rPr>
        <w:t xml:space="preserve">, we will also </w:t>
      </w:r>
      <w:r w:rsidRPr="00671ADC">
        <w:rPr>
          <w:rFonts w:ascii="Cambria" w:hAnsi="Cambria"/>
          <w:lang w:val="en-US"/>
        </w:rPr>
        <w:t xml:space="preserve">use </w:t>
      </w:r>
      <w:r w:rsidR="007A33F9" w:rsidRPr="00671ADC">
        <w:rPr>
          <w:rFonts w:ascii="Cambria" w:hAnsi="Cambria"/>
          <w:lang w:val="en-US"/>
        </w:rPr>
        <w:t>socioeconomic and health outcome indicators to select the districts</w:t>
      </w:r>
      <w:r w:rsidR="008A68A2" w:rsidRPr="00671ADC">
        <w:rPr>
          <w:rFonts w:ascii="Cambria" w:hAnsi="Cambria"/>
          <w:lang w:val="en-US"/>
        </w:rPr>
        <w:t>,</w:t>
      </w:r>
      <w:r w:rsidR="007A33F9" w:rsidRPr="00671ADC">
        <w:rPr>
          <w:rFonts w:ascii="Cambria" w:hAnsi="Cambria"/>
          <w:lang w:val="en-US"/>
        </w:rPr>
        <w:t xml:space="preserve"> one with poor and the other with better indicators.</w:t>
      </w:r>
    </w:p>
    <w:p w:rsidR="000D094B" w:rsidRPr="00671ADC" w:rsidRDefault="000D094B" w:rsidP="006D5604">
      <w:pPr>
        <w:pStyle w:val="ListParagraph"/>
        <w:ind w:left="360" w:right="144"/>
        <w:jc w:val="both"/>
        <w:rPr>
          <w:rFonts w:ascii="Cambria" w:hAnsi="Cambria" w:cstheme="minorHAnsi"/>
        </w:rPr>
      </w:pPr>
    </w:p>
    <w:p w:rsidR="000D094B" w:rsidRPr="00671ADC" w:rsidRDefault="003B034F" w:rsidP="000D094B">
      <w:pPr>
        <w:pStyle w:val="ListParagraph"/>
        <w:ind w:left="360" w:right="144"/>
        <w:jc w:val="both"/>
        <w:rPr>
          <w:rFonts w:ascii="Cambria" w:hAnsi="Cambria" w:cstheme="minorHAnsi"/>
        </w:rPr>
      </w:pPr>
      <w:r w:rsidRPr="00671ADC">
        <w:rPr>
          <w:rFonts w:ascii="Cambria" w:hAnsi="Cambria" w:cstheme="minorHAnsi"/>
        </w:rPr>
        <w:t xml:space="preserve">We </w:t>
      </w:r>
      <w:r w:rsidR="0092366F" w:rsidRPr="00671ADC">
        <w:rPr>
          <w:rFonts w:ascii="Cambria" w:hAnsi="Cambria" w:cstheme="minorHAnsi"/>
        </w:rPr>
        <w:t>will review policy guideline</w:t>
      </w:r>
      <w:r w:rsidR="00BD7D08" w:rsidRPr="00671ADC">
        <w:rPr>
          <w:rFonts w:ascii="Cambria" w:hAnsi="Cambria" w:cstheme="minorHAnsi"/>
        </w:rPr>
        <w:t xml:space="preserve">s related to procurement of medicine, selection of essential drugs, and processes involved in procurement to supply of drugs to heath care institutions. We will also study structure and functions of Odisha state medical corporation and role and responsibility of different units working at the state and two district level. </w:t>
      </w:r>
      <w:r w:rsidR="00F102C6" w:rsidRPr="00671ADC">
        <w:rPr>
          <w:rFonts w:ascii="Cambria" w:hAnsi="Cambria" w:cstheme="minorHAnsi"/>
        </w:rPr>
        <w:t>In this exercise, we will also compare and contrast the functioning of Drug corporation of some other state of India for instance Tamil Nadu and Rajasthan and learn key processes from these states for providing inputs to</w:t>
      </w:r>
      <w:r w:rsidR="00743F60" w:rsidRPr="00671ADC">
        <w:rPr>
          <w:rFonts w:ascii="Cambria" w:hAnsi="Cambria" w:cstheme="minorHAnsi"/>
        </w:rPr>
        <w:t xml:space="preserve"> improve the drug availability systems in </w:t>
      </w:r>
      <w:r w:rsidR="00F102C6" w:rsidRPr="00671ADC">
        <w:rPr>
          <w:rFonts w:ascii="Cambria" w:hAnsi="Cambria" w:cstheme="minorHAnsi"/>
        </w:rPr>
        <w:t xml:space="preserve">Odisha. </w:t>
      </w:r>
    </w:p>
    <w:p w:rsidR="000D094B" w:rsidRPr="00671ADC" w:rsidRDefault="000D094B" w:rsidP="000D094B">
      <w:pPr>
        <w:pStyle w:val="ListParagraph"/>
        <w:ind w:left="360" w:right="144"/>
        <w:jc w:val="both"/>
        <w:rPr>
          <w:rFonts w:ascii="Cambria" w:hAnsi="Cambria"/>
        </w:rPr>
      </w:pPr>
    </w:p>
    <w:p w:rsidR="00E00900" w:rsidRPr="00671ADC" w:rsidRDefault="00E00900" w:rsidP="00E00900">
      <w:pPr>
        <w:pStyle w:val="ListParagraph"/>
        <w:ind w:left="360" w:right="144"/>
        <w:jc w:val="both"/>
        <w:rPr>
          <w:rFonts w:ascii="Cambria" w:eastAsia="Times New Roman" w:hAnsi="Cambria" w:cs="Arial"/>
          <w:color w:val="000000" w:themeColor="text1"/>
        </w:rPr>
      </w:pPr>
      <w:r w:rsidRPr="00671ADC">
        <w:rPr>
          <w:rFonts w:ascii="Cambria" w:hAnsi="Cambria"/>
        </w:rPr>
        <w:t xml:space="preserve">To find out </w:t>
      </w:r>
      <w:r w:rsidRPr="00671ADC">
        <w:rPr>
          <w:rFonts w:ascii="Cambria" w:hAnsi="Cambria" w:cstheme="minorHAnsi"/>
        </w:rPr>
        <w:t xml:space="preserve">factors affecting availability of essential drugs at primary care, we will conduct 30 in-depth interviews with </w:t>
      </w:r>
      <w:r w:rsidRPr="00671ADC">
        <w:rPr>
          <w:rFonts w:ascii="Cambria" w:eastAsia="Times New Roman" w:hAnsi="Cambria" w:cs="Arial"/>
          <w:color w:val="000000" w:themeColor="text1"/>
        </w:rPr>
        <w:t xml:space="preserve">staff who work at OSMCL, Central Drug Warehouse (CDW), </w:t>
      </w:r>
      <w:r w:rsidRPr="00671ADC">
        <w:rPr>
          <w:rFonts w:ascii="Cambria" w:eastAsia="Times New Roman" w:hAnsi="Cambria" w:cs="Arial"/>
          <w:color w:val="000000" w:themeColor="text1"/>
        </w:rPr>
        <w:lastRenderedPageBreak/>
        <w:t xml:space="preserve">and staff from District drug warehouses, Sub-stores, Pharmacists at CHC, PHCs and MOICs of the sampled health facilities. During the IDIs, we will explore the bottlenecks at various levels such as </w:t>
      </w:r>
      <w:r w:rsidRPr="00671ADC">
        <w:rPr>
          <w:rFonts w:ascii="Cambria" w:hAnsi="Cambria" w:cstheme="minorHAnsi"/>
        </w:rPr>
        <w:t>p</w:t>
      </w:r>
      <w:r w:rsidRPr="00671ADC">
        <w:rPr>
          <w:rFonts w:ascii="Cambria" w:eastAsia="Times New Roman" w:hAnsi="Cambria" w:cs="Arial"/>
          <w:color w:val="000000" w:themeColor="text1"/>
        </w:rPr>
        <w:t>rocurement, storage and distribution, quality assurance, indenting and reporting.</w:t>
      </w:r>
    </w:p>
    <w:p w:rsidR="00E00900" w:rsidRPr="00671ADC" w:rsidRDefault="00E00900" w:rsidP="00E00900">
      <w:pPr>
        <w:pStyle w:val="ListParagraph"/>
        <w:ind w:left="360" w:right="144"/>
        <w:jc w:val="both"/>
        <w:rPr>
          <w:rFonts w:ascii="Cambria" w:hAnsi="Cambria"/>
          <w:lang w:val="en-US"/>
        </w:rPr>
      </w:pPr>
    </w:p>
    <w:p w:rsidR="00E00900" w:rsidRPr="00671ADC" w:rsidRDefault="00E00900" w:rsidP="00E00900">
      <w:pPr>
        <w:pStyle w:val="ListParagraph"/>
        <w:ind w:left="360" w:right="144"/>
        <w:jc w:val="both"/>
        <w:rPr>
          <w:rFonts w:ascii="Cambria" w:hAnsi="Cambria" w:cstheme="minorHAnsi"/>
        </w:rPr>
      </w:pPr>
      <w:r w:rsidRPr="00671ADC">
        <w:rPr>
          <w:rFonts w:ascii="Cambria" w:hAnsi="Cambria" w:cstheme="minorHAnsi"/>
        </w:rPr>
        <w:t xml:space="preserve">To understand the factors influencing primary care physicians’ prescription behaviour and ways for improving it, we will conduct 30 in-depth interviews with Primary care physicians (12 from CHCs, 18 at PHC) and key informants (6 experts in the field). In these interviews, we will investigate if any guidelines available for writing prescriptions, do providers aware of available guidelines, systems for ensuring adherence; are there standard treatment guidelines and their adherence; what is the antibiotic policy of the state; awareness and views on generic drugs vs branded drugs; perspectives about quality of medicines at public facilities and reasons backing the views; and suggestions for improving the prescription practices in the state. </w:t>
      </w:r>
    </w:p>
    <w:p w:rsidR="00E00900" w:rsidRPr="00671ADC" w:rsidRDefault="00E00900" w:rsidP="00E00900">
      <w:pPr>
        <w:pStyle w:val="ListParagraph"/>
        <w:ind w:left="360" w:right="144"/>
        <w:jc w:val="both"/>
        <w:rPr>
          <w:rFonts w:ascii="Cambria" w:hAnsi="Cambria" w:cstheme="minorHAnsi"/>
        </w:rPr>
      </w:pPr>
    </w:p>
    <w:p w:rsidR="00E00900" w:rsidRPr="00671ADC" w:rsidRDefault="00E00900" w:rsidP="00E00900">
      <w:pPr>
        <w:pStyle w:val="ListParagraph"/>
        <w:ind w:left="360" w:right="144"/>
        <w:jc w:val="both"/>
        <w:rPr>
          <w:rFonts w:ascii="Cambria" w:hAnsi="Cambria" w:cstheme="minorHAnsi"/>
        </w:rPr>
      </w:pPr>
      <w:r w:rsidRPr="00671ADC">
        <w:rPr>
          <w:rFonts w:ascii="Cambria" w:hAnsi="Cambria" w:cstheme="minorHAnsi"/>
        </w:rPr>
        <w:t xml:space="preserve">To explore patients’ preferences and physicians’ perceptions of patient preferences, we will conduct in-depth interviews/focus groups with 24 patients from the sampled CHC and PHC coverage areas. In this, we will explore demand-side barriers influencing prescription practices, such as, patients’ preferences regarding drugs, awareness and views on generic drugs vs branded drugs, views about drugs provided at public facilities and private pharmacy, reasons behind their perceptions; Further, we will explore what providers think of patient expectations, as these often influence the prescriptions. </w:t>
      </w:r>
    </w:p>
    <w:p w:rsidR="00E00900" w:rsidRPr="00671ADC" w:rsidRDefault="00E00900" w:rsidP="000D094B">
      <w:pPr>
        <w:pStyle w:val="ListParagraph"/>
        <w:ind w:left="360" w:right="144"/>
        <w:jc w:val="both"/>
        <w:rPr>
          <w:rFonts w:ascii="Cambria" w:hAnsi="Cambria"/>
          <w:lang w:val="en-US"/>
        </w:rPr>
      </w:pPr>
    </w:p>
    <w:p w:rsidR="000B4E5B" w:rsidRPr="00671ADC" w:rsidRDefault="008F24DF" w:rsidP="006D5604">
      <w:pPr>
        <w:pStyle w:val="ListParagraph"/>
        <w:ind w:left="360" w:right="144"/>
        <w:jc w:val="both"/>
        <w:rPr>
          <w:rFonts w:ascii="Cambria" w:hAnsi="Cambria"/>
          <w:lang w:val="en-US"/>
        </w:rPr>
      </w:pPr>
      <w:r w:rsidRPr="00671ADC">
        <w:rPr>
          <w:rFonts w:ascii="Cambria" w:hAnsi="Cambria"/>
          <w:lang w:val="en-US"/>
        </w:rPr>
        <w:t xml:space="preserve">For </w:t>
      </w:r>
      <w:r w:rsidR="00B20239" w:rsidRPr="00671ADC">
        <w:rPr>
          <w:rFonts w:ascii="Cambria" w:hAnsi="Cambria"/>
          <w:lang w:val="en-US"/>
        </w:rPr>
        <w:t>studying</w:t>
      </w:r>
      <w:r w:rsidRPr="00671ADC">
        <w:rPr>
          <w:rFonts w:ascii="Cambria" w:hAnsi="Cambria"/>
          <w:lang w:val="en-US"/>
        </w:rPr>
        <w:t xml:space="preserve"> the availability of essential drugs, shortage </w:t>
      </w:r>
      <w:r w:rsidR="00B20239" w:rsidRPr="00671ADC">
        <w:rPr>
          <w:rFonts w:ascii="Cambria" w:hAnsi="Cambria"/>
          <w:lang w:val="en-US"/>
        </w:rPr>
        <w:t xml:space="preserve">duration </w:t>
      </w:r>
      <w:r w:rsidRPr="00671ADC">
        <w:rPr>
          <w:rFonts w:ascii="Cambria" w:hAnsi="Cambria"/>
          <w:lang w:val="en-US"/>
        </w:rPr>
        <w:t>of drugs</w:t>
      </w:r>
      <w:r w:rsidR="00B20239" w:rsidRPr="00671ADC">
        <w:rPr>
          <w:rFonts w:ascii="Cambria" w:hAnsi="Cambria"/>
          <w:lang w:val="en-US"/>
        </w:rPr>
        <w:t>,their</w:t>
      </w:r>
      <w:r w:rsidRPr="00671ADC">
        <w:rPr>
          <w:rFonts w:ascii="Cambria" w:hAnsi="Cambria"/>
          <w:lang w:val="en-US"/>
        </w:rPr>
        <w:t xml:space="preserve"> categories, </w:t>
      </w:r>
      <w:r w:rsidR="00515F16" w:rsidRPr="00671ADC">
        <w:rPr>
          <w:rFonts w:ascii="Cambria" w:hAnsi="Cambria"/>
          <w:lang w:val="en-US"/>
        </w:rPr>
        <w:t>prescriptionbehavior</w:t>
      </w:r>
      <w:r w:rsidR="000B4E5B" w:rsidRPr="00671ADC">
        <w:rPr>
          <w:rFonts w:ascii="Cambria" w:hAnsi="Cambria"/>
          <w:lang w:val="en-US"/>
        </w:rPr>
        <w:t xml:space="preserve"> of primary care physicians, </w:t>
      </w:r>
      <w:r w:rsidRPr="00671ADC">
        <w:rPr>
          <w:rFonts w:ascii="Cambria" w:hAnsi="Cambria"/>
          <w:lang w:val="en-US"/>
        </w:rPr>
        <w:t>we will select</w:t>
      </w:r>
      <w:r w:rsidR="00BF3980" w:rsidRPr="00671ADC">
        <w:rPr>
          <w:rFonts w:ascii="Cambria" w:hAnsi="Cambria"/>
          <w:lang w:val="en-US"/>
        </w:rPr>
        <w:t xml:space="preserve"> districts and health care institutions as given below</w:t>
      </w:r>
      <w:r w:rsidR="009C630F" w:rsidRPr="00671ADC">
        <w:rPr>
          <w:rFonts w:ascii="Cambria" w:hAnsi="Cambria"/>
          <w:lang w:val="en-US"/>
        </w:rPr>
        <w:t>.</w:t>
      </w:r>
    </w:p>
    <w:p w:rsidR="004B6CEB" w:rsidRDefault="004B6CEB" w:rsidP="004B6CEB">
      <w:pPr>
        <w:rPr>
          <w:rFonts w:ascii="Cambria" w:hAnsi="Cambria"/>
          <w:lang w:val="en-US"/>
        </w:rPr>
      </w:pPr>
    </w:p>
    <w:p w:rsidR="000B4E5B" w:rsidRPr="004B6CEB" w:rsidRDefault="000B4E5B" w:rsidP="004B6CEB">
      <w:pPr>
        <w:rPr>
          <w:rFonts w:ascii="Cambria" w:hAnsi="Cambria" w:cstheme="minorHAnsi"/>
          <w:b/>
        </w:rPr>
      </w:pPr>
      <w:r w:rsidRPr="004B6CEB">
        <w:rPr>
          <w:rFonts w:ascii="Cambria" w:hAnsi="Cambria" w:cstheme="minorHAnsi"/>
          <w:b/>
        </w:rPr>
        <w:t xml:space="preserve">Sampling plan </w:t>
      </w:r>
    </w:p>
    <w:p w:rsidR="000B4E5B" w:rsidRPr="00671ADC" w:rsidRDefault="000B4E5B" w:rsidP="006D5604">
      <w:pPr>
        <w:pStyle w:val="ListParagraph"/>
        <w:ind w:left="360" w:right="144"/>
        <w:jc w:val="both"/>
        <w:rPr>
          <w:rFonts w:ascii="Cambria" w:hAnsi="Cambria"/>
          <w:lang w:val="en-US"/>
        </w:rPr>
      </w:pPr>
    </w:p>
    <w:p w:rsidR="004A7B81" w:rsidRPr="00671ADC" w:rsidRDefault="000B4E5B" w:rsidP="006D5604">
      <w:pPr>
        <w:pStyle w:val="ListParagraph"/>
        <w:ind w:left="360" w:right="144"/>
        <w:jc w:val="both"/>
        <w:rPr>
          <w:rFonts w:ascii="Cambria" w:hAnsi="Cambria"/>
          <w:lang w:val="en-US"/>
        </w:rPr>
      </w:pPr>
      <w:r w:rsidRPr="00671ADC">
        <w:rPr>
          <w:rFonts w:ascii="Cambria" w:hAnsi="Cambria"/>
          <w:lang w:val="en-US"/>
        </w:rPr>
        <w:t xml:space="preserve">In the recently concluded first phase of the study, we had selected 6 </w:t>
      </w:r>
      <w:r w:rsidR="00515F16" w:rsidRPr="00671ADC">
        <w:rPr>
          <w:rFonts w:ascii="Cambria" w:hAnsi="Cambria"/>
          <w:lang w:val="en-US"/>
        </w:rPr>
        <w:t>districts based</w:t>
      </w:r>
      <w:r w:rsidR="004A7B81" w:rsidRPr="00671ADC">
        <w:rPr>
          <w:rFonts w:ascii="Cambria" w:hAnsi="Cambria"/>
          <w:lang w:val="en-US"/>
        </w:rPr>
        <w:t xml:space="preserve"> upon socio-economic, demographics and geographical </w:t>
      </w:r>
      <w:r w:rsidR="00515F16" w:rsidRPr="00671ADC">
        <w:rPr>
          <w:rFonts w:ascii="Cambria" w:hAnsi="Cambria"/>
          <w:lang w:val="en-US"/>
        </w:rPr>
        <w:t>characteristics</w:t>
      </w:r>
      <w:r w:rsidR="004A7B81" w:rsidRPr="00671ADC">
        <w:rPr>
          <w:rFonts w:ascii="Cambria" w:hAnsi="Cambria"/>
          <w:lang w:val="en-US"/>
        </w:rPr>
        <w:t xml:space="preserve"> and these six districts also </w:t>
      </w:r>
      <w:r w:rsidR="00515F16" w:rsidRPr="00671ADC">
        <w:rPr>
          <w:rFonts w:ascii="Cambria" w:hAnsi="Cambria"/>
          <w:lang w:val="en-US"/>
        </w:rPr>
        <w:t>represents</w:t>
      </w:r>
      <w:r w:rsidR="004A7B81" w:rsidRPr="00671ADC">
        <w:rPr>
          <w:rFonts w:ascii="Cambria" w:hAnsi="Cambria"/>
          <w:lang w:val="en-US"/>
        </w:rPr>
        <w:t xml:space="preserve"> the three </w:t>
      </w:r>
      <w:r w:rsidR="00515F16" w:rsidRPr="00671ADC">
        <w:rPr>
          <w:rFonts w:ascii="Cambria" w:hAnsi="Cambria"/>
          <w:lang w:val="en-US"/>
        </w:rPr>
        <w:t>administrative</w:t>
      </w:r>
      <w:r w:rsidR="004A7B81" w:rsidRPr="00671ADC">
        <w:rPr>
          <w:rFonts w:ascii="Cambria" w:hAnsi="Cambria"/>
          <w:lang w:val="en-US"/>
        </w:rPr>
        <w:t xml:space="preserve"> divisions of Odisha- central, southern,and Northern. The districts from each division were</w:t>
      </w:r>
    </w:p>
    <w:p w:rsidR="004A7B81" w:rsidRPr="00671ADC" w:rsidRDefault="004A7B81" w:rsidP="006D5604">
      <w:pPr>
        <w:pStyle w:val="ListParagraph"/>
        <w:ind w:left="360" w:right="144"/>
        <w:jc w:val="both"/>
        <w:rPr>
          <w:rFonts w:ascii="Cambria" w:hAnsi="Cambria"/>
          <w:lang w:val="en-US"/>
        </w:rPr>
      </w:pPr>
    </w:p>
    <w:p w:rsidR="004A7B81" w:rsidRPr="00671ADC" w:rsidRDefault="004A7B81" w:rsidP="006D5604">
      <w:pPr>
        <w:pStyle w:val="ListParagraph"/>
        <w:ind w:left="360" w:right="144"/>
        <w:jc w:val="both"/>
        <w:rPr>
          <w:rFonts w:ascii="Cambria" w:hAnsi="Cambria"/>
          <w:lang w:val="en-US"/>
        </w:rPr>
      </w:pPr>
      <w:r w:rsidRPr="00671ADC">
        <w:rPr>
          <w:rFonts w:ascii="Cambria" w:hAnsi="Cambria"/>
          <w:lang w:val="en-US"/>
        </w:rPr>
        <w:t>Noth RDC- Jharsuguda, Keonjhar</w:t>
      </w:r>
    </w:p>
    <w:p w:rsidR="004A7B81" w:rsidRPr="00671ADC" w:rsidRDefault="004A7B81" w:rsidP="006D5604">
      <w:pPr>
        <w:pStyle w:val="ListParagraph"/>
        <w:ind w:left="360" w:right="144"/>
        <w:jc w:val="both"/>
        <w:rPr>
          <w:rFonts w:ascii="Cambria" w:hAnsi="Cambria"/>
          <w:lang w:val="en-US"/>
        </w:rPr>
      </w:pPr>
      <w:r w:rsidRPr="00671ADC">
        <w:rPr>
          <w:rFonts w:ascii="Cambria" w:hAnsi="Cambria"/>
          <w:lang w:val="en-US"/>
        </w:rPr>
        <w:t xml:space="preserve">South RDC- Rayagada and Kalahandi </w:t>
      </w:r>
    </w:p>
    <w:p w:rsidR="000B4E5B" w:rsidRPr="00671ADC" w:rsidRDefault="004A7B81" w:rsidP="006D5604">
      <w:pPr>
        <w:pStyle w:val="ListParagraph"/>
        <w:ind w:left="360" w:right="144"/>
        <w:jc w:val="both"/>
        <w:rPr>
          <w:rFonts w:ascii="Cambria" w:hAnsi="Cambria"/>
          <w:lang w:val="en-US"/>
        </w:rPr>
      </w:pPr>
      <w:r w:rsidRPr="00671ADC">
        <w:rPr>
          <w:rFonts w:ascii="Cambria" w:hAnsi="Cambria"/>
          <w:lang w:val="en-US"/>
        </w:rPr>
        <w:t>Central RDC– Khurda and Balasore</w:t>
      </w:r>
    </w:p>
    <w:p w:rsidR="00EE1197" w:rsidRPr="004B6CEB" w:rsidRDefault="00EE1197" w:rsidP="004B6CEB">
      <w:pPr>
        <w:ind w:right="144"/>
        <w:jc w:val="both"/>
        <w:rPr>
          <w:rFonts w:ascii="Cambria" w:hAnsi="Cambria"/>
          <w:lang w:val="en-US"/>
        </w:rPr>
      </w:pPr>
    </w:p>
    <w:p w:rsidR="00EE1197" w:rsidRPr="00671ADC" w:rsidRDefault="00EE1197" w:rsidP="00521198">
      <w:pPr>
        <w:pStyle w:val="ListParagraph"/>
        <w:ind w:left="360" w:right="144"/>
        <w:jc w:val="both"/>
        <w:rPr>
          <w:rFonts w:ascii="Cambria" w:hAnsi="Cambria"/>
          <w:lang w:val="en-US"/>
        </w:rPr>
      </w:pPr>
    </w:p>
    <w:tbl>
      <w:tblPr>
        <w:tblW w:w="6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10"/>
        <w:gridCol w:w="960"/>
        <w:gridCol w:w="1380"/>
        <w:gridCol w:w="1240"/>
        <w:gridCol w:w="1240"/>
        <w:gridCol w:w="1200"/>
      </w:tblGrid>
      <w:tr w:rsidR="00EE1197" w:rsidRPr="00671ADC" w:rsidTr="00EE1197">
        <w:trPr>
          <w:trHeight w:val="580"/>
          <w:jc w:val="center"/>
        </w:trPr>
        <w:tc>
          <w:tcPr>
            <w:tcW w:w="960" w:type="dxa"/>
            <w:shd w:val="clear" w:color="auto" w:fill="auto"/>
            <w:noWrap/>
            <w:vAlign w:val="bottom"/>
            <w:hideMark/>
          </w:tcPr>
          <w:p w:rsidR="00EE1197" w:rsidRPr="00671ADC" w:rsidRDefault="00EE1197" w:rsidP="00EE1197">
            <w:pPr>
              <w:spacing w:after="0" w:line="240" w:lineRule="auto"/>
              <w:rPr>
                <w:rFonts w:ascii="Cambria" w:eastAsia="Times New Roman" w:hAnsi="Cambria" w:cs="Times New Roman"/>
                <w:lang w:val="en-US"/>
              </w:rPr>
            </w:pPr>
          </w:p>
        </w:tc>
        <w:tc>
          <w:tcPr>
            <w:tcW w:w="960" w:type="dxa"/>
            <w:shd w:val="clear" w:color="auto" w:fill="auto"/>
            <w:noWrap/>
            <w:vAlign w:val="bottom"/>
            <w:hideMark/>
          </w:tcPr>
          <w:p w:rsidR="00EE1197" w:rsidRPr="00671ADC" w:rsidRDefault="00EE1197" w:rsidP="00EE1197">
            <w:pPr>
              <w:spacing w:after="0" w:line="240" w:lineRule="auto"/>
              <w:rPr>
                <w:rFonts w:ascii="Cambria" w:eastAsia="Times New Roman" w:hAnsi="Cambria" w:cs="Calibri"/>
                <w:b/>
                <w:bCs/>
                <w:color w:val="000000"/>
                <w:lang w:val="en-US"/>
              </w:rPr>
            </w:pPr>
            <w:r w:rsidRPr="00671ADC">
              <w:rPr>
                <w:rFonts w:ascii="Cambria" w:eastAsia="Times New Roman" w:hAnsi="Cambria" w:cs="Calibri"/>
                <w:b/>
                <w:bCs/>
                <w:color w:val="000000"/>
                <w:lang w:val="en-US"/>
              </w:rPr>
              <w:t>Region</w:t>
            </w:r>
          </w:p>
        </w:tc>
        <w:tc>
          <w:tcPr>
            <w:tcW w:w="1380" w:type="dxa"/>
            <w:shd w:val="clear" w:color="auto" w:fill="auto"/>
            <w:noWrap/>
            <w:vAlign w:val="bottom"/>
            <w:hideMark/>
          </w:tcPr>
          <w:p w:rsidR="00EE1197" w:rsidRPr="00671ADC" w:rsidRDefault="00EE1197" w:rsidP="00EE1197">
            <w:pPr>
              <w:spacing w:after="0" w:line="240" w:lineRule="auto"/>
              <w:rPr>
                <w:rFonts w:ascii="Cambria" w:eastAsia="Times New Roman" w:hAnsi="Cambria" w:cs="Calibri"/>
                <w:b/>
                <w:bCs/>
                <w:color w:val="000000"/>
                <w:lang w:val="en-US"/>
              </w:rPr>
            </w:pPr>
            <w:r w:rsidRPr="00671ADC">
              <w:rPr>
                <w:rFonts w:ascii="Cambria" w:eastAsia="Times New Roman" w:hAnsi="Cambria" w:cs="Calibri"/>
                <w:b/>
                <w:bCs/>
                <w:color w:val="000000"/>
                <w:lang w:val="en-US"/>
              </w:rPr>
              <w:t>Sampled dist</w:t>
            </w:r>
          </w:p>
        </w:tc>
        <w:tc>
          <w:tcPr>
            <w:tcW w:w="1240" w:type="dxa"/>
            <w:shd w:val="clear" w:color="auto" w:fill="auto"/>
            <w:noWrap/>
            <w:vAlign w:val="bottom"/>
            <w:hideMark/>
          </w:tcPr>
          <w:p w:rsidR="00EE1197" w:rsidRPr="00671ADC" w:rsidRDefault="00EE1197" w:rsidP="00EE1197">
            <w:pPr>
              <w:spacing w:after="0" w:line="240" w:lineRule="auto"/>
              <w:rPr>
                <w:rFonts w:ascii="Cambria" w:eastAsia="Times New Roman" w:hAnsi="Cambria" w:cs="Calibri"/>
                <w:b/>
                <w:bCs/>
                <w:color w:val="000000"/>
                <w:lang w:val="en-US"/>
              </w:rPr>
            </w:pPr>
            <w:r w:rsidRPr="00671ADC">
              <w:rPr>
                <w:rFonts w:ascii="Cambria" w:eastAsia="Times New Roman" w:hAnsi="Cambria" w:cs="Calibri"/>
                <w:b/>
                <w:bCs/>
                <w:color w:val="000000"/>
                <w:lang w:val="en-US"/>
              </w:rPr>
              <w:t>Sampled CHCs</w:t>
            </w:r>
          </w:p>
        </w:tc>
        <w:tc>
          <w:tcPr>
            <w:tcW w:w="1240" w:type="dxa"/>
            <w:shd w:val="clear" w:color="auto" w:fill="auto"/>
            <w:noWrap/>
            <w:vAlign w:val="bottom"/>
            <w:hideMark/>
          </w:tcPr>
          <w:p w:rsidR="00EE1197" w:rsidRPr="00671ADC" w:rsidRDefault="00EE1197" w:rsidP="00EE1197">
            <w:pPr>
              <w:spacing w:after="0" w:line="240" w:lineRule="auto"/>
              <w:rPr>
                <w:rFonts w:ascii="Cambria" w:eastAsia="Times New Roman" w:hAnsi="Cambria" w:cs="Calibri"/>
                <w:b/>
                <w:bCs/>
                <w:color w:val="000000"/>
                <w:lang w:val="en-US"/>
              </w:rPr>
            </w:pPr>
            <w:r w:rsidRPr="00671ADC">
              <w:rPr>
                <w:rFonts w:ascii="Cambria" w:eastAsia="Times New Roman" w:hAnsi="Cambria" w:cs="Calibri"/>
                <w:b/>
                <w:bCs/>
                <w:color w:val="000000"/>
                <w:lang w:val="en-US"/>
              </w:rPr>
              <w:t>Sampled PHCs</w:t>
            </w:r>
          </w:p>
        </w:tc>
        <w:tc>
          <w:tcPr>
            <w:tcW w:w="1200" w:type="dxa"/>
            <w:shd w:val="clear" w:color="auto" w:fill="auto"/>
            <w:vAlign w:val="bottom"/>
            <w:hideMark/>
          </w:tcPr>
          <w:p w:rsidR="00EE1197" w:rsidRPr="00671ADC" w:rsidRDefault="00EE1197" w:rsidP="00EE1197">
            <w:pPr>
              <w:spacing w:after="0" w:line="240" w:lineRule="auto"/>
              <w:rPr>
                <w:rFonts w:ascii="Cambria" w:eastAsia="Times New Roman" w:hAnsi="Cambria" w:cs="Calibri"/>
                <w:b/>
                <w:bCs/>
                <w:color w:val="000000"/>
                <w:lang w:val="en-US"/>
              </w:rPr>
            </w:pPr>
            <w:r w:rsidRPr="00671ADC">
              <w:rPr>
                <w:rFonts w:ascii="Cambria" w:eastAsia="Times New Roman" w:hAnsi="Cambria" w:cs="Calibri"/>
                <w:b/>
                <w:bCs/>
                <w:color w:val="000000"/>
                <w:lang w:val="en-US"/>
              </w:rPr>
              <w:t xml:space="preserve">Sample </w:t>
            </w:r>
            <w:r w:rsidRPr="00671ADC">
              <w:rPr>
                <w:rFonts w:ascii="Cambria" w:eastAsia="Times New Roman" w:hAnsi="Cambria" w:cs="Calibri"/>
                <w:b/>
                <w:bCs/>
                <w:color w:val="000000"/>
                <w:lang w:val="en-US"/>
              </w:rPr>
              <w:br/>
              <w:t xml:space="preserve">patients </w:t>
            </w:r>
          </w:p>
        </w:tc>
      </w:tr>
      <w:tr w:rsidR="00EE1197" w:rsidRPr="00671ADC" w:rsidTr="00EE1197">
        <w:trPr>
          <w:trHeight w:val="290"/>
          <w:jc w:val="center"/>
        </w:trPr>
        <w:tc>
          <w:tcPr>
            <w:tcW w:w="960" w:type="dxa"/>
            <w:vMerge w:val="restart"/>
            <w:shd w:val="clear" w:color="auto" w:fill="auto"/>
            <w:noWrap/>
            <w:vAlign w:val="bottom"/>
            <w:hideMark/>
          </w:tcPr>
          <w:p w:rsidR="00EE1197" w:rsidRPr="00671ADC" w:rsidRDefault="00EE1197" w:rsidP="00EE1197">
            <w:pPr>
              <w:spacing w:after="0" w:line="240" w:lineRule="auto"/>
              <w:rPr>
                <w:rFonts w:ascii="Cambria" w:eastAsia="Times New Roman" w:hAnsi="Cambria" w:cs="Calibri"/>
                <w:color w:val="000000"/>
                <w:lang w:val="en-US"/>
              </w:rPr>
            </w:pPr>
            <w:r w:rsidRPr="00671ADC">
              <w:rPr>
                <w:rFonts w:ascii="Cambria" w:eastAsia="Times New Roman" w:hAnsi="Cambria" w:cs="Calibri"/>
                <w:color w:val="000000"/>
                <w:lang w:val="en-US"/>
              </w:rPr>
              <w:t>Districts</w:t>
            </w:r>
          </w:p>
          <w:p w:rsidR="00EE1197" w:rsidRPr="00671ADC" w:rsidRDefault="00EE1197" w:rsidP="00EE1197">
            <w:pPr>
              <w:spacing w:after="0" w:line="240" w:lineRule="auto"/>
              <w:rPr>
                <w:rFonts w:ascii="Cambria" w:eastAsia="Times New Roman" w:hAnsi="Cambria" w:cs="Calibri"/>
                <w:color w:val="000000"/>
                <w:lang w:val="en-US"/>
              </w:rPr>
            </w:pPr>
          </w:p>
          <w:p w:rsidR="00EE1197" w:rsidRPr="00671ADC" w:rsidRDefault="00EE1197" w:rsidP="00EE1197">
            <w:pPr>
              <w:spacing w:after="0" w:line="240" w:lineRule="auto"/>
              <w:rPr>
                <w:rFonts w:ascii="Cambria" w:eastAsia="Times New Roman" w:hAnsi="Cambria" w:cs="Calibri"/>
                <w:color w:val="000000"/>
                <w:lang w:val="en-US"/>
              </w:rPr>
            </w:pPr>
          </w:p>
          <w:p w:rsidR="00EE1197" w:rsidRPr="00671ADC" w:rsidRDefault="00EE1197" w:rsidP="00EE1197">
            <w:pPr>
              <w:spacing w:after="0" w:line="240" w:lineRule="auto"/>
              <w:rPr>
                <w:rFonts w:ascii="Cambria" w:eastAsia="Times New Roman" w:hAnsi="Cambria" w:cs="Calibri"/>
                <w:color w:val="000000"/>
                <w:lang w:val="en-US"/>
              </w:rPr>
            </w:pPr>
          </w:p>
        </w:tc>
        <w:tc>
          <w:tcPr>
            <w:tcW w:w="960" w:type="dxa"/>
            <w:shd w:val="clear" w:color="auto" w:fill="auto"/>
            <w:noWrap/>
            <w:vAlign w:val="bottom"/>
            <w:hideMark/>
          </w:tcPr>
          <w:p w:rsidR="00EE1197" w:rsidRPr="00671ADC" w:rsidRDefault="00EE1197" w:rsidP="00EE1197">
            <w:pPr>
              <w:spacing w:after="0" w:line="240" w:lineRule="auto"/>
              <w:rPr>
                <w:rFonts w:ascii="Cambria" w:eastAsia="Times New Roman" w:hAnsi="Cambria" w:cs="Calibri"/>
                <w:color w:val="000000"/>
                <w:lang w:val="en-US"/>
              </w:rPr>
            </w:pPr>
            <w:r w:rsidRPr="00671ADC">
              <w:rPr>
                <w:rFonts w:ascii="Cambria" w:eastAsia="Times New Roman" w:hAnsi="Cambria" w:cs="Calibri"/>
                <w:color w:val="000000"/>
                <w:lang w:val="en-US"/>
              </w:rPr>
              <w:t>North</w:t>
            </w:r>
          </w:p>
        </w:tc>
        <w:tc>
          <w:tcPr>
            <w:tcW w:w="1380" w:type="dxa"/>
            <w:shd w:val="clear" w:color="auto" w:fill="auto"/>
            <w:noWrap/>
            <w:vAlign w:val="bottom"/>
            <w:hideMark/>
          </w:tcPr>
          <w:p w:rsidR="00EE1197" w:rsidRPr="00671ADC" w:rsidRDefault="00EE1197" w:rsidP="00EE1197">
            <w:pPr>
              <w:spacing w:after="0" w:line="240" w:lineRule="auto"/>
              <w:rPr>
                <w:rFonts w:ascii="Cambria" w:eastAsia="Times New Roman" w:hAnsi="Cambria" w:cs="Calibri"/>
                <w:color w:val="000000"/>
                <w:lang w:val="en-US"/>
              </w:rPr>
            </w:pPr>
            <w:r w:rsidRPr="00671ADC">
              <w:rPr>
                <w:rFonts w:ascii="Cambria" w:eastAsia="Times New Roman" w:hAnsi="Cambria" w:cs="Calibri"/>
                <w:color w:val="000000"/>
                <w:lang w:val="en-US"/>
              </w:rPr>
              <w:t>Jharsuguda</w:t>
            </w:r>
          </w:p>
        </w:tc>
        <w:tc>
          <w:tcPr>
            <w:tcW w:w="1240" w:type="dxa"/>
            <w:shd w:val="clear" w:color="auto" w:fill="auto"/>
            <w:noWrap/>
            <w:vAlign w:val="bottom"/>
            <w:hideMark/>
          </w:tcPr>
          <w:p w:rsidR="00EE1197" w:rsidRPr="00671ADC" w:rsidRDefault="00EE1197" w:rsidP="00EE1197">
            <w:pPr>
              <w:spacing w:after="0" w:line="240" w:lineRule="auto"/>
              <w:jc w:val="right"/>
              <w:rPr>
                <w:rFonts w:ascii="Cambria" w:eastAsia="Times New Roman" w:hAnsi="Cambria" w:cs="Calibri"/>
                <w:color w:val="000000"/>
                <w:lang w:val="en-US"/>
              </w:rPr>
            </w:pPr>
            <w:r w:rsidRPr="00671ADC">
              <w:rPr>
                <w:rFonts w:ascii="Cambria" w:eastAsia="Times New Roman" w:hAnsi="Cambria" w:cs="Calibri"/>
                <w:color w:val="000000"/>
                <w:lang w:val="en-US"/>
              </w:rPr>
              <w:t>2</w:t>
            </w:r>
          </w:p>
        </w:tc>
        <w:tc>
          <w:tcPr>
            <w:tcW w:w="1240" w:type="dxa"/>
            <w:shd w:val="clear" w:color="auto" w:fill="auto"/>
            <w:noWrap/>
            <w:vAlign w:val="bottom"/>
            <w:hideMark/>
          </w:tcPr>
          <w:p w:rsidR="00EE1197" w:rsidRPr="00671ADC" w:rsidRDefault="00EE1197" w:rsidP="00EE1197">
            <w:pPr>
              <w:spacing w:after="0" w:line="240" w:lineRule="auto"/>
              <w:jc w:val="right"/>
              <w:rPr>
                <w:rFonts w:ascii="Cambria" w:eastAsia="Times New Roman" w:hAnsi="Cambria" w:cs="Calibri"/>
                <w:color w:val="000000"/>
                <w:lang w:val="en-US"/>
              </w:rPr>
            </w:pPr>
            <w:r w:rsidRPr="00671ADC">
              <w:rPr>
                <w:rFonts w:ascii="Cambria" w:eastAsia="Times New Roman" w:hAnsi="Cambria" w:cs="Calibri"/>
                <w:color w:val="000000"/>
                <w:lang w:val="en-US"/>
              </w:rPr>
              <w:t>2</w:t>
            </w:r>
          </w:p>
        </w:tc>
        <w:tc>
          <w:tcPr>
            <w:tcW w:w="1200" w:type="dxa"/>
            <w:shd w:val="clear" w:color="auto" w:fill="auto"/>
            <w:noWrap/>
            <w:vAlign w:val="bottom"/>
            <w:hideMark/>
          </w:tcPr>
          <w:p w:rsidR="00EE1197" w:rsidRPr="00671ADC" w:rsidRDefault="00EE1197" w:rsidP="00EE1197">
            <w:pPr>
              <w:spacing w:after="0" w:line="240" w:lineRule="auto"/>
              <w:jc w:val="right"/>
              <w:rPr>
                <w:rFonts w:ascii="Cambria" w:eastAsia="Times New Roman" w:hAnsi="Cambria" w:cs="Calibri"/>
                <w:color w:val="000000"/>
                <w:lang w:val="en-US"/>
              </w:rPr>
            </w:pPr>
            <w:r w:rsidRPr="00671ADC">
              <w:rPr>
                <w:rFonts w:ascii="Cambria" w:eastAsia="Times New Roman" w:hAnsi="Cambria" w:cs="Calibri"/>
                <w:color w:val="000000"/>
                <w:lang w:val="en-US"/>
              </w:rPr>
              <w:t>40</w:t>
            </w:r>
          </w:p>
        </w:tc>
      </w:tr>
      <w:tr w:rsidR="00EE1197" w:rsidRPr="00671ADC" w:rsidTr="00EE1197">
        <w:trPr>
          <w:trHeight w:val="290"/>
          <w:jc w:val="center"/>
        </w:trPr>
        <w:tc>
          <w:tcPr>
            <w:tcW w:w="960" w:type="dxa"/>
            <w:vMerge/>
            <w:shd w:val="clear" w:color="auto" w:fill="auto"/>
            <w:noWrap/>
            <w:vAlign w:val="bottom"/>
            <w:hideMark/>
          </w:tcPr>
          <w:p w:rsidR="00EE1197" w:rsidRPr="00671ADC" w:rsidRDefault="00EE1197" w:rsidP="00EE1197">
            <w:pPr>
              <w:spacing w:after="0" w:line="240" w:lineRule="auto"/>
              <w:jc w:val="right"/>
              <w:rPr>
                <w:rFonts w:ascii="Cambria" w:eastAsia="Times New Roman" w:hAnsi="Cambria" w:cs="Calibri"/>
                <w:color w:val="000000"/>
                <w:lang w:val="en-US"/>
              </w:rPr>
            </w:pPr>
          </w:p>
        </w:tc>
        <w:tc>
          <w:tcPr>
            <w:tcW w:w="960" w:type="dxa"/>
            <w:shd w:val="clear" w:color="auto" w:fill="auto"/>
            <w:noWrap/>
            <w:vAlign w:val="bottom"/>
            <w:hideMark/>
          </w:tcPr>
          <w:p w:rsidR="00EE1197" w:rsidRPr="00671ADC" w:rsidRDefault="00EE1197" w:rsidP="00EE1197">
            <w:pPr>
              <w:spacing w:after="0" w:line="240" w:lineRule="auto"/>
              <w:rPr>
                <w:rFonts w:ascii="Cambria" w:eastAsia="Times New Roman" w:hAnsi="Cambria" w:cs="Calibri"/>
                <w:color w:val="000000"/>
                <w:lang w:val="en-US"/>
              </w:rPr>
            </w:pPr>
            <w:r w:rsidRPr="00671ADC">
              <w:rPr>
                <w:rFonts w:ascii="Cambria" w:eastAsia="Times New Roman" w:hAnsi="Cambria" w:cs="Calibri"/>
                <w:color w:val="000000"/>
                <w:lang w:val="en-US"/>
              </w:rPr>
              <w:t>Central</w:t>
            </w:r>
          </w:p>
        </w:tc>
        <w:tc>
          <w:tcPr>
            <w:tcW w:w="1380" w:type="dxa"/>
            <w:shd w:val="clear" w:color="auto" w:fill="auto"/>
            <w:noWrap/>
            <w:vAlign w:val="bottom"/>
            <w:hideMark/>
          </w:tcPr>
          <w:p w:rsidR="00EE1197" w:rsidRPr="00671ADC" w:rsidRDefault="00EE1197" w:rsidP="00EE1197">
            <w:pPr>
              <w:spacing w:after="0" w:line="240" w:lineRule="auto"/>
              <w:rPr>
                <w:rFonts w:ascii="Cambria" w:eastAsia="Times New Roman" w:hAnsi="Cambria" w:cs="Calibri"/>
                <w:color w:val="000000"/>
                <w:lang w:val="en-US"/>
              </w:rPr>
            </w:pPr>
            <w:r w:rsidRPr="00671ADC">
              <w:rPr>
                <w:rFonts w:ascii="Cambria" w:eastAsia="Times New Roman" w:hAnsi="Cambria" w:cs="Calibri"/>
                <w:color w:val="000000"/>
                <w:lang w:val="en-US"/>
              </w:rPr>
              <w:t>Khurda</w:t>
            </w:r>
          </w:p>
        </w:tc>
        <w:tc>
          <w:tcPr>
            <w:tcW w:w="1240" w:type="dxa"/>
            <w:shd w:val="clear" w:color="auto" w:fill="auto"/>
            <w:noWrap/>
            <w:vAlign w:val="bottom"/>
            <w:hideMark/>
          </w:tcPr>
          <w:p w:rsidR="00EE1197" w:rsidRPr="00671ADC" w:rsidRDefault="00EE1197" w:rsidP="00EE1197">
            <w:pPr>
              <w:spacing w:after="0" w:line="240" w:lineRule="auto"/>
              <w:jc w:val="right"/>
              <w:rPr>
                <w:rFonts w:ascii="Cambria" w:eastAsia="Times New Roman" w:hAnsi="Cambria" w:cs="Calibri"/>
                <w:color w:val="000000"/>
                <w:lang w:val="en-US"/>
              </w:rPr>
            </w:pPr>
            <w:r w:rsidRPr="00671ADC">
              <w:rPr>
                <w:rFonts w:ascii="Cambria" w:eastAsia="Times New Roman" w:hAnsi="Cambria" w:cs="Calibri"/>
                <w:color w:val="000000"/>
                <w:lang w:val="en-US"/>
              </w:rPr>
              <w:t>5</w:t>
            </w:r>
          </w:p>
        </w:tc>
        <w:tc>
          <w:tcPr>
            <w:tcW w:w="1240" w:type="dxa"/>
            <w:shd w:val="clear" w:color="auto" w:fill="auto"/>
            <w:noWrap/>
            <w:vAlign w:val="bottom"/>
            <w:hideMark/>
          </w:tcPr>
          <w:p w:rsidR="00EE1197" w:rsidRPr="00671ADC" w:rsidRDefault="00EE1197" w:rsidP="00EE1197">
            <w:pPr>
              <w:spacing w:after="0" w:line="240" w:lineRule="auto"/>
              <w:jc w:val="right"/>
              <w:rPr>
                <w:rFonts w:ascii="Cambria" w:eastAsia="Times New Roman" w:hAnsi="Cambria" w:cs="Calibri"/>
                <w:color w:val="000000"/>
                <w:lang w:val="en-US"/>
              </w:rPr>
            </w:pPr>
            <w:r w:rsidRPr="00671ADC">
              <w:rPr>
                <w:rFonts w:ascii="Cambria" w:eastAsia="Times New Roman" w:hAnsi="Cambria" w:cs="Calibri"/>
                <w:color w:val="000000"/>
                <w:lang w:val="en-US"/>
              </w:rPr>
              <w:t>5</w:t>
            </w:r>
          </w:p>
        </w:tc>
        <w:tc>
          <w:tcPr>
            <w:tcW w:w="1200" w:type="dxa"/>
            <w:shd w:val="clear" w:color="auto" w:fill="auto"/>
            <w:noWrap/>
            <w:vAlign w:val="bottom"/>
            <w:hideMark/>
          </w:tcPr>
          <w:p w:rsidR="00EE1197" w:rsidRPr="00671ADC" w:rsidRDefault="00EE1197" w:rsidP="00EE1197">
            <w:pPr>
              <w:spacing w:after="0" w:line="240" w:lineRule="auto"/>
              <w:jc w:val="right"/>
              <w:rPr>
                <w:rFonts w:ascii="Cambria" w:eastAsia="Times New Roman" w:hAnsi="Cambria" w:cs="Calibri"/>
                <w:color w:val="000000"/>
                <w:lang w:val="en-US"/>
              </w:rPr>
            </w:pPr>
            <w:r w:rsidRPr="00671ADC">
              <w:rPr>
                <w:rFonts w:ascii="Cambria" w:eastAsia="Times New Roman" w:hAnsi="Cambria" w:cs="Calibri"/>
                <w:color w:val="000000"/>
                <w:lang w:val="en-US"/>
              </w:rPr>
              <w:t>100</w:t>
            </w:r>
          </w:p>
        </w:tc>
      </w:tr>
      <w:tr w:rsidR="00EE1197" w:rsidRPr="00671ADC" w:rsidTr="00EE1197">
        <w:trPr>
          <w:trHeight w:val="290"/>
          <w:jc w:val="center"/>
        </w:trPr>
        <w:tc>
          <w:tcPr>
            <w:tcW w:w="960" w:type="dxa"/>
            <w:vMerge/>
            <w:shd w:val="clear" w:color="auto" w:fill="auto"/>
            <w:noWrap/>
            <w:vAlign w:val="bottom"/>
            <w:hideMark/>
          </w:tcPr>
          <w:p w:rsidR="00EE1197" w:rsidRPr="00671ADC" w:rsidRDefault="00EE1197" w:rsidP="00EE1197">
            <w:pPr>
              <w:spacing w:after="0" w:line="240" w:lineRule="auto"/>
              <w:jc w:val="right"/>
              <w:rPr>
                <w:rFonts w:ascii="Cambria" w:eastAsia="Times New Roman" w:hAnsi="Cambria" w:cs="Calibri"/>
                <w:color w:val="000000"/>
                <w:lang w:val="en-US"/>
              </w:rPr>
            </w:pPr>
          </w:p>
        </w:tc>
        <w:tc>
          <w:tcPr>
            <w:tcW w:w="960" w:type="dxa"/>
            <w:shd w:val="clear" w:color="auto" w:fill="auto"/>
            <w:noWrap/>
            <w:vAlign w:val="bottom"/>
            <w:hideMark/>
          </w:tcPr>
          <w:p w:rsidR="00EE1197" w:rsidRPr="00671ADC" w:rsidRDefault="00EE1197" w:rsidP="00EE1197">
            <w:pPr>
              <w:spacing w:after="0" w:line="240" w:lineRule="auto"/>
              <w:rPr>
                <w:rFonts w:ascii="Cambria" w:eastAsia="Times New Roman" w:hAnsi="Cambria" w:cs="Calibri"/>
                <w:color w:val="000000"/>
                <w:lang w:val="en-US"/>
              </w:rPr>
            </w:pPr>
            <w:r w:rsidRPr="00671ADC">
              <w:rPr>
                <w:rFonts w:ascii="Cambria" w:eastAsia="Times New Roman" w:hAnsi="Cambria" w:cs="Calibri"/>
                <w:color w:val="000000"/>
                <w:lang w:val="en-US"/>
              </w:rPr>
              <w:t>South</w:t>
            </w:r>
          </w:p>
        </w:tc>
        <w:tc>
          <w:tcPr>
            <w:tcW w:w="1380" w:type="dxa"/>
            <w:shd w:val="clear" w:color="auto" w:fill="auto"/>
            <w:noWrap/>
            <w:vAlign w:val="bottom"/>
            <w:hideMark/>
          </w:tcPr>
          <w:p w:rsidR="00EE1197" w:rsidRPr="00671ADC" w:rsidRDefault="00EE1197" w:rsidP="00EE1197">
            <w:pPr>
              <w:spacing w:after="0" w:line="240" w:lineRule="auto"/>
              <w:rPr>
                <w:rFonts w:ascii="Cambria" w:eastAsia="Times New Roman" w:hAnsi="Cambria" w:cs="Calibri"/>
                <w:color w:val="000000"/>
                <w:lang w:val="en-US"/>
              </w:rPr>
            </w:pPr>
            <w:r w:rsidRPr="00671ADC">
              <w:rPr>
                <w:rFonts w:ascii="Cambria" w:eastAsia="Times New Roman" w:hAnsi="Cambria" w:cs="Calibri"/>
                <w:color w:val="000000"/>
                <w:lang w:val="en-US"/>
              </w:rPr>
              <w:t>Rayagada</w:t>
            </w:r>
          </w:p>
        </w:tc>
        <w:tc>
          <w:tcPr>
            <w:tcW w:w="1240" w:type="dxa"/>
            <w:shd w:val="clear" w:color="auto" w:fill="auto"/>
            <w:noWrap/>
            <w:vAlign w:val="bottom"/>
            <w:hideMark/>
          </w:tcPr>
          <w:p w:rsidR="00EE1197" w:rsidRPr="00671ADC" w:rsidRDefault="00EE1197" w:rsidP="00EE1197">
            <w:pPr>
              <w:spacing w:after="0" w:line="240" w:lineRule="auto"/>
              <w:jc w:val="right"/>
              <w:rPr>
                <w:rFonts w:ascii="Cambria" w:eastAsia="Times New Roman" w:hAnsi="Cambria" w:cs="Calibri"/>
                <w:color w:val="000000"/>
                <w:lang w:val="en-US"/>
              </w:rPr>
            </w:pPr>
            <w:r w:rsidRPr="00671ADC">
              <w:rPr>
                <w:rFonts w:ascii="Cambria" w:eastAsia="Times New Roman" w:hAnsi="Cambria" w:cs="Calibri"/>
                <w:color w:val="000000"/>
                <w:lang w:val="en-US"/>
              </w:rPr>
              <w:t>5</w:t>
            </w:r>
          </w:p>
        </w:tc>
        <w:tc>
          <w:tcPr>
            <w:tcW w:w="1240" w:type="dxa"/>
            <w:shd w:val="clear" w:color="auto" w:fill="auto"/>
            <w:noWrap/>
            <w:vAlign w:val="bottom"/>
            <w:hideMark/>
          </w:tcPr>
          <w:p w:rsidR="00EE1197" w:rsidRPr="00671ADC" w:rsidRDefault="00EE1197" w:rsidP="00EE1197">
            <w:pPr>
              <w:spacing w:after="0" w:line="240" w:lineRule="auto"/>
              <w:jc w:val="right"/>
              <w:rPr>
                <w:rFonts w:ascii="Cambria" w:eastAsia="Times New Roman" w:hAnsi="Cambria" w:cs="Calibri"/>
                <w:color w:val="000000"/>
                <w:lang w:val="en-US"/>
              </w:rPr>
            </w:pPr>
            <w:r w:rsidRPr="00671ADC">
              <w:rPr>
                <w:rFonts w:ascii="Cambria" w:eastAsia="Times New Roman" w:hAnsi="Cambria" w:cs="Calibri"/>
                <w:color w:val="000000"/>
                <w:lang w:val="en-US"/>
              </w:rPr>
              <w:t>5</w:t>
            </w:r>
          </w:p>
        </w:tc>
        <w:tc>
          <w:tcPr>
            <w:tcW w:w="1200" w:type="dxa"/>
            <w:shd w:val="clear" w:color="auto" w:fill="auto"/>
            <w:noWrap/>
            <w:vAlign w:val="bottom"/>
            <w:hideMark/>
          </w:tcPr>
          <w:p w:rsidR="00EE1197" w:rsidRPr="00671ADC" w:rsidRDefault="00EE1197" w:rsidP="00EE1197">
            <w:pPr>
              <w:spacing w:after="0" w:line="240" w:lineRule="auto"/>
              <w:jc w:val="right"/>
              <w:rPr>
                <w:rFonts w:ascii="Cambria" w:eastAsia="Times New Roman" w:hAnsi="Cambria" w:cs="Calibri"/>
                <w:color w:val="000000"/>
                <w:lang w:val="en-US"/>
              </w:rPr>
            </w:pPr>
            <w:r w:rsidRPr="00671ADC">
              <w:rPr>
                <w:rFonts w:ascii="Cambria" w:eastAsia="Times New Roman" w:hAnsi="Cambria" w:cs="Calibri"/>
                <w:color w:val="000000"/>
                <w:lang w:val="en-US"/>
              </w:rPr>
              <w:t>100</w:t>
            </w:r>
          </w:p>
        </w:tc>
      </w:tr>
      <w:tr w:rsidR="00EE1197" w:rsidRPr="00671ADC" w:rsidTr="00EE1197">
        <w:trPr>
          <w:trHeight w:val="290"/>
          <w:jc w:val="center"/>
        </w:trPr>
        <w:tc>
          <w:tcPr>
            <w:tcW w:w="960" w:type="dxa"/>
            <w:vMerge/>
            <w:shd w:val="clear" w:color="auto" w:fill="auto"/>
            <w:noWrap/>
            <w:vAlign w:val="bottom"/>
            <w:hideMark/>
          </w:tcPr>
          <w:p w:rsidR="00EE1197" w:rsidRPr="00671ADC" w:rsidRDefault="00EE1197" w:rsidP="00EE1197">
            <w:pPr>
              <w:spacing w:after="0" w:line="240" w:lineRule="auto"/>
              <w:jc w:val="right"/>
              <w:rPr>
                <w:rFonts w:ascii="Cambria" w:eastAsia="Times New Roman" w:hAnsi="Cambria" w:cs="Calibri"/>
                <w:color w:val="000000"/>
                <w:lang w:val="en-US"/>
              </w:rPr>
            </w:pPr>
          </w:p>
        </w:tc>
        <w:tc>
          <w:tcPr>
            <w:tcW w:w="960" w:type="dxa"/>
            <w:shd w:val="clear" w:color="auto" w:fill="auto"/>
            <w:noWrap/>
            <w:vAlign w:val="bottom"/>
            <w:hideMark/>
          </w:tcPr>
          <w:p w:rsidR="00EE1197" w:rsidRPr="00671ADC" w:rsidRDefault="00EE1197" w:rsidP="00EE1197">
            <w:pPr>
              <w:spacing w:after="0" w:line="240" w:lineRule="auto"/>
              <w:rPr>
                <w:rFonts w:ascii="Cambria" w:eastAsia="Times New Roman" w:hAnsi="Cambria" w:cs="Calibri"/>
                <w:color w:val="000000"/>
                <w:lang w:val="en-US"/>
              </w:rPr>
            </w:pPr>
            <w:r w:rsidRPr="00671ADC">
              <w:rPr>
                <w:rFonts w:ascii="Cambria" w:eastAsia="Times New Roman" w:hAnsi="Cambria" w:cs="Calibri"/>
                <w:color w:val="000000"/>
                <w:lang w:val="en-US"/>
              </w:rPr>
              <w:t> </w:t>
            </w:r>
          </w:p>
        </w:tc>
        <w:tc>
          <w:tcPr>
            <w:tcW w:w="1380" w:type="dxa"/>
            <w:shd w:val="clear" w:color="auto" w:fill="auto"/>
            <w:noWrap/>
            <w:vAlign w:val="bottom"/>
            <w:hideMark/>
          </w:tcPr>
          <w:p w:rsidR="00EE1197" w:rsidRPr="00671ADC" w:rsidRDefault="00EE1197" w:rsidP="00EE1197">
            <w:pPr>
              <w:spacing w:after="0" w:line="240" w:lineRule="auto"/>
              <w:rPr>
                <w:rFonts w:ascii="Cambria" w:eastAsia="Times New Roman" w:hAnsi="Cambria" w:cs="Calibri"/>
                <w:color w:val="000000"/>
                <w:lang w:val="en-US"/>
              </w:rPr>
            </w:pPr>
            <w:r w:rsidRPr="00671ADC">
              <w:rPr>
                <w:rFonts w:ascii="Cambria" w:eastAsia="Times New Roman" w:hAnsi="Cambria" w:cs="Calibri"/>
                <w:color w:val="000000"/>
                <w:lang w:val="en-US"/>
              </w:rPr>
              <w:t> </w:t>
            </w:r>
          </w:p>
        </w:tc>
        <w:tc>
          <w:tcPr>
            <w:tcW w:w="1240" w:type="dxa"/>
            <w:shd w:val="clear" w:color="auto" w:fill="auto"/>
            <w:noWrap/>
            <w:vAlign w:val="bottom"/>
            <w:hideMark/>
          </w:tcPr>
          <w:p w:rsidR="00EE1197" w:rsidRPr="00671ADC" w:rsidRDefault="00EE1197" w:rsidP="00EE1197">
            <w:pPr>
              <w:spacing w:after="0" w:line="240" w:lineRule="auto"/>
              <w:jc w:val="right"/>
              <w:rPr>
                <w:rFonts w:ascii="Cambria" w:eastAsia="Times New Roman" w:hAnsi="Cambria" w:cs="Calibri"/>
                <w:color w:val="000000"/>
                <w:lang w:val="en-US"/>
              </w:rPr>
            </w:pPr>
            <w:r w:rsidRPr="00671ADC">
              <w:rPr>
                <w:rFonts w:ascii="Cambria" w:eastAsia="Times New Roman" w:hAnsi="Cambria" w:cs="Calibri"/>
                <w:color w:val="000000"/>
                <w:lang w:val="en-US"/>
              </w:rPr>
              <w:t>12</w:t>
            </w:r>
          </w:p>
        </w:tc>
        <w:tc>
          <w:tcPr>
            <w:tcW w:w="1240" w:type="dxa"/>
            <w:shd w:val="clear" w:color="auto" w:fill="auto"/>
            <w:noWrap/>
            <w:vAlign w:val="bottom"/>
            <w:hideMark/>
          </w:tcPr>
          <w:p w:rsidR="00EE1197" w:rsidRPr="00671ADC" w:rsidRDefault="00EE1197" w:rsidP="00EE1197">
            <w:pPr>
              <w:spacing w:after="0" w:line="240" w:lineRule="auto"/>
              <w:jc w:val="right"/>
              <w:rPr>
                <w:rFonts w:ascii="Cambria" w:eastAsia="Times New Roman" w:hAnsi="Cambria" w:cs="Calibri"/>
                <w:color w:val="000000"/>
                <w:lang w:val="en-US"/>
              </w:rPr>
            </w:pPr>
            <w:r w:rsidRPr="00671ADC">
              <w:rPr>
                <w:rFonts w:ascii="Cambria" w:eastAsia="Times New Roman" w:hAnsi="Cambria" w:cs="Calibri"/>
                <w:color w:val="000000"/>
                <w:lang w:val="en-US"/>
              </w:rPr>
              <w:t>12</w:t>
            </w:r>
          </w:p>
        </w:tc>
        <w:tc>
          <w:tcPr>
            <w:tcW w:w="1200" w:type="dxa"/>
            <w:shd w:val="clear" w:color="auto" w:fill="auto"/>
            <w:noWrap/>
            <w:vAlign w:val="bottom"/>
            <w:hideMark/>
          </w:tcPr>
          <w:p w:rsidR="00EE1197" w:rsidRPr="00671ADC" w:rsidRDefault="00EE1197" w:rsidP="00EE1197">
            <w:pPr>
              <w:spacing w:after="0" w:line="240" w:lineRule="auto"/>
              <w:jc w:val="right"/>
              <w:rPr>
                <w:rFonts w:ascii="Cambria" w:eastAsia="Times New Roman" w:hAnsi="Cambria" w:cs="Calibri"/>
                <w:color w:val="000000"/>
                <w:lang w:val="en-US"/>
              </w:rPr>
            </w:pPr>
            <w:r w:rsidRPr="00671ADC">
              <w:rPr>
                <w:rFonts w:ascii="Cambria" w:eastAsia="Times New Roman" w:hAnsi="Cambria" w:cs="Calibri"/>
                <w:color w:val="000000"/>
                <w:lang w:val="en-US"/>
              </w:rPr>
              <w:t>240</w:t>
            </w:r>
          </w:p>
        </w:tc>
      </w:tr>
    </w:tbl>
    <w:p w:rsidR="00EE1197" w:rsidRPr="00671ADC" w:rsidRDefault="00EE1197" w:rsidP="00521198">
      <w:pPr>
        <w:pStyle w:val="ListParagraph"/>
        <w:ind w:left="360" w:right="144"/>
        <w:jc w:val="both"/>
        <w:rPr>
          <w:rFonts w:ascii="Cambria" w:hAnsi="Cambria"/>
          <w:lang w:val="en-US"/>
        </w:rPr>
      </w:pPr>
    </w:p>
    <w:p w:rsidR="00521198" w:rsidRPr="00671ADC" w:rsidRDefault="00521198" w:rsidP="00521198">
      <w:pPr>
        <w:pStyle w:val="ListParagraph"/>
        <w:ind w:left="360" w:right="144"/>
        <w:jc w:val="both"/>
        <w:rPr>
          <w:rFonts w:ascii="Cambria" w:hAnsi="Cambria"/>
          <w:lang w:val="en-US"/>
        </w:rPr>
      </w:pPr>
      <w:r w:rsidRPr="00671ADC">
        <w:rPr>
          <w:rFonts w:ascii="Cambria" w:hAnsi="Cambria"/>
          <w:lang w:val="en-US"/>
        </w:rPr>
        <w:lastRenderedPageBreak/>
        <w:t xml:space="preserve">From these 3 </w:t>
      </w:r>
      <w:r w:rsidR="00EE1197" w:rsidRPr="00671ADC">
        <w:rPr>
          <w:rFonts w:ascii="Cambria" w:hAnsi="Cambria"/>
          <w:lang w:val="en-US"/>
        </w:rPr>
        <w:t>divisions</w:t>
      </w:r>
      <w:r w:rsidRPr="00671ADC">
        <w:rPr>
          <w:rFonts w:ascii="Cambria" w:hAnsi="Cambria"/>
          <w:lang w:val="en-US"/>
        </w:rPr>
        <w:t xml:space="preserve">, we will select three districts each from each region namely Jharsuguda, Rayagada, and Khurda. From each district, we will select 50 </w:t>
      </w:r>
      <w:r w:rsidR="00515F16" w:rsidRPr="00671ADC">
        <w:rPr>
          <w:rFonts w:ascii="Cambria" w:hAnsi="Cambria"/>
          <w:lang w:val="en-US"/>
        </w:rPr>
        <w:t>percent of</w:t>
      </w:r>
      <w:r w:rsidRPr="00671ADC">
        <w:rPr>
          <w:rFonts w:ascii="Cambria" w:hAnsi="Cambria"/>
          <w:lang w:val="en-US"/>
        </w:rPr>
        <w:t xml:space="preserve"> CHCs and from each CHC, we will select</w:t>
      </w:r>
      <w:r w:rsidR="00EE1197" w:rsidRPr="00671ADC">
        <w:rPr>
          <w:rFonts w:ascii="Cambria" w:hAnsi="Cambria"/>
          <w:lang w:val="en-US"/>
        </w:rPr>
        <w:t xml:space="preserve"> 1</w:t>
      </w:r>
      <w:r w:rsidRPr="00671ADC">
        <w:rPr>
          <w:rFonts w:ascii="Cambria" w:hAnsi="Cambria"/>
          <w:lang w:val="en-US"/>
        </w:rPr>
        <w:t xml:space="preserve"> PHC to study the </w:t>
      </w:r>
      <w:r w:rsidR="00DA7CAC" w:rsidRPr="00671ADC">
        <w:rPr>
          <w:rFonts w:ascii="Cambria" w:hAnsi="Cambria"/>
          <w:lang w:val="en-US"/>
        </w:rPr>
        <w:t>availability</w:t>
      </w:r>
      <w:r w:rsidRPr="00671ADC">
        <w:rPr>
          <w:rFonts w:ascii="Cambria" w:hAnsi="Cambria"/>
          <w:lang w:val="en-US"/>
        </w:rPr>
        <w:t xml:space="preserve">, categories and shortage of different categories of drugs. </w:t>
      </w:r>
    </w:p>
    <w:p w:rsidR="00515F16" w:rsidRPr="00671ADC" w:rsidRDefault="00515F16" w:rsidP="00521198">
      <w:pPr>
        <w:pStyle w:val="ListParagraph"/>
        <w:ind w:left="360" w:right="144"/>
        <w:jc w:val="both"/>
        <w:rPr>
          <w:rFonts w:ascii="Cambria" w:hAnsi="Cambria"/>
          <w:lang w:val="en-US"/>
        </w:rPr>
      </w:pPr>
    </w:p>
    <w:p w:rsidR="00521198" w:rsidRPr="00671ADC" w:rsidRDefault="00B20239" w:rsidP="006D5604">
      <w:pPr>
        <w:pStyle w:val="ListParagraph"/>
        <w:ind w:left="360" w:right="144"/>
        <w:jc w:val="both"/>
        <w:rPr>
          <w:rFonts w:ascii="Cambria" w:hAnsi="Cambria"/>
          <w:lang w:val="en-US"/>
        </w:rPr>
      </w:pPr>
      <w:r w:rsidRPr="00671ADC">
        <w:rPr>
          <w:rFonts w:ascii="Cambria" w:hAnsi="Cambria"/>
          <w:lang w:val="en-US"/>
        </w:rPr>
        <w:t xml:space="preserve">From </w:t>
      </w:r>
      <w:r w:rsidR="00515F16" w:rsidRPr="00671ADC">
        <w:rPr>
          <w:rFonts w:ascii="Cambria" w:hAnsi="Cambria"/>
          <w:lang w:val="en-US"/>
        </w:rPr>
        <w:t xml:space="preserve">the sampled </w:t>
      </w:r>
      <w:r w:rsidRPr="00671ADC">
        <w:rPr>
          <w:rFonts w:ascii="Cambria" w:hAnsi="Cambria"/>
          <w:lang w:val="en-US"/>
        </w:rPr>
        <w:t xml:space="preserve">health care </w:t>
      </w:r>
      <w:r w:rsidR="009B104C" w:rsidRPr="00671ADC">
        <w:rPr>
          <w:rFonts w:ascii="Cambria" w:hAnsi="Cambria"/>
          <w:lang w:val="en-US"/>
        </w:rPr>
        <w:t>institutions</w:t>
      </w:r>
      <w:r w:rsidRPr="00671ADC">
        <w:rPr>
          <w:rFonts w:ascii="Cambria" w:hAnsi="Cambria"/>
          <w:lang w:val="en-US"/>
        </w:rPr>
        <w:t xml:space="preserve">, </w:t>
      </w:r>
      <w:r w:rsidR="00E47E79" w:rsidRPr="00671ADC">
        <w:rPr>
          <w:rFonts w:ascii="Cambria" w:hAnsi="Cambria"/>
          <w:lang w:val="en-US"/>
        </w:rPr>
        <w:t xml:space="preserve">we will collect information about various drugs available and </w:t>
      </w:r>
      <w:r w:rsidR="00515F16" w:rsidRPr="00671ADC">
        <w:rPr>
          <w:rFonts w:ascii="Cambria" w:hAnsi="Cambria"/>
          <w:lang w:val="en-US"/>
        </w:rPr>
        <w:t>categorize</w:t>
      </w:r>
      <w:r w:rsidR="00DA7CAC" w:rsidRPr="00671ADC">
        <w:rPr>
          <w:rFonts w:ascii="Cambria" w:hAnsi="Cambria"/>
          <w:lang w:val="en-US"/>
        </w:rPr>
        <w:t xml:space="preserve"> or classify</w:t>
      </w:r>
      <w:r w:rsidR="00E47E79" w:rsidRPr="00671ADC">
        <w:rPr>
          <w:rFonts w:ascii="Cambria" w:hAnsi="Cambria"/>
          <w:lang w:val="en-US"/>
        </w:rPr>
        <w:t xml:space="preserve"> them</w:t>
      </w:r>
      <w:r w:rsidR="009C630F" w:rsidRPr="00671ADC">
        <w:rPr>
          <w:rFonts w:ascii="Cambria" w:hAnsi="Cambria"/>
          <w:lang w:val="en-US"/>
        </w:rPr>
        <w:t xml:space="preserve"> essential, non-essential,</w:t>
      </w:r>
      <w:r w:rsidR="00E47E79" w:rsidRPr="00671ADC">
        <w:rPr>
          <w:rFonts w:ascii="Cambria" w:hAnsi="Cambria"/>
          <w:lang w:val="en-US"/>
        </w:rPr>
        <w:t xml:space="preserve"> generic</w:t>
      </w:r>
      <w:r w:rsidR="00DA7CAC" w:rsidRPr="00671ADC">
        <w:rPr>
          <w:rFonts w:ascii="Cambria" w:hAnsi="Cambria"/>
          <w:lang w:val="en-US"/>
        </w:rPr>
        <w:t xml:space="preserve">, </w:t>
      </w:r>
      <w:r w:rsidR="00E47E79" w:rsidRPr="00671ADC">
        <w:rPr>
          <w:rFonts w:ascii="Cambria" w:hAnsi="Cambria"/>
          <w:lang w:val="en-US"/>
        </w:rPr>
        <w:t xml:space="preserve">branded and what percentage of time those drugs were not available in those institutions. Further, for prescription </w:t>
      </w:r>
      <w:r w:rsidR="00515F16" w:rsidRPr="00671ADC">
        <w:rPr>
          <w:rFonts w:ascii="Cambria" w:hAnsi="Cambria"/>
          <w:lang w:val="en-US"/>
        </w:rPr>
        <w:t>behavior</w:t>
      </w:r>
      <w:r w:rsidR="00521198" w:rsidRPr="00671ADC">
        <w:rPr>
          <w:rFonts w:ascii="Cambria" w:hAnsi="Cambria"/>
          <w:lang w:val="en-US"/>
        </w:rPr>
        <w:t>,</w:t>
      </w:r>
      <w:r w:rsidR="00E47E79" w:rsidRPr="00671ADC">
        <w:rPr>
          <w:rFonts w:ascii="Cambria" w:hAnsi="Cambria"/>
          <w:lang w:val="en-US"/>
        </w:rPr>
        <w:t xml:space="preserve"> the OP visits of the patients in the last one week will </w:t>
      </w:r>
      <w:r w:rsidR="00E417B9" w:rsidRPr="00671ADC">
        <w:rPr>
          <w:rFonts w:ascii="Cambria" w:hAnsi="Cambria"/>
          <w:lang w:val="en-US"/>
        </w:rPr>
        <w:t>be collected from the healt</w:t>
      </w:r>
      <w:r w:rsidR="00604874" w:rsidRPr="00671ADC">
        <w:rPr>
          <w:rFonts w:ascii="Cambria" w:hAnsi="Cambria"/>
          <w:lang w:val="en-US"/>
        </w:rPr>
        <w:t xml:space="preserve">h care institutions and around </w:t>
      </w:r>
      <w:r w:rsidR="00EE1197" w:rsidRPr="00671ADC">
        <w:rPr>
          <w:rFonts w:ascii="Cambria" w:hAnsi="Cambria"/>
          <w:lang w:val="en-US"/>
        </w:rPr>
        <w:t xml:space="preserve">10 </w:t>
      </w:r>
      <w:r w:rsidR="00E417B9" w:rsidRPr="00671ADC">
        <w:rPr>
          <w:rFonts w:ascii="Cambria" w:hAnsi="Cambria"/>
          <w:lang w:val="en-US"/>
        </w:rPr>
        <w:t xml:space="preserve"> patients </w:t>
      </w:r>
      <w:r w:rsidR="00EE1197" w:rsidRPr="00671ADC">
        <w:rPr>
          <w:rFonts w:ascii="Cambria" w:hAnsi="Cambria"/>
          <w:lang w:val="en-US"/>
        </w:rPr>
        <w:t xml:space="preserve">from each CHC and PHC </w:t>
      </w:r>
      <w:r w:rsidR="00E417B9" w:rsidRPr="00671ADC">
        <w:rPr>
          <w:rFonts w:ascii="Cambria" w:hAnsi="Cambria"/>
          <w:lang w:val="en-US"/>
        </w:rPr>
        <w:t>will be contacted to study</w:t>
      </w:r>
      <w:r w:rsidR="00E47E79" w:rsidRPr="00671ADC">
        <w:rPr>
          <w:rFonts w:ascii="Cambria" w:hAnsi="Cambria"/>
          <w:lang w:val="en-US"/>
        </w:rPr>
        <w:t xml:space="preserve"> the  prescription practices</w:t>
      </w:r>
      <w:r w:rsidR="009A655D" w:rsidRPr="00671ADC">
        <w:rPr>
          <w:rFonts w:ascii="Cambria" w:hAnsi="Cambria"/>
          <w:lang w:val="en-US"/>
        </w:rPr>
        <w:t xml:space="preserve"> including prescribing drugs from EDL, generic drug name, antibiotics, injections, and vitamins</w:t>
      </w:r>
      <w:r w:rsidR="00E47E79" w:rsidRPr="00671ADC">
        <w:rPr>
          <w:rFonts w:ascii="Cambria" w:hAnsi="Cambria"/>
          <w:lang w:val="en-US"/>
        </w:rPr>
        <w:t>.</w:t>
      </w:r>
      <w:r w:rsidR="009A655D" w:rsidRPr="00671ADC">
        <w:rPr>
          <w:rFonts w:ascii="Cambria" w:hAnsi="Cambria"/>
          <w:lang w:val="en-US"/>
        </w:rPr>
        <w:t xml:space="preserve"> Further, we will look at the readability, prescribing in short form, </w:t>
      </w:r>
      <w:r w:rsidR="00EB2366" w:rsidRPr="00671ADC">
        <w:rPr>
          <w:rFonts w:ascii="Cambria" w:hAnsi="Cambria"/>
          <w:lang w:val="en-US"/>
        </w:rPr>
        <w:t>abbreviations</w:t>
      </w:r>
      <w:r w:rsidR="009A655D" w:rsidRPr="00671ADC">
        <w:rPr>
          <w:rFonts w:ascii="Cambria" w:hAnsi="Cambria"/>
          <w:lang w:val="en-US"/>
        </w:rPr>
        <w:t xml:space="preserve"> or other forms of coded prescriptions that only concerned </w:t>
      </w:r>
      <w:r w:rsidR="00EB2366" w:rsidRPr="00671ADC">
        <w:rPr>
          <w:rFonts w:ascii="Cambria" w:hAnsi="Cambria"/>
          <w:lang w:val="en-US"/>
        </w:rPr>
        <w:t>pharmacists</w:t>
      </w:r>
      <w:r w:rsidR="009A655D" w:rsidRPr="00671ADC">
        <w:rPr>
          <w:rFonts w:ascii="Cambria" w:hAnsi="Cambria"/>
          <w:lang w:val="en-US"/>
        </w:rPr>
        <w:t xml:space="preserve"> can understand.  </w:t>
      </w:r>
      <w:r w:rsidR="00DA7CAC" w:rsidRPr="00671ADC">
        <w:rPr>
          <w:rFonts w:ascii="Cambria" w:hAnsi="Cambria"/>
          <w:lang w:val="en-US"/>
        </w:rPr>
        <w:t xml:space="preserve">These patients will be selected from the villages located nearby </w:t>
      </w:r>
      <w:r w:rsidR="00515F16" w:rsidRPr="00671ADC">
        <w:rPr>
          <w:rFonts w:ascii="Cambria" w:hAnsi="Cambria"/>
          <w:lang w:val="en-US"/>
        </w:rPr>
        <w:t>the health</w:t>
      </w:r>
      <w:r w:rsidR="00DA7CAC" w:rsidRPr="00671ADC">
        <w:rPr>
          <w:rFonts w:ascii="Cambria" w:hAnsi="Cambria"/>
          <w:lang w:val="en-US"/>
        </w:rPr>
        <w:t xml:space="preserve"> care institutions. </w:t>
      </w:r>
    </w:p>
    <w:p w:rsidR="00521198" w:rsidRPr="00671ADC" w:rsidRDefault="00521198" w:rsidP="006D5604">
      <w:pPr>
        <w:pStyle w:val="ListParagraph"/>
        <w:ind w:left="360" w:right="144"/>
        <w:jc w:val="both"/>
        <w:rPr>
          <w:rFonts w:ascii="Cambria" w:hAnsi="Cambria"/>
          <w:lang w:val="en-US"/>
        </w:rPr>
      </w:pPr>
    </w:p>
    <w:p w:rsidR="00842423" w:rsidRPr="00671ADC" w:rsidRDefault="00E26A55" w:rsidP="00E00900">
      <w:pPr>
        <w:pStyle w:val="ListParagraph"/>
        <w:ind w:left="360" w:right="144"/>
        <w:jc w:val="both"/>
        <w:rPr>
          <w:rFonts w:ascii="Cambria" w:hAnsi="Cambria" w:cstheme="minorHAnsi"/>
        </w:rPr>
      </w:pPr>
      <w:r w:rsidRPr="00671ADC">
        <w:rPr>
          <w:rFonts w:ascii="Cambria" w:hAnsi="Cambria" w:cstheme="minorHAnsi"/>
        </w:rPr>
        <w:t xml:space="preserve">For Qualitative data collection, </w:t>
      </w:r>
      <w:r w:rsidR="00E00900" w:rsidRPr="00671ADC">
        <w:rPr>
          <w:rFonts w:ascii="Cambria" w:hAnsi="Cambria" w:cstheme="minorHAnsi"/>
        </w:rPr>
        <w:t xml:space="preserve">the study participants will be selected from the sampled districts and health care facilities. The study participants will be selected using maximum variation sampling, a purposive sampling technique used to capture wide range of perspectives relating to the topic studied. </w:t>
      </w:r>
    </w:p>
    <w:p w:rsidR="00842423" w:rsidRPr="00671ADC" w:rsidRDefault="00842423" w:rsidP="00E00900">
      <w:pPr>
        <w:pStyle w:val="ListParagraph"/>
        <w:ind w:left="360" w:right="144"/>
        <w:jc w:val="both"/>
        <w:rPr>
          <w:rFonts w:ascii="Cambria" w:hAnsi="Cambria" w:cstheme="minorHAnsi"/>
        </w:rPr>
      </w:pPr>
    </w:p>
    <w:p w:rsidR="00E00900" w:rsidRPr="00671ADC" w:rsidRDefault="00E00900" w:rsidP="00E00900">
      <w:pPr>
        <w:pStyle w:val="ListParagraph"/>
        <w:ind w:left="360" w:right="144"/>
        <w:jc w:val="both"/>
        <w:rPr>
          <w:rFonts w:ascii="Cambria" w:hAnsi="Cambria" w:cstheme="minorHAnsi"/>
        </w:rPr>
      </w:pPr>
      <w:r w:rsidRPr="00671ADC">
        <w:rPr>
          <w:rFonts w:ascii="Cambria" w:hAnsi="Cambria" w:cstheme="minorHAnsi"/>
        </w:rPr>
        <w:t>S</w:t>
      </w:r>
      <w:r w:rsidR="00BD7D08" w:rsidRPr="00671ADC">
        <w:rPr>
          <w:rFonts w:ascii="Cambria" w:hAnsi="Cambria" w:cstheme="minorHAnsi"/>
        </w:rPr>
        <w:t>emi-structured interview schedules will be developed for conducting in-depth interviews with health staff involved in drug supply chain management</w:t>
      </w:r>
      <w:r w:rsidRPr="00671ADC">
        <w:rPr>
          <w:rFonts w:ascii="Cambria" w:hAnsi="Cambria" w:cstheme="minorHAnsi"/>
        </w:rPr>
        <w:t xml:space="preserve"> at various levels</w:t>
      </w:r>
      <w:r w:rsidR="00BD7D08" w:rsidRPr="00671ADC">
        <w:rPr>
          <w:rFonts w:ascii="Cambria" w:hAnsi="Cambria" w:cstheme="minorHAnsi"/>
        </w:rPr>
        <w:t xml:space="preserve">, primary care physicians </w:t>
      </w:r>
      <w:r w:rsidRPr="00671ADC">
        <w:rPr>
          <w:rFonts w:ascii="Cambria" w:hAnsi="Cambria" w:cstheme="minorHAnsi"/>
        </w:rPr>
        <w:t xml:space="preserve">at CHCs and PHCs, </w:t>
      </w:r>
      <w:r w:rsidR="00BD7D08" w:rsidRPr="00671ADC">
        <w:rPr>
          <w:rFonts w:ascii="Cambria" w:hAnsi="Cambria" w:cstheme="minorHAnsi"/>
        </w:rPr>
        <w:t>and beneficiaries</w:t>
      </w:r>
      <w:r w:rsidRPr="00671ADC">
        <w:rPr>
          <w:rFonts w:ascii="Cambria" w:hAnsi="Cambria" w:cstheme="minorHAnsi"/>
        </w:rPr>
        <w:t xml:space="preserve"> from CHC and PHC coverage areas</w:t>
      </w:r>
      <w:r w:rsidR="00BD7D08" w:rsidRPr="00671ADC">
        <w:rPr>
          <w:rFonts w:ascii="Cambria" w:hAnsi="Cambria" w:cstheme="minorHAnsi"/>
        </w:rPr>
        <w:t>.</w:t>
      </w:r>
      <w:r w:rsidRPr="00671ADC">
        <w:rPr>
          <w:rFonts w:ascii="Cambria" w:hAnsi="Cambria"/>
          <w:lang w:val="en-US"/>
        </w:rPr>
        <w:t>The objective wise methodology is summarized in the table below -</w:t>
      </w:r>
    </w:p>
    <w:p w:rsidR="00515F16" w:rsidRPr="00671ADC" w:rsidRDefault="00515F16" w:rsidP="006D5604">
      <w:pPr>
        <w:pStyle w:val="ListParagraph"/>
        <w:ind w:left="360" w:right="144"/>
        <w:jc w:val="both"/>
        <w:rPr>
          <w:rFonts w:ascii="Cambria" w:hAnsi="Cambria"/>
          <w:lang w:val="en-US"/>
        </w:rPr>
      </w:pPr>
    </w:p>
    <w:p w:rsidR="00C54FC3" w:rsidRPr="00671ADC" w:rsidRDefault="00C54FC3" w:rsidP="006D5604">
      <w:pPr>
        <w:pStyle w:val="ListParagraph"/>
        <w:ind w:left="360" w:right="144"/>
        <w:jc w:val="both"/>
        <w:rPr>
          <w:rFonts w:ascii="Cambria" w:hAnsi="Cambria"/>
          <w:i/>
          <w:lang w:val="en-US"/>
        </w:rPr>
      </w:pPr>
      <w:r w:rsidRPr="00671ADC">
        <w:rPr>
          <w:rFonts w:ascii="Cambria" w:hAnsi="Cambria"/>
          <w:i/>
          <w:lang w:val="en-US"/>
        </w:rPr>
        <w:t>Table1. Objective wise methodology</w:t>
      </w:r>
    </w:p>
    <w:tbl>
      <w:tblPr>
        <w:tblStyle w:val="GridTable1LightAccent6"/>
        <w:tblW w:w="5000" w:type="pct"/>
        <w:tblLook w:val="04A0"/>
      </w:tblPr>
      <w:tblGrid>
        <w:gridCol w:w="2192"/>
        <w:gridCol w:w="2568"/>
        <w:gridCol w:w="2356"/>
        <w:gridCol w:w="2126"/>
      </w:tblGrid>
      <w:tr w:rsidR="00FA7DCF" w:rsidRPr="00671ADC" w:rsidTr="005C2476">
        <w:trPr>
          <w:cnfStyle w:val="100000000000"/>
        </w:trPr>
        <w:tc>
          <w:tcPr>
            <w:cnfStyle w:val="001000000000"/>
            <w:tcW w:w="1195" w:type="pct"/>
          </w:tcPr>
          <w:p w:rsidR="00FA7DCF" w:rsidRPr="00671ADC" w:rsidRDefault="00E26A55" w:rsidP="00FA7DCF">
            <w:pPr>
              <w:jc w:val="both"/>
              <w:rPr>
                <w:rFonts w:ascii="Cambria" w:eastAsia="Times New Roman" w:hAnsi="Cambria" w:cstheme="minorHAnsi"/>
                <w:color w:val="000000" w:themeColor="text1"/>
              </w:rPr>
            </w:pPr>
            <w:r w:rsidRPr="00671ADC">
              <w:rPr>
                <w:rFonts w:ascii="Cambria" w:eastAsia="Times New Roman" w:hAnsi="Cambria" w:cstheme="minorHAnsi"/>
                <w:color w:val="000000" w:themeColor="text1"/>
              </w:rPr>
              <w:t>Research Objective</w:t>
            </w:r>
          </w:p>
        </w:tc>
        <w:tc>
          <w:tcPr>
            <w:tcW w:w="1398" w:type="pct"/>
          </w:tcPr>
          <w:p w:rsidR="00FA7DCF" w:rsidRPr="00671ADC" w:rsidRDefault="00FA7DCF" w:rsidP="00FA7DCF">
            <w:pPr>
              <w:jc w:val="both"/>
              <w:cnfStyle w:val="100000000000"/>
              <w:rPr>
                <w:rFonts w:ascii="Cambria" w:eastAsia="Times New Roman" w:hAnsi="Cambria" w:cstheme="minorHAnsi"/>
                <w:color w:val="000000" w:themeColor="text1"/>
              </w:rPr>
            </w:pPr>
            <w:r w:rsidRPr="00671ADC">
              <w:rPr>
                <w:rFonts w:ascii="Cambria" w:eastAsia="Times New Roman" w:hAnsi="Cambria" w:cstheme="minorHAnsi"/>
                <w:color w:val="000000" w:themeColor="text1"/>
              </w:rPr>
              <w:t>What we intend to explore</w:t>
            </w:r>
          </w:p>
        </w:tc>
        <w:tc>
          <w:tcPr>
            <w:tcW w:w="1248" w:type="pct"/>
          </w:tcPr>
          <w:p w:rsidR="00FA7DCF" w:rsidRPr="00671ADC" w:rsidRDefault="00FA7DCF" w:rsidP="00FA7DCF">
            <w:pPr>
              <w:jc w:val="both"/>
              <w:cnfStyle w:val="100000000000"/>
              <w:rPr>
                <w:rFonts w:ascii="Cambria" w:eastAsia="Times New Roman" w:hAnsi="Cambria" w:cstheme="minorHAnsi"/>
                <w:color w:val="000000" w:themeColor="text1"/>
              </w:rPr>
            </w:pPr>
            <w:r w:rsidRPr="00671ADC">
              <w:rPr>
                <w:rFonts w:ascii="Cambria" w:eastAsia="Times New Roman" w:hAnsi="Cambria" w:cstheme="minorHAnsi"/>
                <w:color w:val="000000" w:themeColor="text1"/>
              </w:rPr>
              <w:t>Methods</w:t>
            </w:r>
          </w:p>
        </w:tc>
        <w:tc>
          <w:tcPr>
            <w:tcW w:w="1160" w:type="pct"/>
          </w:tcPr>
          <w:p w:rsidR="00FA7DCF" w:rsidRPr="00671ADC" w:rsidRDefault="00FA7DCF" w:rsidP="00FA7DCF">
            <w:pPr>
              <w:jc w:val="both"/>
              <w:cnfStyle w:val="100000000000"/>
              <w:rPr>
                <w:rFonts w:ascii="Cambria" w:eastAsia="Times New Roman" w:hAnsi="Cambria" w:cstheme="minorHAnsi"/>
                <w:color w:val="000000" w:themeColor="text1"/>
              </w:rPr>
            </w:pPr>
            <w:r w:rsidRPr="00671ADC">
              <w:rPr>
                <w:rFonts w:ascii="Cambria" w:eastAsia="Times New Roman" w:hAnsi="Cambria" w:cstheme="minorHAnsi"/>
                <w:color w:val="000000" w:themeColor="text1"/>
              </w:rPr>
              <w:t>Study participants</w:t>
            </w:r>
          </w:p>
        </w:tc>
      </w:tr>
      <w:tr w:rsidR="00D83C2B" w:rsidRPr="00671ADC" w:rsidTr="005C2476">
        <w:tc>
          <w:tcPr>
            <w:cnfStyle w:val="001000000000"/>
            <w:tcW w:w="1195" w:type="pct"/>
          </w:tcPr>
          <w:p w:rsidR="00D83C2B" w:rsidRPr="00671ADC" w:rsidRDefault="00D83C2B" w:rsidP="00D83C2B">
            <w:pPr>
              <w:pStyle w:val="ListParagraph"/>
              <w:numPr>
                <w:ilvl w:val="0"/>
                <w:numId w:val="3"/>
              </w:numPr>
              <w:jc w:val="both"/>
              <w:rPr>
                <w:rFonts w:ascii="Cambria" w:hAnsi="Cambria" w:cstheme="minorHAnsi"/>
                <w:b w:val="0"/>
              </w:rPr>
            </w:pPr>
            <w:r w:rsidRPr="00671ADC">
              <w:rPr>
                <w:rFonts w:ascii="Cambria" w:hAnsi="Cambria" w:cstheme="minorHAnsi"/>
                <w:b w:val="0"/>
              </w:rPr>
              <w:t xml:space="preserve">Structure and functions of OSMCL and processes involved in PCM of drugs in Odisha </w:t>
            </w:r>
          </w:p>
          <w:p w:rsidR="00D83C2B" w:rsidRPr="00671ADC" w:rsidRDefault="00D83C2B" w:rsidP="00D83C2B">
            <w:pPr>
              <w:ind w:left="360"/>
              <w:jc w:val="both"/>
              <w:rPr>
                <w:rFonts w:ascii="Cambria" w:eastAsia="Times New Roman" w:hAnsi="Cambria" w:cstheme="minorHAnsi"/>
                <w:color w:val="000000" w:themeColor="text1"/>
              </w:rPr>
            </w:pPr>
          </w:p>
        </w:tc>
        <w:tc>
          <w:tcPr>
            <w:tcW w:w="1398" w:type="pct"/>
          </w:tcPr>
          <w:p w:rsidR="00D83C2B" w:rsidRPr="00671ADC" w:rsidRDefault="00D83C2B" w:rsidP="00FA7DCF">
            <w:pPr>
              <w:jc w:val="both"/>
              <w:cnfStyle w:val="000000000000"/>
              <w:rPr>
                <w:rFonts w:ascii="Cambria" w:eastAsia="Times New Roman" w:hAnsi="Cambria" w:cstheme="minorHAnsi"/>
                <w:color w:val="000000" w:themeColor="text1"/>
              </w:rPr>
            </w:pPr>
          </w:p>
        </w:tc>
        <w:tc>
          <w:tcPr>
            <w:tcW w:w="1248" w:type="pct"/>
          </w:tcPr>
          <w:p w:rsidR="00D83C2B" w:rsidRPr="00671ADC" w:rsidRDefault="00D83C2B" w:rsidP="00FA7DCF">
            <w:pPr>
              <w:jc w:val="both"/>
              <w:cnfStyle w:val="000000000000"/>
              <w:rPr>
                <w:rFonts w:ascii="Cambria" w:eastAsia="Times New Roman" w:hAnsi="Cambria" w:cstheme="minorHAnsi"/>
                <w:color w:val="000000" w:themeColor="text1"/>
              </w:rPr>
            </w:pPr>
          </w:p>
        </w:tc>
        <w:tc>
          <w:tcPr>
            <w:tcW w:w="1160" w:type="pct"/>
          </w:tcPr>
          <w:p w:rsidR="00D83C2B" w:rsidRPr="00671ADC" w:rsidRDefault="00D83C2B" w:rsidP="00FA7DCF">
            <w:pPr>
              <w:jc w:val="both"/>
              <w:cnfStyle w:val="000000000000"/>
              <w:rPr>
                <w:rFonts w:ascii="Cambria" w:eastAsia="Times New Roman" w:hAnsi="Cambria" w:cstheme="minorHAnsi"/>
                <w:color w:val="000000" w:themeColor="text1"/>
              </w:rPr>
            </w:pPr>
          </w:p>
        </w:tc>
      </w:tr>
      <w:tr w:rsidR="00FA7DCF" w:rsidRPr="00671ADC" w:rsidTr="005C2476">
        <w:tc>
          <w:tcPr>
            <w:cnfStyle w:val="001000000000"/>
            <w:tcW w:w="1195" w:type="pct"/>
          </w:tcPr>
          <w:p w:rsidR="00FA7DCF" w:rsidRPr="00671ADC" w:rsidRDefault="00C54FC3" w:rsidP="00FA7DCF">
            <w:pPr>
              <w:pStyle w:val="ListParagraph"/>
              <w:numPr>
                <w:ilvl w:val="0"/>
                <w:numId w:val="3"/>
              </w:numPr>
              <w:jc w:val="both"/>
              <w:rPr>
                <w:rFonts w:ascii="Cambria" w:hAnsi="Cambria" w:cstheme="minorHAnsi"/>
                <w:b w:val="0"/>
              </w:rPr>
            </w:pPr>
            <w:r w:rsidRPr="00671ADC">
              <w:rPr>
                <w:rFonts w:ascii="Cambria" w:hAnsi="Cambria" w:cstheme="minorHAnsi"/>
                <w:b w:val="0"/>
              </w:rPr>
              <w:t>A</w:t>
            </w:r>
            <w:r w:rsidR="00FA7DCF" w:rsidRPr="00671ADC">
              <w:rPr>
                <w:rFonts w:ascii="Cambria" w:hAnsi="Cambria" w:cstheme="minorHAnsi"/>
                <w:b w:val="0"/>
              </w:rPr>
              <w:t xml:space="preserve">vailability of essential drugs </w:t>
            </w:r>
            <w:r w:rsidRPr="00671ADC">
              <w:rPr>
                <w:rFonts w:ascii="Cambria" w:hAnsi="Cambria" w:cstheme="minorHAnsi"/>
                <w:b w:val="0"/>
              </w:rPr>
              <w:t>and</w:t>
            </w:r>
            <w:r w:rsidR="00FA7DCF" w:rsidRPr="00671ADC">
              <w:rPr>
                <w:rFonts w:ascii="Cambria" w:hAnsi="Cambria" w:cstheme="minorHAnsi"/>
                <w:b w:val="0"/>
              </w:rPr>
              <w:t xml:space="preserve"> prescription </w:t>
            </w:r>
            <w:r w:rsidRPr="00671ADC">
              <w:rPr>
                <w:rFonts w:ascii="Cambria" w:hAnsi="Cambria" w:cstheme="minorHAnsi"/>
                <w:b w:val="0"/>
              </w:rPr>
              <w:t>behaviour at primary care</w:t>
            </w:r>
          </w:p>
          <w:p w:rsidR="00FA7DCF" w:rsidRPr="00671ADC" w:rsidRDefault="00FA7DCF" w:rsidP="00FA7DCF">
            <w:pPr>
              <w:jc w:val="both"/>
              <w:rPr>
                <w:rFonts w:ascii="Cambria" w:eastAsia="Times New Roman" w:hAnsi="Cambria" w:cstheme="minorHAnsi"/>
                <w:color w:val="000000" w:themeColor="text1"/>
              </w:rPr>
            </w:pPr>
          </w:p>
        </w:tc>
        <w:tc>
          <w:tcPr>
            <w:tcW w:w="1398" w:type="pct"/>
          </w:tcPr>
          <w:p w:rsidR="00C54FC3" w:rsidRPr="00671ADC" w:rsidRDefault="00C54FC3" w:rsidP="00C54FC3">
            <w:pPr>
              <w:jc w:val="both"/>
              <w:cnfStyle w:val="000000000000"/>
              <w:rPr>
                <w:rFonts w:ascii="Cambria" w:eastAsia="Times New Roman" w:hAnsi="Cambria" w:cstheme="minorHAnsi"/>
                <w:color w:val="000000" w:themeColor="text1"/>
              </w:rPr>
            </w:pPr>
            <w:r w:rsidRPr="00671ADC">
              <w:rPr>
                <w:rFonts w:ascii="Cambria" w:eastAsia="Times New Roman" w:hAnsi="Cambria" w:cstheme="minorHAnsi"/>
                <w:color w:val="000000" w:themeColor="text1"/>
              </w:rPr>
              <w:t>Assess availability of essential drugs, whether drugs prescribed from EDL or prescribed out, whether branded or generic drugs prescribed</w:t>
            </w:r>
          </w:p>
        </w:tc>
        <w:tc>
          <w:tcPr>
            <w:tcW w:w="1248" w:type="pct"/>
          </w:tcPr>
          <w:p w:rsidR="00FA7DCF" w:rsidRPr="00671ADC" w:rsidRDefault="00C54FC3" w:rsidP="00FA7DCF">
            <w:pPr>
              <w:jc w:val="both"/>
              <w:cnfStyle w:val="000000000000"/>
              <w:rPr>
                <w:rFonts w:ascii="Cambria" w:eastAsia="Times New Roman" w:hAnsi="Cambria" w:cstheme="minorHAnsi"/>
                <w:color w:val="000000" w:themeColor="text1"/>
              </w:rPr>
            </w:pPr>
            <w:r w:rsidRPr="00671ADC">
              <w:rPr>
                <w:rFonts w:ascii="Cambria" w:eastAsia="Times New Roman" w:hAnsi="Cambria" w:cstheme="minorHAnsi"/>
                <w:color w:val="000000" w:themeColor="text1"/>
              </w:rPr>
              <w:t>Review of Drug stock register and prescriptions at primary care</w:t>
            </w:r>
          </w:p>
          <w:p w:rsidR="00C54FC3" w:rsidRPr="00671ADC" w:rsidRDefault="00C54FC3" w:rsidP="00FA7DCF">
            <w:pPr>
              <w:jc w:val="both"/>
              <w:cnfStyle w:val="000000000000"/>
              <w:rPr>
                <w:rFonts w:ascii="Cambria" w:eastAsia="Times New Roman" w:hAnsi="Cambria" w:cstheme="minorHAnsi"/>
                <w:color w:val="000000" w:themeColor="text1"/>
              </w:rPr>
            </w:pPr>
          </w:p>
          <w:p w:rsidR="00C54FC3" w:rsidRPr="00671ADC" w:rsidRDefault="00C54FC3" w:rsidP="00FA7DCF">
            <w:pPr>
              <w:jc w:val="both"/>
              <w:cnfStyle w:val="000000000000"/>
              <w:rPr>
                <w:rFonts w:ascii="Cambria" w:eastAsia="Times New Roman" w:hAnsi="Cambria" w:cstheme="minorHAnsi"/>
                <w:color w:val="000000" w:themeColor="text1"/>
              </w:rPr>
            </w:pPr>
          </w:p>
        </w:tc>
        <w:tc>
          <w:tcPr>
            <w:tcW w:w="1160" w:type="pct"/>
          </w:tcPr>
          <w:p w:rsidR="00FA7DCF" w:rsidRPr="00671ADC" w:rsidRDefault="00C54FC3" w:rsidP="00FA7DCF">
            <w:pPr>
              <w:jc w:val="both"/>
              <w:cnfStyle w:val="000000000000"/>
              <w:rPr>
                <w:rFonts w:ascii="Cambria" w:eastAsia="Times New Roman" w:hAnsi="Cambria" w:cstheme="minorHAnsi"/>
                <w:color w:val="000000" w:themeColor="text1"/>
              </w:rPr>
            </w:pPr>
            <w:r w:rsidRPr="00671ADC">
              <w:rPr>
                <w:rFonts w:ascii="Cambria" w:eastAsia="Times New Roman" w:hAnsi="Cambria" w:cstheme="minorHAnsi"/>
                <w:color w:val="000000" w:themeColor="text1"/>
              </w:rPr>
              <w:t>Secondary data analysis</w:t>
            </w:r>
            <w:r w:rsidR="003B034F" w:rsidRPr="00671ADC">
              <w:rPr>
                <w:rFonts w:ascii="Cambria" w:eastAsia="Times New Roman" w:hAnsi="Cambria" w:cstheme="minorHAnsi"/>
                <w:color w:val="000000" w:themeColor="text1"/>
              </w:rPr>
              <w:t xml:space="preserve"> of drugs and</w:t>
            </w:r>
            <w:r w:rsidR="00BD7D08" w:rsidRPr="00671ADC">
              <w:rPr>
                <w:rFonts w:ascii="Cambria" w:eastAsia="Times New Roman" w:hAnsi="Cambria" w:cstheme="minorHAnsi"/>
                <w:color w:val="000000" w:themeColor="text1"/>
              </w:rPr>
              <w:t xml:space="preserve">percentage of </w:t>
            </w:r>
            <w:r w:rsidR="003B034F" w:rsidRPr="00671ADC">
              <w:rPr>
                <w:rFonts w:ascii="Cambria" w:eastAsia="Times New Roman" w:hAnsi="Cambria" w:cstheme="minorHAnsi"/>
                <w:color w:val="000000" w:themeColor="text1"/>
              </w:rPr>
              <w:t>time non</w:t>
            </w:r>
            <w:r w:rsidR="00C56F54" w:rsidRPr="00671ADC">
              <w:rPr>
                <w:rFonts w:ascii="Cambria" w:eastAsia="Times New Roman" w:hAnsi="Cambria" w:cstheme="minorHAnsi"/>
                <w:color w:val="000000" w:themeColor="text1"/>
              </w:rPr>
              <w:t>-</w:t>
            </w:r>
            <w:r w:rsidR="003B034F" w:rsidRPr="00671ADC">
              <w:rPr>
                <w:rFonts w:ascii="Cambria" w:eastAsia="Times New Roman" w:hAnsi="Cambria" w:cstheme="minorHAnsi"/>
                <w:color w:val="000000" w:themeColor="text1"/>
              </w:rPr>
              <w:t>availab</w:t>
            </w:r>
            <w:r w:rsidR="00BD7D08" w:rsidRPr="00671ADC">
              <w:rPr>
                <w:rFonts w:ascii="Cambria" w:eastAsia="Times New Roman" w:hAnsi="Cambria" w:cstheme="minorHAnsi"/>
                <w:color w:val="000000" w:themeColor="text1"/>
              </w:rPr>
              <w:t xml:space="preserve">ility of essential </w:t>
            </w:r>
            <w:r w:rsidR="00C56F54" w:rsidRPr="00671ADC">
              <w:rPr>
                <w:rFonts w:ascii="Cambria" w:eastAsia="Times New Roman" w:hAnsi="Cambria" w:cstheme="minorHAnsi"/>
                <w:color w:val="000000" w:themeColor="text1"/>
              </w:rPr>
              <w:t>medicines</w:t>
            </w:r>
            <w:r w:rsidR="003B034F" w:rsidRPr="00671ADC">
              <w:rPr>
                <w:rFonts w:ascii="Cambria" w:eastAsia="Times New Roman" w:hAnsi="Cambria" w:cstheme="minorHAnsi"/>
                <w:color w:val="000000" w:themeColor="text1"/>
              </w:rPr>
              <w:t xml:space="preserve"> facilities  </w:t>
            </w:r>
          </w:p>
          <w:p w:rsidR="00C54FC3" w:rsidRPr="00671ADC" w:rsidRDefault="00C54FC3" w:rsidP="00FA7DCF">
            <w:pPr>
              <w:jc w:val="both"/>
              <w:cnfStyle w:val="000000000000"/>
              <w:rPr>
                <w:rFonts w:ascii="Cambria" w:eastAsia="Times New Roman" w:hAnsi="Cambria" w:cstheme="minorHAnsi"/>
                <w:color w:val="000000" w:themeColor="text1"/>
              </w:rPr>
            </w:pPr>
          </w:p>
          <w:p w:rsidR="00EB1F3B" w:rsidRPr="00671ADC" w:rsidRDefault="00EB1F3B" w:rsidP="00FA7DCF">
            <w:pPr>
              <w:jc w:val="both"/>
              <w:cnfStyle w:val="000000000000"/>
              <w:rPr>
                <w:rFonts w:ascii="Cambria" w:eastAsia="Times New Roman" w:hAnsi="Cambria" w:cstheme="minorHAnsi"/>
                <w:color w:val="000000" w:themeColor="text1"/>
              </w:rPr>
            </w:pPr>
            <w:r w:rsidRPr="00671ADC">
              <w:rPr>
                <w:rFonts w:ascii="Cambria" w:eastAsia="Times New Roman" w:hAnsi="Cambria" w:cstheme="minorHAnsi"/>
                <w:color w:val="000000" w:themeColor="text1"/>
              </w:rPr>
              <w:t xml:space="preserve">Prescription analysis </w:t>
            </w:r>
          </w:p>
          <w:p w:rsidR="00EB1F3B" w:rsidRPr="00671ADC" w:rsidRDefault="00EB1F3B" w:rsidP="00FA7DCF">
            <w:pPr>
              <w:jc w:val="both"/>
              <w:cnfStyle w:val="000000000000"/>
              <w:rPr>
                <w:rFonts w:ascii="Cambria" w:eastAsia="Times New Roman" w:hAnsi="Cambria" w:cstheme="minorHAnsi"/>
                <w:color w:val="000000" w:themeColor="text1"/>
              </w:rPr>
            </w:pPr>
          </w:p>
          <w:p w:rsidR="00C54FC3" w:rsidRPr="00671ADC" w:rsidRDefault="00C54FC3" w:rsidP="00FA7DCF">
            <w:pPr>
              <w:jc w:val="both"/>
              <w:cnfStyle w:val="000000000000"/>
              <w:rPr>
                <w:rFonts w:ascii="Cambria" w:eastAsia="Times New Roman" w:hAnsi="Cambria" w:cstheme="minorHAnsi"/>
                <w:color w:val="000000" w:themeColor="text1"/>
              </w:rPr>
            </w:pPr>
            <w:r w:rsidRPr="00671ADC">
              <w:rPr>
                <w:rFonts w:ascii="Cambria" w:eastAsia="Times New Roman" w:hAnsi="Cambria" w:cstheme="minorHAnsi"/>
                <w:color w:val="000000" w:themeColor="text1"/>
              </w:rPr>
              <w:t>Prescription analysis</w:t>
            </w:r>
          </w:p>
        </w:tc>
      </w:tr>
      <w:tr w:rsidR="00FA7DCF" w:rsidRPr="00671ADC" w:rsidTr="005C2476">
        <w:tc>
          <w:tcPr>
            <w:cnfStyle w:val="001000000000"/>
            <w:tcW w:w="1195" w:type="pct"/>
          </w:tcPr>
          <w:p w:rsidR="00FA7DCF" w:rsidRPr="00671ADC" w:rsidRDefault="00FA7DCF" w:rsidP="00FA7DCF">
            <w:pPr>
              <w:pStyle w:val="ListParagraph"/>
              <w:numPr>
                <w:ilvl w:val="0"/>
                <w:numId w:val="3"/>
              </w:numPr>
              <w:jc w:val="both"/>
              <w:rPr>
                <w:rFonts w:ascii="Cambria" w:hAnsi="Cambria" w:cstheme="minorHAnsi"/>
                <w:b w:val="0"/>
              </w:rPr>
            </w:pPr>
            <w:bookmarkStart w:id="0" w:name="_Hlk80110091"/>
            <w:r w:rsidRPr="00671ADC">
              <w:rPr>
                <w:rFonts w:ascii="Cambria" w:hAnsi="Cambria" w:cstheme="minorHAnsi"/>
                <w:b w:val="0"/>
              </w:rPr>
              <w:t xml:space="preserve">Factors affecting </w:t>
            </w:r>
            <w:r w:rsidRPr="00671ADC">
              <w:rPr>
                <w:rFonts w:ascii="Cambria" w:hAnsi="Cambria" w:cstheme="minorHAnsi"/>
                <w:b w:val="0"/>
              </w:rPr>
              <w:lastRenderedPageBreak/>
              <w:t xml:space="preserve">availability of essential drugs at primary care </w:t>
            </w:r>
          </w:p>
          <w:p w:rsidR="00FA7DCF" w:rsidRPr="00671ADC" w:rsidRDefault="00FA7DCF" w:rsidP="00FA7DCF">
            <w:pPr>
              <w:jc w:val="both"/>
              <w:rPr>
                <w:rFonts w:ascii="Cambria" w:eastAsia="Times New Roman" w:hAnsi="Cambria" w:cstheme="minorHAnsi"/>
                <w:b w:val="0"/>
                <w:color w:val="000000" w:themeColor="text1"/>
              </w:rPr>
            </w:pPr>
          </w:p>
        </w:tc>
        <w:tc>
          <w:tcPr>
            <w:tcW w:w="1398" w:type="pct"/>
          </w:tcPr>
          <w:p w:rsidR="00FA7DCF" w:rsidRPr="00671ADC" w:rsidRDefault="00FA7DCF" w:rsidP="00FA7DCF">
            <w:pPr>
              <w:jc w:val="both"/>
              <w:cnfStyle w:val="000000000000"/>
              <w:rPr>
                <w:rFonts w:ascii="Cambria" w:eastAsia="Times New Roman" w:hAnsi="Cambria" w:cstheme="minorHAnsi"/>
                <w:color w:val="000000" w:themeColor="text1"/>
              </w:rPr>
            </w:pPr>
            <w:r w:rsidRPr="00671ADC">
              <w:rPr>
                <w:rFonts w:ascii="Cambria" w:eastAsia="Times New Roman" w:hAnsi="Cambria" w:cstheme="minorHAnsi"/>
                <w:color w:val="000000" w:themeColor="text1"/>
              </w:rPr>
              <w:lastRenderedPageBreak/>
              <w:t xml:space="preserve">Understand policy and </w:t>
            </w:r>
            <w:r w:rsidRPr="00671ADC">
              <w:rPr>
                <w:rFonts w:ascii="Cambria" w:eastAsia="Times New Roman" w:hAnsi="Cambria" w:cstheme="minorHAnsi"/>
                <w:color w:val="000000" w:themeColor="text1"/>
              </w:rPr>
              <w:lastRenderedPageBreak/>
              <w:t xml:space="preserve">practice - Processes involved and bottlenecks in ensuring drug availability at primary care </w:t>
            </w:r>
          </w:p>
          <w:p w:rsidR="00FA7DCF" w:rsidRPr="00671ADC" w:rsidRDefault="00FA7DCF" w:rsidP="00FA7DCF">
            <w:pPr>
              <w:pStyle w:val="ListParagraph"/>
              <w:numPr>
                <w:ilvl w:val="0"/>
                <w:numId w:val="4"/>
              </w:numPr>
              <w:jc w:val="both"/>
              <w:cnfStyle w:val="000000000000"/>
              <w:rPr>
                <w:rFonts w:ascii="Cambria" w:eastAsia="Times New Roman" w:hAnsi="Cambria" w:cstheme="minorHAnsi"/>
                <w:color w:val="000000" w:themeColor="text1"/>
              </w:rPr>
            </w:pPr>
            <w:r w:rsidRPr="00671ADC">
              <w:rPr>
                <w:rFonts w:ascii="Cambria" w:eastAsia="Times New Roman" w:hAnsi="Cambria" w:cstheme="minorHAnsi"/>
                <w:color w:val="000000" w:themeColor="text1"/>
              </w:rPr>
              <w:t>Procurement</w:t>
            </w:r>
          </w:p>
          <w:p w:rsidR="00FA7DCF" w:rsidRPr="00671ADC" w:rsidRDefault="00FA7DCF" w:rsidP="00FA7DCF">
            <w:pPr>
              <w:pStyle w:val="ListParagraph"/>
              <w:numPr>
                <w:ilvl w:val="0"/>
                <w:numId w:val="4"/>
              </w:numPr>
              <w:jc w:val="both"/>
              <w:cnfStyle w:val="000000000000"/>
              <w:rPr>
                <w:rFonts w:ascii="Cambria" w:eastAsia="Times New Roman" w:hAnsi="Cambria" w:cstheme="minorHAnsi"/>
                <w:color w:val="000000" w:themeColor="text1"/>
              </w:rPr>
            </w:pPr>
            <w:r w:rsidRPr="00671ADC">
              <w:rPr>
                <w:rFonts w:ascii="Cambria" w:eastAsia="Times New Roman" w:hAnsi="Cambria" w:cstheme="minorHAnsi"/>
                <w:color w:val="000000" w:themeColor="text1"/>
              </w:rPr>
              <w:t>Storage and distribution</w:t>
            </w:r>
          </w:p>
          <w:p w:rsidR="00FA7DCF" w:rsidRPr="00671ADC" w:rsidRDefault="00FA7DCF" w:rsidP="00FA7DCF">
            <w:pPr>
              <w:pStyle w:val="ListParagraph"/>
              <w:numPr>
                <w:ilvl w:val="0"/>
                <w:numId w:val="4"/>
              </w:numPr>
              <w:jc w:val="both"/>
              <w:cnfStyle w:val="000000000000"/>
              <w:rPr>
                <w:rFonts w:ascii="Cambria" w:eastAsia="Times New Roman" w:hAnsi="Cambria" w:cstheme="minorHAnsi"/>
                <w:color w:val="000000" w:themeColor="text1"/>
              </w:rPr>
            </w:pPr>
            <w:r w:rsidRPr="00671ADC">
              <w:rPr>
                <w:rFonts w:ascii="Cambria" w:eastAsia="Times New Roman" w:hAnsi="Cambria" w:cstheme="minorHAnsi"/>
                <w:color w:val="000000" w:themeColor="text1"/>
              </w:rPr>
              <w:t>Quality Assurance</w:t>
            </w:r>
          </w:p>
          <w:p w:rsidR="00FA7DCF" w:rsidRPr="00671ADC" w:rsidRDefault="00FA7DCF" w:rsidP="00FA7DCF">
            <w:pPr>
              <w:pStyle w:val="ListParagraph"/>
              <w:numPr>
                <w:ilvl w:val="0"/>
                <w:numId w:val="4"/>
              </w:numPr>
              <w:jc w:val="both"/>
              <w:cnfStyle w:val="000000000000"/>
              <w:rPr>
                <w:rFonts w:ascii="Cambria" w:eastAsia="Times New Roman" w:hAnsi="Cambria" w:cstheme="minorHAnsi"/>
                <w:color w:val="000000" w:themeColor="text1"/>
              </w:rPr>
            </w:pPr>
            <w:r w:rsidRPr="00671ADC">
              <w:rPr>
                <w:rFonts w:ascii="Cambria" w:eastAsia="Times New Roman" w:hAnsi="Cambria" w:cstheme="minorHAnsi"/>
                <w:color w:val="000000" w:themeColor="text1"/>
              </w:rPr>
              <w:t>Indenting and Reporting</w:t>
            </w:r>
          </w:p>
        </w:tc>
        <w:tc>
          <w:tcPr>
            <w:tcW w:w="1248" w:type="pct"/>
          </w:tcPr>
          <w:p w:rsidR="00BD7D08" w:rsidRPr="00671ADC" w:rsidRDefault="003B034F" w:rsidP="00FA7DCF">
            <w:pPr>
              <w:jc w:val="both"/>
              <w:cnfStyle w:val="000000000000"/>
              <w:rPr>
                <w:rFonts w:ascii="Cambria" w:eastAsia="Times New Roman" w:hAnsi="Cambria" w:cstheme="minorHAnsi"/>
                <w:color w:val="000000" w:themeColor="text1"/>
              </w:rPr>
            </w:pPr>
            <w:r w:rsidRPr="00671ADC">
              <w:rPr>
                <w:rFonts w:ascii="Cambria" w:eastAsia="Times New Roman" w:hAnsi="Cambria" w:cstheme="minorHAnsi"/>
                <w:color w:val="000000" w:themeColor="text1"/>
              </w:rPr>
              <w:lastRenderedPageBreak/>
              <w:t xml:space="preserve">Review of </w:t>
            </w:r>
            <w:r w:rsidRPr="00671ADC">
              <w:rPr>
                <w:rFonts w:ascii="Cambria" w:eastAsia="Times New Roman" w:hAnsi="Cambria" w:cstheme="minorHAnsi"/>
                <w:color w:val="000000" w:themeColor="text1"/>
              </w:rPr>
              <w:lastRenderedPageBreak/>
              <w:t xml:space="preserve">documents/Guidelines related to procurement, </w:t>
            </w:r>
            <w:r w:rsidR="00BD7D08" w:rsidRPr="00671ADC">
              <w:rPr>
                <w:rFonts w:ascii="Cambria" w:eastAsia="Times New Roman" w:hAnsi="Cambria" w:cstheme="minorHAnsi"/>
                <w:color w:val="000000" w:themeColor="text1"/>
              </w:rPr>
              <w:t>selection of essential drugs.</w:t>
            </w:r>
          </w:p>
          <w:p w:rsidR="00BD7D08" w:rsidRPr="00671ADC" w:rsidRDefault="00BD7D08" w:rsidP="00FA7DCF">
            <w:pPr>
              <w:jc w:val="both"/>
              <w:cnfStyle w:val="000000000000"/>
              <w:rPr>
                <w:rFonts w:ascii="Cambria" w:eastAsia="Times New Roman" w:hAnsi="Cambria" w:cstheme="minorHAnsi"/>
                <w:color w:val="000000" w:themeColor="text1"/>
              </w:rPr>
            </w:pPr>
          </w:p>
          <w:p w:rsidR="003B034F" w:rsidRPr="00671ADC" w:rsidRDefault="00BD7D08" w:rsidP="00FA7DCF">
            <w:pPr>
              <w:jc w:val="both"/>
              <w:cnfStyle w:val="000000000000"/>
              <w:rPr>
                <w:rFonts w:ascii="Cambria" w:eastAsia="Times New Roman" w:hAnsi="Cambria" w:cstheme="minorHAnsi"/>
                <w:color w:val="000000" w:themeColor="text1"/>
              </w:rPr>
            </w:pPr>
            <w:r w:rsidRPr="00671ADC">
              <w:rPr>
                <w:rFonts w:ascii="Cambria" w:eastAsia="Times New Roman" w:hAnsi="Cambria" w:cstheme="minorHAnsi"/>
                <w:color w:val="000000" w:themeColor="text1"/>
              </w:rPr>
              <w:t>Structure and function of Odisha State medical corporation(OSMCL)</w:t>
            </w:r>
          </w:p>
          <w:p w:rsidR="003B034F" w:rsidRPr="00671ADC" w:rsidRDefault="003B034F" w:rsidP="00FA7DCF">
            <w:pPr>
              <w:jc w:val="both"/>
              <w:cnfStyle w:val="000000000000"/>
              <w:rPr>
                <w:rFonts w:ascii="Cambria" w:eastAsia="Times New Roman" w:hAnsi="Cambria" w:cstheme="minorHAnsi"/>
                <w:color w:val="000000" w:themeColor="text1"/>
              </w:rPr>
            </w:pPr>
          </w:p>
          <w:p w:rsidR="00FA7DCF" w:rsidRPr="00671ADC" w:rsidRDefault="00FA7DCF" w:rsidP="00FA7DCF">
            <w:pPr>
              <w:jc w:val="both"/>
              <w:cnfStyle w:val="000000000000"/>
              <w:rPr>
                <w:rFonts w:ascii="Cambria" w:eastAsia="Times New Roman" w:hAnsi="Cambria" w:cstheme="minorHAnsi"/>
                <w:color w:val="000000" w:themeColor="text1"/>
              </w:rPr>
            </w:pPr>
            <w:r w:rsidRPr="00671ADC">
              <w:rPr>
                <w:rFonts w:ascii="Cambria" w:eastAsia="Times New Roman" w:hAnsi="Cambria" w:cstheme="minorHAnsi"/>
                <w:color w:val="000000" w:themeColor="text1"/>
              </w:rPr>
              <w:t>Interviews using semi-structured interview schedule</w:t>
            </w:r>
          </w:p>
        </w:tc>
        <w:tc>
          <w:tcPr>
            <w:tcW w:w="1160" w:type="pct"/>
          </w:tcPr>
          <w:p w:rsidR="00FA7DCF" w:rsidRPr="00671ADC" w:rsidRDefault="00FA7DCF" w:rsidP="00FA7DCF">
            <w:pPr>
              <w:jc w:val="both"/>
              <w:cnfStyle w:val="000000000000"/>
              <w:rPr>
                <w:rFonts w:ascii="Cambria" w:eastAsia="Times New Roman" w:hAnsi="Cambria" w:cstheme="minorHAnsi"/>
                <w:color w:val="000000" w:themeColor="text1"/>
              </w:rPr>
            </w:pPr>
            <w:r w:rsidRPr="00671ADC">
              <w:rPr>
                <w:rFonts w:ascii="Cambria" w:eastAsia="Times New Roman" w:hAnsi="Cambria" w:cstheme="minorHAnsi"/>
                <w:color w:val="000000" w:themeColor="text1"/>
              </w:rPr>
              <w:lastRenderedPageBreak/>
              <w:t xml:space="preserve">Staff at OSMCL, </w:t>
            </w:r>
            <w:r w:rsidRPr="00671ADC">
              <w:rPr>
                <w:rFonts w:ascii="Cambria" w:eastAsia="Times New Roman" w:hAnsi="Cambria" w:cstheme="minorHAnsi"/>
                <w:color w:val="000000" w:themeColor="text1"/>
              </w:rPr>
              <w:lastRenderedPageBreak/>
              <w:t>Central Drug Warehouse (CDW), District drug warehouses, Sub-stores, Pharmacists at various levels, MOICs</w:t>
            </w:r>
          </w:p>
        </w:tc>
      </w:tr>
      <w:tr w:rsidR="00FA7DCF" w:rsidRPr="00671ADC" w:rsidTr="005C2476">
        <w:tc>
          <w:tcPr>
            <w:cnfStyle w:val="001000000000"/>
            <w:tcW w:w="1195" w:type="pct"/>
          </w:tcPr>
          <w:p w:rsidR="00FA7DCF" w:rsidRPr="00671ADC" w:rsidRDefault="00FA7DCF" w:rsidP="00FA7DCF">
            <w:pPr>
              <w:pStyle w:val="ListParagraph"/>
              <w:numPr>
                <w:ilvl w:val="0"/>
                <w:numId w:val="3"/>
              </w:numPr>
              <w:jc w:val="both"/>
              <w:rPr>
                <w:rFonts w:ascii="Cambria" w:hAnsi="Cambria" w:cstheme="minorHAnsi"/>
                <w:b w:val="0"/>
              </w:rPr>
            </w:pPr>
            <w:bookmarkStart w:id="1" w:name="_Hlk80110204"/>
            <w:bookmarkEnd w:id="0"/>
            <w:r w:rsidRPr="00671ADC">
              <w:rPr>
                <w:rFonts w:ascii="Cambria" w:hAnsi="Cambria" w:cstheme="minorHAnsi"/>
                <w:b w:val="0"/>
              </w:rPr>
              <w:lastRenderedPageBreak/>
              <w:t>What are the factors influencing primary care physicians’ prescription behaviour and how can we improve</w:t>
            </w:r>
          </w:p>
          <w:p w:rsidR="00FA7DCF" w:rsidRPr="00671ADC" w:rsidRDefault="00FA7DCF" w:rsidP="00FA7DCF">
            <w:pPr>
              <w:jc w:val="both"/>
              <w:rPr>
                <w:rFonts w:ascii="Cambria" w:hAnsi="Cambria" w:cstheme="minorHAnsi"/>
                <w:b w:val="0"/>
              </w:rPr>
            </w:pPr>
          </w:p>
          <w:bookmarkEnd w:id="1"/>
          <w:p w:rsidR="00FA7DCF" w:rsidRPr="00671ADC" w:rsidRDefault="00FA7DCF" w:rsidP="00FA7DCF">
            <w:pPr>
              <w:jc w:val="both"/>
              <w:rPr>
                <w:rFonts w:ascii="Cambria" w:eastAsia="Times New Roman" w:hAnsi="Cambria" w:cstheme="minorHAnsi"/>
                <w:b w:val="0"/>
                <w:color w:val="000000" w:themeColor="text1"/>
              </w:rPr>
            </w:pPr>
          </w:p>
        </w:tc>
        <w:tc>
          <w:tcPr>
            <w:tcW w:w="1398" w:type="pct"/>
          </w:tcPr>
          <w:p w:rsidR="00FA7DCF" w:rsidRPr="00671ADC" w:rsidRDefault="00FA7DCF" w:rsidP="00FA7DCF">
            <w:pPr>
              <w:pStyle w:val="ListParagraph"/>
              <w:numPr>
                <w:ilvl w:val="0"/>
                <w:numId w:val="4"/>
              </w:numPr>
              <w:jc w:val="both"/>
              <w:cnfStyle w:val="000000000000"/>
              <w:rPr>
                <w:rFonts w:ascii="Cambria" w:eastAsia="Times New Roman" w:hAnsi="Cambria" w:cstheme="minorHAnsi"/>
                <w:color w:val="000000" w:themeColor="text1"/>
              </w:rPr>
            </w:pPr>
            <w:bookmarkStart w:id="2" w:name="_Hlk80110215"/>
            <w:r w:rsidRPr="00671ADC">
              <w:rPr>
                <w:rFonts w:ascii="Cambria" w:eastAsia="Times New Roman" w:hAnsi="Cambria" w:cstheme="minorHAnsi"/>
                <w:color w:val="000000" w:themeColor="text1"/>
              </w:rPr>
              <w:t>Whether guidelines available for prescription practices, if available – do the providers aware of, systems for ensuring adherence</w:t>
            </w:r>
          </w:p>
          <w:p w:rsidR="00FA7DCF" w:rsidRPr="00671ADC" w:rsidRDefault="00FA7DCF" w:rsidP="00FA7DCF">
            <w:pPr>
              <w:pStyle w:val="ListParagraph"/>
              <w:numPr>
                <w:ilvl w:val="0"/>
                <w:numId w:val="4"/>
              </w:numPr>
              <w:jc w:val="both"/>
              <w:cnfStyle w:val="000000000000"/>
              <w:rPr>
                <w:rFonts w:ascii="Cambria" w:eastAsia="Times New Roman" w:hAnsi="Cambria" w:cstheme="minorHAnsi"/>
                <w:color w:val="000000" w:themeColor="text1"/>
              </w:rPr>
            </w:pPr>
            <w:r w:rsidRPr="00671ADC">
              <w:rPr>
                <w:rFonts w:ascii="Cambria" w:eastAsia="Times New Roman" w:hAnsi="Cambria" w:cstheme="minorHAnsi"/>
                <w:color w:val="000000" w:themeColor="text1"/>
              </w:rPr>
              <w:t>Standard treatment guidelines and adherence; Antibiotic policy</w:t>
            </w:r>
          </w:p>
          <w:p w:rsidR="00FA7DCF" w:rsidRPr="00671ADC" w:rsidRDefault="00FA7DCF" w:rsidP="00FA7DCF">
            <w:pPr>
              <w:pStyle w:val="ListParagraph"/>
              <w:numPr>
                <w:ilvl w:val="0"/>
                <w:numId w:val="4"/>
              </w:numPr>
              <w:jc w:val="both"/>
              <w:cnfStyle w:val="000000000000"/>
              <w:rPr>
                <w:rFonts w:ascii="Cambria" w:eastAsia="Times New Roman" w:hAnsi="Cambria" w:cstheme="minorHAnsi"/>
                <w:color w:val="000000" w:themeColor="text1"/>
              </w:rPr>
            </w:pPr>
            <w:r w:rsidRPr="00671ADC">
              <w:rPr>
                <w:rFonts w:ascii="Cambria" w:eastAsia="Times New Roman" w:hAnsi="Cambria" w:cstheme="minorHAnsi"/>
                <w:color w:val="000000" w:themeColor="text1"/>
              </w:rPr>
              <w:t xml:space="preserve">Awareness and Views on Generic drugs vs branded drugs </w:t>
            </w:r>
          </w:p>
          <w:p w:rsidR="00FA7DCF" w:rsidRPr="00671ADC" w:rsidRDefault="00FA7DCF" w:rsidP="00FA7DCF">
            <w:pPr>
              <w:pStyle w:val="ListParagraph"/>
              <w:numPr>
                <w:ilvl w:val="0"/>
                <w:numId w:val="4"/>
              </w:numPr>
              <w:jc w:val="both"/>
              <w:cnfStyle w:val="000000000000"/>
              <w:rPr>
                <w:rFonts w:ascii="Cambria" w:eastAsia="Times New Roman" w:hAnsi="Cambria" w:cstheme="minorHAnsi"/>
                <w:color w:val="000000" w:themeColor="text1"/>
              </w:rPr>
            </w:pPr>
            <w:r w:rsidRPr="00671ADC">
              <w:rPr>
                <w:rFonts w:ascii="Cambria" w:eastAsia="Times New Roman" w:hAnsi="Cambria" w:cstheme="minorHAnsi"/>
                <w:color w:val="000000" w:themeColor="text1"/>
              </w:rPr>
              <w:t>Perspectives about quality of medicines at public facilities and reasons backing the views</w:t>
            </w:r>
          </w:p>
          <w:p w:rsidR="00FA7DCF" w:rsidRPr="00671ADC" w:rsidRDefault="00FA7DCF" w:rsidP="00FA7DCF">
            <w:pPr>
              <w:pStyle w:val="ListParagraph"/>
              <w:numPr>
                <w:ilvl w:val="0"/>
                <w:numId w:val="4"/>
              </w:numPr>
              <w:jc w:val="both"/>
              <w:cnfStyle w:val="000000000000"/>
              <w:rPr>
                <w:rFonts w:ascii="Cambria" w:eastAsia="Times New Roman" w:hAnsi="Cambria" w:cstheme="minorHAnsi"/>
                <w:color w:val="000000" w:themeColor="text1"/>
              </w:rPr>
            </w:pPr>
            <w:r w:rsidRPr="00671ADC">
              <w:rPr>
                <w:rFonts w:ascii="Cambria" w:eastAsia="Times New Roman" w:hAnsi="Cambria" w:cstheme="minorHAnsi"/>
                <w:color w:val="000000" w:themeColor="text1"/>
              </w:rPr>
              <w:t>Suggestions for improvement</w:t>
            </w:r>
            <w:bookmarkEnd w:id="2"/>
          </w:p>
        </w:tc>
        <w:tc>
          <w:tcPr>
            <w:tcW w:w="1248" w:type="pct"/>
          </w:tcPr>
          <w:p w:rsidR="00FA7DCF" w:rsidRPr="00671ADC" w:rsidRDefault="00FA7DCF" w:rsidP="00FA7DCF">
            <w:pPr>
              <w:jc w:val="both"/>
              <w:cnfStyle w:val="000000000000"/>
              <w:rPr>
                <w:rFonts w:ascii="Cambria" w:eastAsia="Times New Roman" w:hAnsi="Cambria" w:cstheme="minorHAnsi"/>
                <w:color w:val="000000" w:themeColor="text1"/>
              </w:rPr>
            </w:pPr>
            <w:r w:rsidRPr="00671ADC">
              <w:rPr>
                <w:rFonts w:ascii="Cambria" w:eastAsia="Times New Roman" w:hAnsi="Cambria" w:cstheme="minorHAnsi"/>
                <w:color w:val="000000" w:themeColor="text1"/>
              </w:rPr>
              <w:t>In-depth interviews using semi-structured interview schedule</w:t>
            </w:r>
          </w:p>
          <w:p w:rsidR="00FA7DCF" w:rsidRPr="00671ADC" w:rsidRDefault="00FA7DCF" w:rsidP="00FA7DCF">
            <w:pPr>
              <w:jc w:val="both"/>
              <w:cnfStyle w:val="000000000000"/>
              <w:rPr>
                <w:rFonts w:ascii="Cambria" w:eastAsia="Times New Roman" w:hAnsi="Cambria" w:cstheme="minorHAnsi"/>
                <w:color w:val="000000" w:themeColor="text1"/>
              </w:rPr>
            </w:pPr>
          </w:p>
          <w:p w:rsidR="00FA7DCF" w:rsidRPr="00671ADC" w:rsidRDefault="00FA7DCF" w:rsidP="00FA7DCF">
            <w:pPr>
              <w:jc w:val="both"/>
              <w:cnfStyle w:val="000000000000"/>
              <w:rPr>
                <w:rFonts w:ascii="Cambria" w:eastAsia="Times New Roman" w:hAnsi="Cambria" w:cstheme="minorHAnsi"/>
                <w:color w:val="000000" w:themeColor="text1"/>
              </w:rPr>
            </w:pPr>
          </w:p>
        </w:tc>
        <w:tc>
          <w:tcPr>
            <w:tcW w:w="1160" w:type="pct"/>
          </w:tcPr>
          <w:p w:rsidR="00FA7DCF" w:rsidRPr="00671ADC" w:rsidRDefault="00FA7DCF" w:rsidP="00FA7DCF">
            <w:pPr>
              <w:jc w:val="both"/>
              <w:cnfStyle w:val="000000000000"/>
              <w:rPr>
                <w:rFonts w:ascii="Cambria" w:eastAsia="Times New Roman" w:hAnsi="Cambria" w:cstheme="minorHAnsi"/>
                <w:color w:val="000000" w:themeColor="text1"/>
              </w:rPr>
            </w:pPr>
            <w:bookmarkStart w:id="3" w:name="_Hlk80110226"/>
            <w:r w:rsidRPr="00671ADC">
              <w:rPr>
                <w:rFonts w:ascii="Cambria" w:eastAsia="Times New Roman" w:hAnsi="Cambria" w:cstheme="minorHAnsi"/>
                <w:color w:val="000000" w:themeColor="text1"/>
              </w:rPr>
              <w:t>Service providers – primary care physicians and other involved in prescribing, if any</w:t>
            </w:r>
          </w:p>
          <w:p w:rsidR="00FA7DCF" w:rsidRPr="00671ADC" w:rsidRDefault="00FA7DCF" w:rsidP="00FA7DCF">
            <w:pPr>
              <w:jc w:val="both"/>
              <w:cnfStyle w:val="000000000000"/>
              <w:rPr>
                <w:rFonts w:ascii="Cambria" w:eastAsia="Times New Roman" w:hAnsi="Cambria" w:cstheme="minorHAnsi"/>
                <w:color w:val="000000" w:themeColor="text1"/>
              </w:rPr>
            </w:pPr>
          </w:p>
          <w:p w:rsidR="00FA7DCF" w:rsidRPr="00671ADC" w:rsidRDefault="00FA7DCF" w:rsidP="00FA7DCF">
            <w:pPr>
              <w:jc w:val="both"/>
              <w:cnfStyle w:val="000000000000"/>
              <w:rPr>
                <w:rFonts w:ascii="Cambria" w:eastAsia="Times New Roman" w:hAnsi="Cambria" w:cstheme="minorHAnsi"/>
                <w:color w:val="000000" w:themeColor="text1"/>
              </w:rPr>
            </w:pPr>
            <w:r w:rsidRPr="00671ADC">
              <w:rPr>
                <w:rFonts w:ascii="Cambria" w:eastAsia="Times New Roman" w:hAnsi="Cambria" w:cstheme="minorHAnsi"/>
                <w:color w:val="000000" w:themeColor="text1"/>
              </w:rPr>
              <w:t>KII’s – experts in the field from GO/ Pvt/ Academicians/ NGOs</w:t>
            </w:r>
            <w:bookmarkEnd w:id="3"/>
          </w:p>
        </w:tc>
      </w:tr>
      <w:tr w:rsidR="00FA7DCF" w:rsidRPr="00671ADC" w:rsidTr="005C2476">
        <w:tc>
          <w:tcPr>
            <w:cnfStyle w:val="001000000000"/>
            <w:tcW w:w="1195" w:type="pct"/>
          </w:tcPr>
          <w:p w:rsidR="00FA7DCF" w:rsidRPr="00671ADC" w:rsidRDefault="00FA7DCF" w:rsidP="00FA7DCF">
            <w:pPr>
              <w:pStyle w:val="ListParagraph"/>
              <w:numPr>
                <w:ilvl w:val="0"/>
                <w:numId w:val="3"/>
              </w:numPr>
              <w:jc w:val="both"/>
              <w:rPr>
                <w:rFonts w:ascii="Cambria" w:eastAsia="Times New Roman" w:hAnsi="Cambria" w:cstheme="minorHAnsi"/>
                <w:b w:val="0"/>
                <w:color w:val="000000" w:themeColor="text1"/>
              </w:rPr>
            </w:pPr>
            <w:bookmarkStart w:id="4" w:name="_Hlk80110237"/>
            <w:r w:rsidRPr="00671ADC">
              <w:rPr>
                <w:rFonts w:ascii="Cambria" w:hAnsi="Cambria" w:cstheme="minorHAnsi"/>
                <w:b w:val="0"/>
              </w:rPr>
              <w:t>Patient preferences and Physician Perceptions of Patient Preferences</w:t>
            </w:r>
            <w:bookmarkEnd w:id="4"/>
          </w:p>
        </w:tc>
        <w:tc>
          <w:tcPr>
            <w:tcW w:w="1398" w:type="pct"/>
          </w:tcPr>
          <w:p w:rsidR="00FA7DCF" w:rsidRPr="00671ADC" w:rsidRDefault="00FA7DCF" w:rsidP="00FA7DCF">
            <w:pPr>
              <w:pStyle w:val="ListParagraph"/>
              <w:numPr>
                <w:ilvl w:val="0"/>
                <w:numId w:val="4"/>
              </w:numPr>
              <w:jc w:val="both"/>
              <w:cnfStyle w:val="000000000000"/>
              <w:rPr>
                <w:rFonts w:ascii="Cambria" w:eastAsia="Times New Roman" w:hAnsi="Cambria" w:cstheme="minorHAnsi"/>
                <w:color w:val="000000" w:themeColor="text1"/>
              </w:rPr>
            </w:pPr>
            <w:bookmarkStart w:id="5" w:name="_Hlk80110244"/>
            <w:r w:rsidRPr="00671ADC">
              <w:rPr>
                <w:rFonts w:ascii="Cambria" w:eastAsia="Times New Roman" w:hAnsi="Cambria" w:cstheme="minorHAnsi"/>
                <w:color w:val="000000" w:themeColor="text1"/>
              </w:rPr>
              <w:t>Explore demand-side barriers influencing prescription practices, under and over usage</w:t>
            </w:r>
          </w:p>
          <w:p w:rsidR="00FA7DCF" w:rsidRPr="00671ADC" w:rsidRDefault="00FA7DCF" w:rsidP="00FA7DCF">
            <w:pPr>
              <w:pStyle w:val="ListParagraph"/>
              <w:numPr>
                <w:ilvl w:val="0"/>
                <w:numId w:val="4"/>
              </w:numPr>
              <w:jc w:val="both"/>
              <w:cnfStyle w:val="000000000000"/>
              <w:rPr>
                <w:rFonts w:ascii="Cambria" w:eastAsia="Times New Roman" w:hAnsi="Cambria" w:cstheme="minorHAnsi"/>
                <w:color w:val="000000" w:themeColor="text1"/>
              </w:rPr>
            </w:pPr>
            <w:r w:rsidRPr="00671ADC">
              <w:rPr>
                <w:rFonts w:ascii="Cambria" w:eastAsia="Times New Roman" w:hAnsi="Cambria" w:cstheme="minorHAnsi"/>
                <w:color w:val="000000" w:themeColor="text1"/>
              </w:rPr>
              <w:t xml:space="preserve">Awareness and Views on Generic drugs vs branded drugs </w:t>
            </w:r>
          </w:p>
          <w:p w:rsidR="00FA7DCF" w:rsidRPr="00671ADC" w:rsidRDefault="00FA7DCF" w:rsidP="00FA7DCF">
            <w:pPr>
              <w:pStyle w:val="ListParagraph"/>
              <w:numPr>
                <w:ilvl w:val="0"/>
                <w:numId w:val="4"/>
              </w:numPr>
              <w:jc w:val="both"/>
              <w:cnfStyle w:val="000000000000"/>
              <w:rPr>
                <w:rFonts w:ascii="Cambria" w:eastAsia="Times New Roman" w:hAnsi="Cambria" w:cstheme="minorHAnsi"/>
                <w:color w:val="000000" w:themeColor="text1"/>
              </w:rPr>
            </w:pPr>
            <w:r w:rsidRPr="00671ADC">
              <w:rPr>
                <w:rFonts w:ascii="Cambria" w:eastAsia="Times New Roman" w:hAnsi="Cambria" w:cstheme="minorHAnsi"/>
                <w:color w:val="000000" w:themeColor="text1"/>
              </w:rPr>
              <w:t>View about drugs provided at public facilities – acceptance; Vs private pharmacy</w:t>
            </w:r>
          </w:p>
          <w:p w:rsidR="00FA7DCF" w:rsidRPr="00671ADC" w:rsidRDefault="00FA7DCF" w:rsidP="00FA7DCF">
            <w:pPr>
              <w:pStyle w:val="ListParagraph"/>
              <w:numPr>
                <w:ilvl w:val="0"/>
                <w:numId w:val="4"/>
              </w:numPr>
              <w:jc w:val="both"/>
              <w:cnfStyle w:val="000000000000"/>
              <w:rPr>
                <w:rFonts w:ascii="Cambria" w:eastAsia="Times New Roman" w:hAnsi="Cambria" w:cstheme="minorHAnsi"/>
                <w:color w:val="000000" w:themeColor="text1"/>
              </w:rPr>
            </w:pPr>
            <w:r w:rsidRPr="00671ADC">
              <w:rPr>
                <w:rFonts w:ascii="Cambria" w:eastAsia="Times New Roman" w:hAnsi="Cambria" w:cstheme="minorHAnsi"/>
                <w:color w:val="000000" w:themeColor="text1"/>
              </w:rPr>
              <w:t>Reasons behind their perceptions</w:t>
            </w:r>
            <w:bookmarkEnd w:id="5"/>
          </w:p>
        </w:tc>
        <w:tc>
          <w:tcPr>
            <w:tcW w:w="1248" w:type="pct"/>
          </w:tcPr>
          <w:p w:rsidR="00FA7DCF" w:rsidRPr="00671ADC" w:rsidRDefault="00FA7DCF" w:rsidP="00FA7DCF">
            <w:pPr>
              <w:jc w:val="both"/>
              <w:cnfStyle w:val="000000000000"/>
              <w:rPr>
                <w:rFonts w:ascii="Cambria" w:eastAsia="Times New Roman" w:hAnsi="Cambria" w:cstheme="minorHAnsi"/>
                <w:color w:val="000000" w:themeColor="text1"/>
              </w:rPr>
            </w:pPr>
            <w:bookmarkStart w:id="6" w:name="_Hlk80110254"/>
            <w:r w:rsidRPr="00671ADC">
              <w:rPr>
                <w:rFonts w:ascii="Cambria" w:eastAsia="Times New Roman" w:hAnsi="Cambria" w:cstheme="minorHAnsi"/>
                <w:color w:val="000000" w:themeColor="text1"/>
              </w:rPr>
              <w:t>Patient exit interviews with semi-structured interview schedule</w:t>
            </w:r>
          </w:p>
          <w:p w:rsidR="00FA7DCF" w:rsidRPr="00671ADC" w:rsidRDefault="00FA7DCF" w:rsidP="00FA7DCF">
            <w:pPr>
              <w:jc w:val="both"/>
              <w:cnfStyle w:val="000000000000"/>
              <w:rPr>
                <w:rFonts w:ascii="Cambria" w:eastAsia="Times New Roman" w:hAnsi="Cambria" w:cstheme="minorHAnsi"/>
                <w:color w:val="000000" w:themeColor="text1"/>
              </w:rPr>
            </w:pPr>
          </w:p>
          <w:p w:rsidR="00FA7DCF" w:rsidRPr="00671ADC" w:rsidRDefault="00FA7DCF" w:rsidP="00FA7DCF">
            <w:pPr>
              <w:jc w:val="both"/>
              <w:cnfStyle w:val="000000000000"/>
              <w:rPr>
                <w:rFonts w:ascii="Cambria" w:eastAsia="Times New Roman" w:hAnsi="Cambria" w:cstheme="minorHAnsi"/>
                <w:color w:val="000000" w:themeColor="text1"/>
              </w:rPr>
            </w:pPr>
            <w:r w:rsidRPr="00671ADC">
              <w:rPr>
                <w:rFonts w:ascii="Cambria" w:eastAsia="Times New Roman" w:hAnsi="Cambria" w:cstheme="minorHAnsi"/>
                <w:color w:val="000000" w:themeColor="text1"/>
              </w:rPr>
              <w:t>IDIs using semi-structured interview schedule</w:t>
            </w:r>
          </w:p>
          <w:p w:rsidR="00FA7DCF" w:rsidRPr="00671ADC" w:rsidRDefault="00FA7DCF" w:rsidP="00FA7DCF">
            <w:pPr>
              <w:jc w:val="both"/>
              <w:cnfStyle w:val="000000000000"/>
              <w:rPr>
                <w:rFonts w:ascii="Cambria" w:eastAsia="Times New Roman" w:hAnsi="Cambria" w:cstheme="minorHAnsi"/>
                <w:color w:val="000000" w:themeColor="text1"/>
              </w:rPr>
            </w:pPr>
          </w:p>
          <w:p w:rsidR="00FA7DCF" w:rsidRPr="00671ADC" w:rsidRDefault="00FA7DCF" w:rsidP="00FA7DCF">
            <w:pPr>
              <w:jc w:val="both"/>
              <w:cnfStyle w:val="000000000000"/>
              <w:rPr>
                <w:rFonts w:ascii="Cambria" w:eastAsia="Times New Roman" w:hAnsi="Cambria" w:cstheme="minorHAnsi"/>
                <w:color w:val="000000" w:themeColor="text1"/>
              </w:rPr>
            </w:pPr>
            <w:r w:rsidRPr="00671ADC">
              <w:rPr>
                <w:rFonts w:ascii="Cambria" w:eastAsia="Times New Roman" w:hAnsi="Cambria" w:cstheme="minorHAnsi"/>
                <w:color w:val="000000" w:themeColor="text1"/>
              </w:rPr>
              <w:t>Focus group discussion using a topic guide</w:t>
            </w:r>
            <w:bookmarkEnd w:id="6"/>
          </w:p>
        </w:tc>
        <w:tc>
          <w:tcPr>
            <w:tcW w:w="1160" w:type="pct"/>
          </w:tcPr>
          <w:p w:rsidR="00FA7DCF" w:rsidRPr="00671ADC" w:rsidRDefault="00FA7DCF" w:rsidP="00FA7DCF">
            <w:pPr>
              <w:jc w:val="both"/>
              <w:cnfStyle w:val="000000000000"/>
              <w:rPr>
                <w:rFonts w:ascii="Cambria" w:eastAsia="Times New Roman" w:hAnsi="Cambria" w:cstheme="minorHAnsi"/>
                <w:color w:val="000000" w:themeColor="text1"/>
              </w:rPr>
            </w:pPr>
            <w:bookmarkStart w:id="7" w:name="_Hlk80110261"/>
            <w:r w:rsidRPr="00671ADC">
              <w:rPr>
                <w:rFonts w:ascii="Cambria" w:eastAsia="Times New Roman" w:hAnsi="Cambria" w:cstheme="minorHAnsi"/>
                <w:color w:val="000000" w:themeColor="text1"/>
              </w:rPr>
              <w:t>Beneficiaries after a hospital visit</w:t>
            </w:r>
          </w:p>
          <w:p w:rsidR="00FA7DCF" w:rsidRPr="00671ADC" w:rsidRDefault="00FA7DCF" w:rsidP="00FA7DCF">
            <w:pPr>
              <w:jc w:val="both"/>
              <w:cnfStyle w:val="000000000000"/>
              <w:rPr>
                <w:rFonts w:ascii="Cambria" w:eastAsia="Times New Roman" w:hAnsi="Cambria" w:cstheme="minorHAnsi"/>
                <w:color w:val="000000" w:themeColor="text1"/>
              </w:rPr>
            </w:pPr>
          </w:p>
          <w:p w:rsidR="00FA7DCF" w:rsidRPr="00671ADC" w:rsidRDefault="00FA7DCF" w:rsidP="00FA7DCF">
            <w:pPr>
              <w:jc w:val="both"/>
              <w:cnfStyle w:val="000000000000"/>
              <w:rPr>
                <w:rFonts w:ascii="Cambria" w:eastAsia="Times New Roman" w:hAnsi="Cambria" w:cstheme="minorHAnsi"/>
                <w:color w:val="000000" w:themeColor="text1"/>
              </w:rPr>
            </w:pPr>
          </w:p>
          <w:p w:rsidR="00FA7DCF" w:rsidRPr="00671ADC" w:rsidRDefault="00FA7DCF" w:rsidP="00FA7DCF">
            <w:pPr>
              <w:jc w:val="both"/>
              <w:cnfStyle w:val="000000000000"/>
              <w:rPr>
                <w:rFonts w:ascii="Cambria" w:eastAsia="Times New Roman" w:hAnsi="Cambria" w:cstheme="minorHAnsi"/>
                <w:color w:val="000000" w:themeColor="text1"/>
              </w:rPr>
            </w:pPr>
            <w:r w:rsidRPr="00671ADC">
              <w:rPr>
                <w:rFonts w:ascii="Cambria" w:eastAsia="Times New Roman" w:hAnsi="Cambria" w:cstheme="minorHAnsi"/>
                <w:color w:val="000000" w:themeColor="text1"/>
              </w:rPr>
              <w:t>Service providers</w:t>
            </w:r>
          </w:p>
          <w:p w:rsidR="00FA7DCF" w:rsidRPr="00671ADC" w:rsidRDefault="00FA7DCF" w:rsidP="00FA7DCF">
            <w:pPr>
              <w:jc w:val="both"/>
              <w:cnfStyle w:val="000000000000"/>
              <w:rPr>
                <w:rFonts w:ascii="Cambria" w:eastAsia="Times New Roman" w:hAnsi="Cambria" w:cstheme="minorHAnsi"/>
                <w:color w:val="000000" w:themeColor="text1"/>
              </w:rPr>
            </w:pPr>
          </w:p>
          <w:p w:rsidR="00FA7DCF" w:rsidRPr="00671ADC" w:rsidRDefault="00FA7DCF" w:rsidP="00FA7DCF">
            <w:pPr>
              <w:jc w:val="both"/>
              <w:cnfStyle w:val="000000000000"/>
              <w:rPr>
                <w:rFonts w:ascii="Cambria" w:eastAsia="Times New Roman" w:hAnsi="Cambria" w:cstheme="minorHAnsi"/>
                <w:color w:val="000000" w:themeColor="text1"/>
              </w:rPr>
            </w:pPr>
          </w:p>
          <w:p w:rsidR="00FA7DCF" w:rsidRPr="00671ADC" w:rsidRDefault="00FA7DCF" w:rsidP="00FA7DCF">
            <w:pPr>
              <w:jc w:val="both"/>
              <w:cnfStyle w:val="000000000000"/>
              <w:rPr>
                <w:rFonts w:ascii="Cambria" w:eastAsia="Times New Roman" w:hAnsi="Cambria" w:cstheme="minorHAnsi"/>
                <w:color w:val="000000" w:themeColor="text1"/>
              </w:rPr>
            </w:pPr>
            <w:r w:rsidRPr="00671ADC">
              <w:rPr>
                <w:rFonts w:ascii="Cambria" w:eastAsia="Times New Roman" w:hAnsi="Cambria" w:cstheme="minorHAnsi"/>
                <w:color w:val="000000" w:themeColor="text1"/>
              </w:rPr>
              <w:t xml:space="preserve">Community members – men and women </w:t>
            </w:r>
            <w:bookmarkEnd w:id="7"/>
          </w:p>
        </w:tc>
      </w:tr>
    </w:tbl>
    <w:p w:rsidR="00FA7DCF" w:rsidRPr="00671ADC" w:rsidRDefault="00FA7DCF" w:rsidP="006D5604">
      <w:pPr>
        <w:pStyle w:val="ListParagraph"/>
        <w:ind w:left="360" w:right="144"/>
        <w:jc w:val="both"/>
        <w:rPr>
          <w:rFonts w:ascii="Cambria" w:hAnsi="Cambria"/>
          <w:lang w:val="en-US"/>
        </w:rPr>
      </w:pPr>
    </w:p>
    <w:p w:rsidR="008526A9" w:rsidRPr="004B6CEB" w:rsidRDefault="008526A9" w:rsidP="004B6CEB">
      <w:pPr>
        <w:rPr>
          <w:rFonts w:ascii="Cambria" w:hAnsi="Cambria" w:cstheme="minorHAnsi"/>
          <w:b/>
        </w:rPr>
      </w:pPr>
      <w:r w:rsidRPr="004B6CEB">
        <w:rPr>
          <w:rFonts w:ascii="Cambria" w:hAnsi="Cambria" w:cstheme="minorHAnsi"/>
          <w:b/>
        </w:rPr>
        <w:t>Data collection &amp; Quality monitoring of data collection</w:t>
      </w:r>
    </w:p>
    <w:p w:rsidR="00EE1373" w:rsidRPr="00671ADC" w:rsidRDefault="00EE1373" w:rsidP="00EE1373">
      <w:pPr>
        <w:pStyle w:val="ListParagraph"/>
        <w:ind w:left="360" w:right="144"/>
        <w:jc w:val="both"/>
        <w:rPr>
          <w:rFonts w:ascii="Cambria" w:hAnsi="Cambria" w:cstheme="minorHAnsi"/>
        </w:rPr>
      </w:pPr>
    </w:p>
    <w:p w:rsidR="0003065F" w:rsidRPr="00671ADC" w:rsidRDefault="00EE1373" w:rsidP="00EE1373">
      <w:pPr>
        <w:pStyle w:val="ListParagraph"/>
        <w:ind w:left="360" w:right="144"/>
        <w:jc w:val="both"/>
        <w:rPr>
          <w:rFonts w:ascii="Cambria" w:hAnsi="Cambria" w:cstheme="minorHAnsi"/>
        </w:rPr>
      </w:pPr>
      <w:r w:rsidRPr="00671ADC">
        <w:rPr>
          <w:rFonts w:ascii="Cambria" w:hAnsi="Cambria" w:cstheme="minorHAnsi"/>
        </w:rPr>
        <w:t xml:space="preserve">Data will be collected by </w:t>
      </w:r>
      <w:r w:rsidR="00F4034D" w:rsidRPr="00671ADC">
        <w:rPr>
          <w:rFonts w:ascii="Cambria" w:hAnsi="Cambria" w:cstheme="minorHAnsi"/>
        </w:rPr>
        <w:t xml:space="preserve">Research Associates and </w:t>
      </w:r>
      <w:r w:rsidRPr="00671ADC">
        <w:rPr>
          <w:rFonts w:ascii="Cambria" w:hAnsi="Cambria" w:cstheme="minorHAnsi"/>
        </w:rPr>
        <w:t xml:space="preserve">a team of field investigators. All the staff involved will be trained and tested for their concordance in the data collection prior to start data field work. The IIPHB faculty will accompany the initial interviews to ensure quality in data collection and conduct field visits during data collection for monitoring purposes. </w:t>
      </w:r>
      <w:r w:rsidRPr="00671ADC">
        <w:rPr>
          <w:rFonts w:ascii="Cambria" w:hAnsi="Cambria" w:cstheme="minorHAnsi"/>
          <w:color w:val="000000" w:themeColor="text1"/>
        </w:rPr>
        <w:t xml:space="preserve">The IIPH B will develop a detailed field movement plan for the data collection across the study sites to help in ensuring timely data collection, monitoring and quality check. </w:t>
      </w:r>
    </w:p>
    <w:p w:rsidR="00EE1373" w:rsidRPr="00671ADC" w:rsidRDefault="00EE1373" w:rsidP="00EE1373">
      <w:pPr>
        <w:pStyle w:val="ListParagraph"/>
        <w:ind w:left="360"/>
        <w:rPr>
          <w:rFonts w:ascii="Cambria" w:hAnsi="Cambria" w:cstheme="minorHAnsi"/>
        </w:rPr>
      </w:pPr>
    </w:p>
    <w:p w:rsidR="008526A9" w:rsidRPr="004B6CEB" w:rsidRDefault="008526A9" w:rsidP="004B6CEB">
      <w:pPr>
        <w:rPr>
          <w:rFonts w:ascii="Cambria" w:hAnsi="Cambria" w:cstheme="minorHAnsi"/>
          <w:b/>
        </w:rPr>
      </w:pPr>
      <w:r w:rsidRPr="004B6CEB">
        <w:rPr>
          <w:rFonts w:ascii="Cambria" w:hAnsi="Cambria" w:cstheme="minorHAnsi"/>
          <w:b/>
        </w:rPr>
        <w:t>Data analytics plan</w:t>
      </w:r>
    </w:p>
    <w:p w:rsidR="00A15A66" w:rsidRPr="00671ADC" w:rsidRDefault="00A15A66" w:rsidP="00D83C2B">
      <w:pPr>
        <w:pStyle w:val="ListParagraph"/>
        <w:autoSpaceDE w:val="0"/>
        <w:autoSpaceDN w:val="0"/>
        <w:adjustRightInd w:val="0"/>
        <w:ind w:left="360"/>
        <w:jc w:val="both"/>
        <w:rPr>
          <w:rFonts w:ascii="Cambria" w:hAnsi="Cambria" w:cstheme="minorHAnsi"/>
          <w:color w:val="000000" w:themeColor="text1"/>
        </w:rPr>
      </w:pPr>
    </w:p>
    <w:p w:rsidR="0003065F" w:rsidRPr="00671ADC" w:rsidRDefault="00940A81" w:rsidP="00D83C2B">
      <w:pPr>
        <w:pStyle w:val="ListParagraph"/>
        <w:autoSpaceDE w:val="0"/>
        <w:autoSpaceDN w:val="0"/>
        <w:adjustRightInd w:val="0"/>
        <w:ind w:left="360"/>
        <w:jc w:val="both"/>
        <w:rPr>
          <w:rFonts w:ascii="Cambria" w:hAnsi="Cambria" w:cstheme="minorHAnsi"/>
          <w:color w:val="000000" w:themeColor="text1"/>
        </w:rPr>
      </w:pPr>
      <w:r w:rsidRPr="00671ADC">
        <w:rPr>
          <w:rFonts w:ascii="Cambria" w:hAnsi="Cambria" w:cstheme="minorHAnsi"/>
          <w:color w:val="000000" w:themeColor="text1"/>
        </w:rPr>
        <w:t xml:space="preserve">We will present the shortage of drugs and duration, </w:t>
      </w:r>
      <w:r w:rsidR="000A26EC" w:rsidRPr="00671ADC">
        <w:rPr>
          <w:rFonts w:ascii="Cambria" w:hAnsi="Cambria" w:cstheme="minorHAnsi"/>
          <w:color w:val="000000" w:themeColor="text1"/>
        </w:rPr>
        <w:t xml:space="preserve">availability of generic and branded drugs  </w:t>
      </w:r>
      <w:r w:rsidRPr="00671ADC">
        <w:rPr>
          <w:rFonts w:ascii="Cambria" w:hAnsi="Cambria" w:cstheme="minorHAnsi"/>
          <w:color w:val="000000" w:themeColor="text1"/>
        </w:rPr>
        <w:t xml:space="preserve"> in percentage terms </w:t>
      </w:r>
      <w:r w:rsidR="00F4034D" w:rsidRPr="00671ADC">
        <w:rPr>
          <w:rFonts w:ascii="Cambria" w:hAnsi="Cambria" w:cstheme="minorHAnsi"/>
          <w:color w:val="000000" w:themeColor="text1"/>
        </w:rPr>
        <w:t>and simple</w:t>
      </w:r>
      <w:r w:rsidR="000A26EC" w:rsidRPr="00671ADC">
        <w:rPr>
          <w:rFonts w:ascii="Cambria" w:hAnsi="Cambria" w:cstheme="minorHAnsi"/>
          <w:color w:val="000000" w:themeColor="text1"/>
        </w:rPr>
        <w:t xml:space="preserve"> average</w:t>
      </w:r>
      <w:r w:rsidR="00CB68D5" w:rsidRPr="00671ADC">
        <w:rPr>
          <w:rFonts w:ascii="Cambria" w:hAnsi="Cambria" w:cstheme="minorHAnsi"/>
          <w:color w:val="000000" w:themeColor="text1"/>
        </w:rPr>
        <w:t>s</w:t>
      </w:r>
      <w:r w:rsidR="000A26EC" w:rsidRPr="00671ADC">
        <w:rPr>
          <w:rFonts w:ascii="Cambria" w:hAnsi="Cambria" w:cstheme="minorHAnsi"/>
          <w:color w:val="000000" w:themeColor="text1"/>
        </w:rPr>
        <w:t>, and sum</w:t>
      </w:r>
      <w:r w:rsidR="00CB68D5" w:rsidRPr="00671ADC">
        <w:rPr>
          <w:rFonts w:ascii="Cambria" w:hAnsi="Cambria" w:cstheme="minorHAnsi"/>
          <w:color w:val="000000" w:themeColor="text1"/>
        </w:rPr>
        <w:t>s.</w:t>
      </w:r>
      <w:r w:rsidR="00743F60" w:rsidRPr="00671ADC">
        <w:rPr>
          <w:rFonts w:ascii="Cambria" w:hAnsi="Cambria" w:cstheme="minorHAnsi"/>
          <w:color w:val="000000" w:themeColor="text1"/>
        </w:rPr>
        <w:t xml:space="preserve"> Further, </w:t>
      </w:r>
      <w:r w:rsidR="00F4034D" w:rsidRPr="00671ADC">
        <w:rPr>
          <w:rFonts w:ascii="Cambria" w:hAnsi="Cambria" w:cstheme="minorHAnsi"/>
          <w:color w:val="000000" w:themeColor="text1"/>
        </w:rPr>
        <w:t>descriptive statistics</w:t>
      </w:r>
      <w:r w:rsidR="00DA7CAC" w:rsidRPr="00671ADC">
        <w:rPr>
          <w:rFonts w:ascii="Cambria" w:hAnsi="Cambria" w:cstheme="minorHAnsi"/>
          <w:color w:val="000000" w:themeColor="text1"/>
        </w:rPr>
        <w:t xml:space="preserve"> will be used to present t</w:t>
      </w:r>
      <w:r w:rsidR="00BF3980" w:rsidRPr="00671ADC">
        <w:rPr>
          <w:rFonts w:ascii="Cambria" w:hAnsi="Cambria" w:cstheme="minorHAnsi"/>
          <w:color w:val="000000" w:themeColor="text1"/>
        </w:rPr>
        <w:t xml:space="preserve">he prescription </w:t>
      </w:r>
      <w:r w:rsidR="00F4034D" w:rsidRPr="00671ADC">
        <w:rPr>
          <w:rFonts w:ascii="Cambria" w:hAnsi="Cambria" w:cstheme="minorHAnsi"/>
          <w:color w:val="000000" w:themeColor="text1"/>
        </w:rPr>
        <w:t>behaviours of providers in public health facilities</w:t>
      </w:r>
      <w:r w:rsidR="00DA7CAC" w:rsidRPr="00671ADC">
        <w:rPr>
          <w:rFonts w:ascii="Cambria" w:hAnsi="Cambria" w:cstheme="minorHAnsi"/>
          <w:color w:val="000000" w:themeColor="text1"/>
        </w:rPr>
        <w:t xml:space="preserve">. </w:t>
      </w:r>
      <w:r w:rsidR="00CB68D5" w:rsidRPr="00671ADC">
        <w:rPr>
          <w:rFonts w:ascii="Cambria" w:hAnsi="Cambria" w:cstheme="minorHAnsi"/>
          <w:color w:val="000000" w:themeColor="text1"/>
        </w:rPr>
        <w:t>T</w:t>
      </w:r>
      <w:r w:rsidR="00EE1373" w:rsidRPr="00671ADC">
        <w:rPr>
          <w:rFonts w:ascii="Cambria" w:hAnsi="Cambria" w:cstheme="minorHAnsi"/>
          <w:color w:val="000000" w:themeColor="text1"/>
        </w:rPr>
        <w:t xml:space="preserve">he qualitative data collected through in-depth interviews and field notes will </w:t>
      </w:r>
      <w:r w:rsidR="00EE1373" w:rsidRPr="00671ADC">
        <w:rPr>
          <w:rFonts w:ascii="Cambria" w:eastAsia="Calibri" w:hAnsi="Cambria" w:cstheme="minorHAnsi"/>
          <w:color w:val="000000" w:themeColor="text1"/>
        </w:rPr>
        <w:t xml:space="preserve">be analysed using </w:t>
      </w:r>
      <w:r w:rsidR="00FE44D0" w:rsidRPr="00671ADC">
        <w:rPr>
          <w:rFonts w:ascii="Cambria" w:eastAsia="Calibri" w:hAnsi="Cambria" w:cstheme="minorHAnsi"/>
          <w:color w:val="000000" w:themeColor="text1"/>
        </w:rPr>
        <w:t xml:space="preserve">inductive analysis technique with </w:t>
      </w:r>
      <w:r w:rsidR="00EE1373" w:rsidRPr="00671ADC">
        <w:rPr>
          <w:rFonts w:ascii="Cambria" w:eastAsia="Calibri" w:hAnsi="Cambria" w:cstheme="minorHAnsi"/>
          <w:color w:val="000000" w:themeColor="text1"/>
        </w:rPr>
        <w:t>frame work</w:t>
      </w:r>
      <w:r w:rsidR="00EE1373" w:rsidRPr="00671ADC">
        <w:rPr>
          <w:rFonts w:ascii="Cambria" w:hAnsi="Cambria" w:cstheme="minorHAnsi"/>
          <w:color w:val="000000" w:themeColor="text1"/>
        </w:rPr>
        <w:t xml:space="preserve"> approach</w:t>
      </w:r>
      <w:r w:rsidR="00EE1373" w:rsidRPr="00671ADC">
        <w:rPr>
          <w:rFonts w:ascii="Cambria" w:eastAsia="Calibri" w:hAnsi="Cambria" w:cstheme="minorHAnsi"/>
          <w:color w:val="000000" w:themeColor="text1"/>
        </w:rPr>
        <w:t xml:space="preserve"> [Ritchie, J. and Lewis, J. 2003]. The steps involved in </w:t>
      </w:r>
      <w:r w:rsidR="00FE44D0" w:rsidRPr="00671ADC">
        <w:rPr>
          <w:rFonts w:ascii="Cambria" w:eastAsia="Calibri" w:hAnsi="Cambria" w:cstheme="minorHAnsi"/>
          <w:color w:val="000000" w:themeColor="text1"/>
        </w:rPr>
        <w:t xml:space="preserve">framework </w:t>
      </w:r>
      <w:r w:rsidR="00EE1373" w:rsidRPr="00671ADC">
        <w:rPr>
          <w:rFonts w:ascii="Cambria" w:eastAsia="Calibri" w:hAnsi="Cambria" w:cstheme="minorHAnsi"/>
          <w:color w:val="000000" w:themeColor="text1"/>
        </w:rPr>
        <w:t xml:space="preserve">approach are – familiarization with the data, identifying emerging themes, coding and data interpretation. Qualitative data analysis software - </w:t>
      </w:r>
      <w:r w:rsidR="00EE1373" w:rsidRPr="00671ADC">
        <w:rPr>
          <w:rFonts w:ascii="Cambria" w:hAnsi="Cambria" w:cstheme="minorHAnsi"/>
          <w:color w:val="000000" w:themeColor="text1"/>
        </w:rPr>
        <w:t xml:space="preserve">Atlas Ti / NVivo will be used to manage and analyse qualitative data. In house capacity including licenced software and skill for the same exists at IIPH Bhubaneswar. </w:t>
      </w:r>
    </w:p>
    <w:p w:rsidR="00D83C2B" w:rsidRPr="00671ADC" w:rsidRDefault="00D83C2B" w:rsidP="00D83C2B">
      <w:pPr>
        <w:pStyle w:val="ListParagraph"/>
        <w:autoSpaceDE w:val="0"/>
        <w:autoSpaceDN w:val="0"/>
        <w:adjustRightInd w:val="0"/>
        <w:ind w:left="360"/>
        <w:jc w:val="both"/>
        <w:rPr>
          <w:rFonts w:ascii="Cambria" w:hAnsi="Cambria" w:cstheme="minorHAnsi"/>
          <w:color w:val="000000" w:themeColor="text1"/>
        </w:rPr>
      </w:pPr>
    </w:p>
    <w:p w:rsidR="008526A9" w:rsidRPr="004B6CEB" w:rsidRDefault="008526A9" w:rsidP="004B6CEB">
      <w:pPr>
        <w:rPr>
          <w:rFonts w:ascii="Cambria" w:hAnsi="Cambria" w:cstheme="minorHAnsi"/>
          <w:b/>
        </w:rPr>
      </w:pPr>
      <w:r w:rsidRPr="004B6CEB">
        <w:rPr>
          <w:rFonts w:ascii="Cambria" w:hAnsi="Cambria" w:cstheme="minorHAnsi"/>
          <w:b/>
        </w:rPr>
        <w:t>Ethical approval</w:t>
      </w:r>
    </w:p>
    <w:p w:rsidR="00C54FC3" w:rsidRPr="00671ADC" w:rsidRDefault="00C54FC3" w:rsidP="00C54FC3">
      <w:pPr>
        <w:pStyle w:val="ListParagraph"/>
        <w:ind w:left="360"/>
        <w:rPr>
          <w:rFonts w:ascii="Cambria" w:hAnsi="Cambria" w:cstheme="minorHAnsi"/>
        </w:rPr>
      </w:pPr>
    </w:p>
    <w:p w:rsidR="0003065F" w:rsidRPr="00671ADC" w:rsidRDefault="0003065F" w:rsidP="0003065F">
      <w:pPr>
        <w:pStyle w:val="ListParagraph"/>
        <w:spacing w:line="276" w:lineRule="auto"/>
        <w:ind w:left="360"/>
        <w:jc w:val="both"/>
        <w:rPr>
          <w:rFonts w:ascii="Cambria" w:hAnsi="Cambria" w:cstheme="minorHAnsi"/>
          <w:lang w:val="en-US"/>
        </w:rPr>
      </w:pPr>
      <w:r w:rsidRPr="00671ADC">
        <w:rPr>
          <w:rFonts w:ascii="Cambria" w:hAnsi="Cambria" w:cstheme="minorHAnsi"/>
          <w:lang w:val="en-US"/>
        </w:rPr>
        <w:t xml:space="preserve">Institutional Ethical clearance will be obtained from the Indian Institute of Public Health, Bhubaneswar IEC committee. Informed consent will be obtained from all the study participants. Necessary permission from Department of Health and Family Welfare, Government of Odisha will be sought prior to data collection data. </w:t>
      </w:r>
    </w:p>
    <w:p w:rsidR="0003065F" w:rsidRPr="00671ADC" w:rsidRDefault="0003065F" w:rsidP="0003065F">
      <w:pPr>
        <w:pStyle w:val="ListParagraph"/>
        <w:ind w:left="360"/>
        <w:rPr>
          <w:rFonts w:ascii="Cambria" w:hAnsi="Cambria" w:cstheme="minorHAnsi"/>
        </w:rPr>
      </w:pPr>
    </w:p>
    <w:p w:rsidR="00D46949" w:rsidRPr="004B6CEB" w:rsidRDefault="00D46949" w:rsidP="004B6CEB">
      <w:pPr>
        <w:rPr>
          <w:rFonts w:ascii="Cambria" w:hAnsi="Cambria" w:cstheme="minorHAnsi"/>
          <w:b/>
        </w:rPr>
      </w:pPr>
      <w:r w:rsidRPr="004B6CEB">
        <w:rPr>
          <w:rFonts w:ascii="Cambria" w:hAnsi="Cambria" w:cstheme="minorHAnsi"/>
          <w:b/>
        </w:rPr>
        <w:t>Research Team</w:t>
      </w:r>
    </w:p>
    <w:p w:rsidR="00A15A66" w:rsidRPr="00671ADC" w:rsidRDefault="00A15A66" w:rsidP="00D83C2B">
      <w:pPr>
        <w:pStyle w:val="ListParagraph"/>
        <w:spacing w:line="276" w:lineRule="auto"/>
        <w:ind w:left="360"/>
        <w:jc w:val="both"/>
        <w:rPr>
          <w:rFonts w:ascii="Cambria" w:hAnsi="Cambria" w:cstheme="minorHAnsi"/>
        </w:rPr>
      </w:pPr>
    </w:p>
    <w:p w:rsidR="00D920AF" w:rsidRPr="00671ADC" w:rsidRDefault="00D920AF" w:rsidP="00D83C2B">
      <w:pPr>
        <w:pStyle w:val="ListParagraph"/>
        <w:spacing w:line="276" w:lineRule="auto"/>
        <w:ind w:left="360"/>
        <w:jc w:val="both"/>
        <w:rPr>
          <w:rFonts w:ascii="Cambria" w:hAnsi="Cambria" w:cstheme="minorHAnsi"/>
        </w:rPr>
      </w:pPr>
      <w:r w:rsidRPr="00671ADC">
        <w:rPr>
          <w:rFonts w:ascii="Cambria" w:hAnsi="Cambria" w:cstheme="minorHAnsi"/>
        </w:rPr>
        <w:t>The proposal has been co-developed by IIPH Bhubaneswar and HSTP Delhi. The broad responsibilities for both the team members are mentioned below -</w:t>
      </w:r>
    </w:p>
    <w:p w:rsidR="00D920AF" w:rsidRPr="00671ADC" w:rsidRDefault="00D920AF" w:rsidP="00D83C2B">
      <w:pPr>
        <w:pStyle w:val="ListParagraph"/>
        <w:spacing w:line="276" w:lineRule="auto"/>
        <w:ind w:left="360"/>
        <w:jc w:val="both"/>
        <w:rPr>
          <w:rFonts w:ascii="Cambria" w:hAnsi="Cambria" w:cstheme="minorHAnsi"/>
        </w:rPr>
      </w:pPr>
    </w:p>
    <w:p w:rsidR="00D920AF" w:rsidRPr="00671ADC" w:rsidRDefault="00D920AF" w:rsidP="00D83C2B">
      <w:pPr>
        <w:pStyle w:val="ListParagraph"/>
        <w:spacing w:line="276" w:lineRule="auto"/>
        <w:ind w:left="360"/>
        <w:jc w:val="both"/>
        <w:rPr>
          <w:rFonts w:ascii="Cambria" w:hAnsi="Cambria" w:cstheme="minorHAnsi"/>
        </w:rPr>
      </w:pPr>
      <w:r w:rsidRPr="00671ADC">
        <w:rPr>
          <w:rFonts w:ascii="Cambria" w:hAnsi="Cambria" w:cstheme="minorHAnsi"/>
        </w:rPr>
        <w:t>From IIPHB, t</w:t>
      </w:r>
      <w:r w:rsidR="006D548F" w:rsidRPr="00671ADC">
        <w:rPr>
          <w:rFonts w:ascii="Cambria" w:hAnsi="Cambria" w:cstheme="minorHAnsi"/>
        </w:rPr>
        <w:t xml:space="preserve">he </w:t>
      </w:r>
      <w:r w:rsidR="006D548F" w:rsidRPr="00671ADC">
        <w:rPr>
          <w:rFonts w:ascii="Cambria" w:hAnsi="Cambria" w:cstheme="minorHAnsi"/>
          <w:lang w:val="en-US"/>
        </w:rPr>
        <w:t>team</w:t>
      </w:r>
      <w:r w:rsidR="006D548F" w:rsidRPr="00671ADC">
        <w:rPr>
          <w:rFonts w:ascii="Cambria" w:hAnsi="Cambria" w:cstheme="minorHAnsi"/>
        </w:rPr>
        <w:t xml:space="preserve"> will comprise of two faculty members Dr Sarit Kumar Rout and Mr Srinivas Nal</w:t>
      </w:r>
      <w:r w:rsidR="00EF3FE8" w:rsidRPr="00671ADC">
        <w:rPr>
          <w:rFonts w:ascii="Cambria" w:hAnsi="Cambria" w:cstheme="minorHAnsi"/>
        </w:rPr>
        <w:t>lala</w:t>
      </w:r>
      <w:r w:rsidR="006D548F" w:rsidRPr="00671ADC">
        <w:rPr>
          <w:rFonts w:ascii="Cambria" w:hAnsi="Cambria" w:cstheme="minorHAnsi"/>
        </w:rPr>
        <w:t xml:space="preserve"> and a full team research Associate who will be hired for this project. Dr Rout </w:t>
      </w:r>
      <w:r w:rsidR="00165EAF" w:rsidRPr="00671ADC">
        <w:rPr>
          <w:rFonts w:ascii="Cambria" w:hAnsi="Cambria" w:cstheme="minorHAnsi"/>
        </w:rPr>
        <w:t>with expertise</w:t>
      </w:r>
      <w:r w:rsidR="006D548F" w:rsidRPr="00671ADC">
        <w:rPr>
          <w:rFonts w:ascii="Cambria" w:hAnsi="Cambria" w:cstheme="minorHAnsi"/>
        </w:rPr>
        <w:t xml:space="preserve"> in health economics and financing will work as the Principal investigator and will be responsible for over</w:t>
      </w:r>
      <w:r w:rsidR="00165EAF" w:rsidRPr="00671ADC">
        <w:rPr>
          <w:rFonts w:ascii="Cambria" w:hAnsi="Cambria" w:cstheme="minorHAnsi"/>
        </w:rPr>
        <w:t>a</w:t>
      </w:r>
      <w:r w:rsidR="006D548F" w:rsidRPr="00671ADC">
        <w:rPr>
          <w:rFonts w:ascii="Cambria" w:hAnsi="Cambria" w:cstheme="minorHAnsi"/>
        </w:rPr>
        <w:t>ll coordinat</w:t>
      </w:r>
      <w:r w:rsidR="00165EAF" w:rsidRPr="00671ADC">
        <w:rPr>
          <w:rFonts w:ascii="Cambria" w:hAnsi="Cambria" w:cstheme="minorHAnsi"/>
        </w:rPr>
        <w:t>i</w:t>
      </w:r>
      <w:r w:rsidR="006D548F" w:rsidRPr="00671ADC">
        <w:rPr>
          <w:rFonts w:ascii="Cambria" w:hAnsi="Cambria" w:cstheme="minorHAnsi"/>
        </w:rPr>
        <w:t>o</w:t>
      </w:r>
      <w:r w:rsidR="00165EAF" w:rsidRPr="00671ADC">
        <w:rPr>
          <w:rFonts w:ascii="Cambria" w:hAnsi="Cambria" w:cstheme="minorHAnsi"/>
        </w:rPr>
        <w:t>n</w:t>
      </w:r>
      <w:r w:rsidR="006D548F" w:rsidRPr="00671ADC">
        <w:rPr>
          <w:rFonts w:ascii="Cambria" w:hAnsi="Cambria" w:cstheme="minorHAnsi"/>
        </w:rPr>
        <w:t xml:space="preserve"> with the donor and state government, </w:t>
      </w:r>
      <w:r w:rsidR="00165EAF" w:rsidRPr="00671ADC">
        <w:rPr>
          <w:rFonts w:ascii="Cambria" w:hAnsi="Cambria" w:cstheme="minorHAnsi"/>
        </w:rPr>
        <w:t xml:space="preserve">desk review, </w:t>
      </w:r>
      <w:r w:rsidR="006D548F" w:rsidRPr="00671ADC">
        <w:rPr>
          <w:rFonts w:ascii="Cambria" w:hAnsi="Cambria" w:cstheme="minorHAnsi"/>
        </w:rPr>
        <w:t>finalisation of research tools, data analysis and report writing. Mr Nal</w:t>
      </w:r>
      <w:r w:rsidR="00165EAF" w:rsidRPr="00671ADC">
        <w:rPr>
          <w:rFonts w:ascii="Cambria" w:hAnsi="Cambria" w:cstheme="minorHAnsi"/>
        </w:rPr>
        <w:t>l</w:t>
      </w:r>
      <w:r w:rsidR="006D548F" w:rsidRPr="00671ADC">
        <w:rPr>
          <w:rFonts w:ascii="Cambria" w:hAnsi="Cambria" w:cstheme="minorHAnsi"/>
        </w:rPr>
        <w:t xml:space="preserve">ala, with experience in qualitative research and project management will provide support for qualitative </w:t>
      </w:r>
      <w:r w:rsidR="00165EAF" w:rsidRPr="00671ADC">
        <w:rPr>
          <w:rFonts w:ascii="Cambria" w:hAnsi="Cambria" w:cstheme="minorHAnsi"/>
        </w:rPr>
        <w:t>study design</w:t>
      </w:r>
      <w:r w:rsidR="006D548F" w:rsidRPr="00671ADC">
        <w:rPr>
          <w:rFonts w:ascii="Cambria" w:hAnsi="Cambria" w:cstheme="minorHAnsi"/>
        </w:rPr>
        <w:t>, data collection</w:t>
      </w:r>
      <w:r w:rsidR="00165EAF" w:rsidRPr="00671ADC">
        <w:rPr>
          <w:rFonts w:ascii="Cambria" w:hAnsi="Cambria" w:cstheme="minorHAnsi"/>
        </w:rPr>
        <w:t xml:space="preserve"> and management, data analysis</w:t>
      </w:r>
      <w:r w:rsidR="006D548F" w:rsidRPr="00671ADC">
        <w:rPr>
          <w:rFonts w:ascii="Cambria" w:hAnsi="Cambria" w:cstheme="minorHAnsi"/>
        </w:rPr>
        <w:t xml:space="preserve"> and report writing. The RA will work in close coordination with the PI and Co-PI and support </w:t>
      </w:r>
      <w:r w:rsidR="00165EAF" w:rsidRPr="00671ADC">
        <w:rPr>
          <w:rFonts w:ascii="Cambria" w:hAnsi="Cambria" w:cstheme="minorHAnsi"/>
        </w:rPr>
        <w:t xml:space="preserve">in desk review of </w:t>
      </w:r>
      <w:r w:rsidR="00165EAF" w:rsidRPr="00671ADC">
        <w:rPr>
          <w:rFonts w:ascii="Cambria" w:hAnsi="Cambria" w:cstheme="minorHAnsi"/>
        </w:rPr>
        <w:lastRenderedPageBreak/>
        <w:t xml:space="preserve">the supply chain management system, </w:t>
      </w:r>
      <w:r w:rsidR="006D548F" w:rsidRPr="00671ADC">
        <w:rPr>
          <w:rFonts w:ascii="Cambria" w:hAnsi="Cambria" w:cstheme="minorHAnsi"/>
        </w:rPr>
        <w:t xml:space="preserve">developing </w:t>
      </w:r>
      <w:r w:rsidR="00165EAF" w:rsidRPr="00671ADC">
        <w:rPr>
          <w:rFonts w:ascii="Cambria" w:hAnsi="Cambria" w:cstheme="minorHAnsi"/>
        </w:rPr>
        <w:t xml:space="preserve">study </w:t>
      </w:r>
      <w:r w:rsidR="006D548F" w:rsidRPr="00671ADC">
        <w:rPr>
          <w:rFonts w:ascii="Cambria" w:hAnsi="Cambria" w:cstheme="minorHAnsi"/>
        </w:rPr>
        <w:t>tools, monitor data collection process</w:t>
      </w:r>
      <w:r w:rsidR="00165EAF" w:rsidRPr="00671ADC">
        <w:rPr>
          <w:rFonts w:ascii="Cambria" w:hAnsi="Cambria" w:cstheme="minorHAnsi"/>
        </w:rPr>
        <w:t>, analysis</w:t>
      </w:r>
      <w:r w:rsidR="006D548F" w:rsidRPr="00671ADC">
        <w:rPr>
          <w:rFonts w:ascii="Cambria" w:hAnsi="Cambria" w:cstheme="minorHAnsi"/>
        </w:rPr>
        <w:t xml:space="preserve"> and</w:t>
      </w:r>
      <w:r w:rsidR="00165EAF" w:rsidRPr="00671ADC">
        <w:rPr>
          <w:rFonts w:ascii="Cambria" w:hAnsi="Cambria" w:cstheme="minorHAnsi"/>
        </w:rPr>
        <w:t xml:space="preserve"> writing draft report</w:t>
      </w:r>
      <w:r w:rsidR="006D548F" w:rsidRPr="00671ADC">
        <w:rPr>
          <w:rFonts w:ascii="Cambria" w:hAnsi="Cambria" w:cstheme="minorHAnsi"/>
        </w:rPr>
        <w:t xml:space="preserve">. </w:t>
      </w:r>
    </w:p>
    <w:p w:rsidR="00D920AF" w:rsidRPr="00671ADC" w:rsidRDefault="00D920AF" w:rsidP="00D83C2B">
      <w:pPr>
        <w:pStyle w:val="ListParagraph"/>
        <w:spacing w:line="276" w:lineRule="auto"/>
        <w:ind w:left="360"/>
        <w:jc w:val="both"/>
        <w:rPr>
          <w:rFonts w:ascii="Cambria" w:hAnsi="Cambria" w:cstheme="minorHAnsi"/>
        </w:rPr>
      </w:pPr>
    </w:p>
    <w:p w:rsidR="0003065F" w:rsidRPr="00671ADC" w:rsidRDefault="00D920AF" w:rsidP="00D83C2B">
      <w:pPr>
        <w:pStyle w:val="ListParagraph"/>
        <w:spacing w:line="276" w:lineRule="auto"/>
        <w:ind w:left="360"/>
        <w:jc w:val="both"/>
        <w:rPr>
          <w:rFonts w:ascii="Cambria" w:hAnsi="Cambria" w:cstheme="minorHAnsi"/>
        </w:rPr>
      </w:pPr>
      <w:r w:rsidRPr="00671ADC">
        <w:rPr>
          <w:rFonts w:ascii="Cambria" w:hAnsi="Cambria" w:cstheme="minorHAnsi"/>
        </w:rPr>
        <w:t xml:space="preserve">From HSTP, Dr Sudha will co-lead the project. </w:t>
      </w:r>
      <w:r w:rsidR="00D32F8D" w:rsidRPr="00671ADC">
        <w:rPr>
          <w:rFonts w:ascii="Cambria" w:hAnsi="Cambria" w:cstheme="minorHAnsi"/>
        </w:rPr>
        <w:t xml:space="preserve">The HSTP team </w:t>
      </w:r>
      <w:r w:rsidR="00EB2366" w:rsidRPr="00671ADC">
        <w:rPr>
          <w:rFonts w:ascii="Cambria" w:hAnsi="Cambria" w:cstheme="minorHAnsi"/>
        </w:rPr>
        <w:t xml:space="preserve">will be involved in the entire process of research starting from providing inputs to conceptualisation, development of study tools, analytical frameworks, and </w:t>
      </w:r>
      <w:r w:rsidRPr="00671ADC">
        <w:rPr>
          <w:rFonts w:ascii="Cambria" w:hAnsi="Cambria" w:cstheme="minorHAnsi"/>
        </w:rPr>
        <w:t>bringing external</w:t>
      </w:r>
      <w:r w:rsidR="00EB2366" w:rsidRPr="00671ADC">
        <w:rPr>
          <w:rFonts w:ascii="Cambria" w:hAnsi="Cambria" w:cstheme="minorHAnsi"/>
        </w:rPr>
        <w:t xml:space="preserve"> experts as per the requirement of the project.   </w:t>
      </w:r>
    </w:p>
    <w:p w:rsidR="00D32F8D" w:rsidRPr="00671ADC" w:rsidRDefault="00D32F8D" w:rsidP="00D83C2B">
      <w:pPr>
        <w:pStyle w:val="ListParagraph"/>
        <w:spacing w:line="276" w:lineRule="auto"/>
        <w:ind w:left="360"/>
        <w:jc w:val="both"/>
        <w:rPr>
          <w:rFonts w:ascii="Cambria" w:hAnsi="Cambria" w:cstheme="minorHAnsi"/>
        </w:rPr>
      </w:pPr>
    </w:p>
    <w:p w:rsidR="00D46949" w:rsidRPr="004B6CEB" w:rsidRDefault="00D46949" w:rsidP="004B6CEB">
      <w:pPr>
        <w:rPr>
          <w:rFonts w:ascii="Cambria" w:hAnsi="Cambria" w:cstheme="minorHAnsi"/>
          <w:b/>
        </w:rPr>
      </w:pPr>
      <w:r w:rsidRPr="004B6CEB">
        <w:rPr>
          <w:rFonts w:ascii="Cambria" w:hAnsi="Cambria" w:cstheme="minorHAnsi"/>
          <w:b/>
        </w:rPr>
        <w:t xml:space="preserve">List of Activities/ Tasks to be performed by IIPH B </w:t>
      </w:r>
      <w:r w:rsidR="00D920AF" w:rsidRPr="004B6CEB">
        <w:rPr>
          <w:rFonts w:ascii="Cambria" w:hAnsi="Cambria" w:cstheme="minorHAnsi"/>
          <w:b/>
        </w:rPr>
        <w:t>and HSTP</w:t>
      </w:r>
    </w:p>
    <w:tbl>
      <w:tblPr>
        <w:tblW w:w="60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75"/>
        <w:gridCol w:w="770"/>
        <w:gridCol w:w="732"/>
      </w:tblGrid>
      <w:tr w:rsidR="00967BCC" w:rsidRPr="00671ADC" w:rsidTr="009443E1">
        <w:trPr>
          <w:trHeight w:val="290"/>
        </w:trPr>
        <w:tc>
          <w:tcPr>
            <w:tcW w:w="4675" w:type="dxa"/>
            <w:shd w:val="clear" w:color="auto" w:fill="auto"/>
            <w:noWrap/>
            <w:vAlign w:val="bottom"/>
            <w:hideMark/>
          </w:tcPr>
          <w:p w:rsidR="00967BCC" w:rsidRPr="00671ADC" w:rsidRDefault="00967BCC" w:rsidP="00967BCC">
            <w:pPr>
              <w:spacing w:after="0" w:line="240" w:lineRule="auto"/>
              <w:rPr>
                <w:rFonts w:ascii="Cambria" w:eastAsia="Times New Roman" w:hAnsi="Cambria" w:cs="Calibri"/>
                <w:color w:val="000000"/>
                <w:lang w:val="en-US"/>
              </w:rPr>
            </w:pPr>
            <w:r w:rsidRPr="00671ADC">
              <w:rPr>
                <w:rFonts w:ascii="Cambria" w:eastAsia="Times New Roman" w:hAnsi="Cambria" w:cs="Calibri"/>
                <w:color w:val="000000"/>
                <w:lang w:val="en-US"/>
              </w:rPr>
              <w:t xml:space="preserve">Activities </w:t>
            </w:r>
          </w:p>
        </w:tc>
        <w:tc>
          <w:tcPr>
            <w:tcW w:w="698" w:type="dxa"/>
            <w:shd w:val="clear" w:color="auto" w:fill="auto"/>
            <w:noWrap/>
            <w:vAlign w:val="bottom"/>
            <w:hideMark/>
          </w:tcPr>
          <w:p w:rsidR="00967BCC" w:rsidRPr="00671ADC" w:rsidRDefault="00967BCC" w:rsidP="00967BCC">
            <w:pPr>
              <w:spacing w:after="0" w:line="240" w:lineRule="auto"/>
              <w:rPr>
                <w:rFonts w:ascii="Cambria" w:eastAsia="Times New Roman" w:hAnsi="Cambria" w:cs="Calibri"/>
                <w:color w:val="000000"/>
                <w:lang w:val="en-US"/>
              </w:rPr>
            </w:pPr>
            <w:r w:rsidRPr="00671ADC">
              <w:rPr>
                <w:rFonts w:ascii="Cambria" w:eastAsia="Times New Roman" w:hAnsi="Cambria" w:cs="Calibri"/>
                <w:color w:val="000000"/>
                <w:lang w:val="en-US"/>
              </w:rPr>
              <w:t xml:space="preserve">IIPHB </w:t>
            </w:r>
          </w:p>
        </w:tc>
        <w:tc>
          <w:tcPr>
            <w:tcW w:w="652" w:type="dxa"/>
            <w:shd w:val="clear" w:color="auto" w:fill="auto"/>
            <w:noWrap/>
            <w:vAlign w:val="bottom"/>
            <w:hideMark/>
          </w:tcPr>
          <w:p w:rsidR="00967BCC" w:rsidRPr="00671ADC" w:rsidRDefault="00967BCC" w:rsidP="00967BCC">
            <w:pPr>
              <w:spacing w:after="0" w:line="240" w:lineRule="auto"/>
              <w:rPr>
                <w:rFonts w:ascii="Cambria" w:eastAsia="Times New Roman" w:hAnsi="Cambria" w:cs="Calibri"/>
                <w:color w:val="000000"/>
                <w:lang w:val="en-US"/>
              </w:rPr>
            </w:pPr>
            <w:r w:rsidRPr="00671ADC">
              <w:rPr>
                <w:rFonts w:ascii="Cambria" w:eastAsia="Times New Roman" w:hAnsi="Cambria" w:cs="Calibri"/>
                <w:color w:val="000000"/>
                <w:lang w:val="en-US"/>
              </w:rPr>
              <w:t xml:space="preserve">HSTP </w:t>
            </w:r>
          </w:p>
        </w:tc>
      </w:tr>
      <w:tr w:rsidR="00967BCC" w:rsidRPr="00671ADC" w:rsidTr="003B4DA2">
        <w:trPr>
          <w:trHeight w:val="296"/>
        </w:trPr>
        <w:tc>
          <w:tcPr>
            <w:tcW w:w="4675" w:type="dxa"/>
            <w:shd w:val="clear" w:color="auto" w:fill="auto"/>
            <w:noWrap/>
            <w:vAlign w:val="bottom"/>
            <w:hideMark/>
          </w:tcPr>
          <w:p w:rsidR="00967BCC" w:rsidRPr="00671ADC" w:rsidRDefault="00967BCC" w:rsidP="009443E1">
            <w:pPr>
              <w:rPr>
                <w:rFonts w:ascii="Cambria" w:eastAsia="Times New Roman" w:hAnsi="Cambria" w:cs="Calibri"/>
                <w:color w:val="000000"/>
                <w:lang w:val="en-US"/>
              </w:rPr>
            </w:pPr>
            <w:r w:rsidRPr="00671ADC">
              <w:rPr>
                <w:rFonts w:ascii="Cambria" w:hAnsi="Cambria" w:cstheme="minorHAnsi"/>
              </w:rPr>
              <w:t xml:space="preserve">Develop technical and financial proposal </w:t>
            </w:r>
          </w:p>
        </w:tc>
        <w:tc>
          <w:tcPr>
            <w:tcW w:w="698" w:type="dxa"/>
            <w:shd w:val="clear" w:color="000000" w:fill="595959"/>
            <w:noWrap/>
            <w:vAlign w:val="bottom"/>
            <w:hideMark/>
          </w:tcPr>
          <w:p w:rsidR="00967BCC" w:rsidRPr="00671ADC" w:rsidRDefault="00967BCC" w:rsidP="00967BCC">
            <w:pPr>
              <w:spacing w:after="0" w:line="240" w:lineRule="auto"/>
              <w:rPr>
                <w:rFonts w:ascii="Cambria" w:eastAsia="Times New Roman" w:hAnsi="Cambria" w:cs="Calibri"/>
                <w:color w:val="000000"/>
                <w:lang w:val="en-US"/>
              </w:rPr>
            </w:pPr>
            <w:r w:rsidRPr="00671ADC">
              <w:rPr>
                <w:rFonts w:ascii="Cambria" w:eastAsia="Times New Roman" w:hAnsi="Cambria" w:cs="Calibri"/>
                <w:color w:val="000000"/>
                <w:lang w:val="en-US"/>
              </w:rPr>
              <w:t> </w:t>
            </w:r>
            <w:bookmarkStart w:id="8" w:name="_GoBack"/>
            <w:bookmarkEnd w:id="8"/>
          </w:p>
        </w:tc>
        <w:tc>
          <w:tcPr>
            <w:tcW w:w="652" w:type="dxa"/>
            <w:shd w:val="clear" w:color="000000" w:fill="595959"/>
            <w:noWrap/>
            <w:vAlign w:val="bottom"/>
            <w:hideMark/>
          </w:tcPr>
          <w:p w:rsidR="00967BCC" w:rsidRPr="00671ADC" w:rsidRDefault="00967BCC" w:rsidP="00967BCC">
            <w:pPr>
              <w:spacing w:after="0" w:line="240" w:lineRule="auto"/>
              <w:rPr>
                <w:rFonts w:ascii="Cambria" w:eastAsia="Times New Roman" w:hAnsi="Cambria" w:cs="Calibri"/>
                <w:color w:val="000000"/>
                <w:lang w:val="en-US"/>
              </w:rPr>
            </w:pPr>
            <w:r w:rsidRPr="00671ADC">
              <w:rPr>
                <w:rFonts w:ascii="Cambria" w:eastAsia="Times New Roman" w:hAnsi="Cambria" w:cs="Calibri"/>
                <w:color w:val="000000"/>
                <w:lang w:val="en-US"/>
              </w:rPr>
              <w:t> </w:t>
            </w:r>
          </w:p>
        </w:tc>
      </w:tr>
      <w:tr w:rsidR="00967BCC" w:rsidRPr="00671ADC" w:rsidTr="003B4DA2">
        <w:trPr>
          <w:trHeight w:val="310"/>
        </w:trPr>
        <w:tc>
          <w:tcPr>
            <w:tcW w:w="4675" w:type="dxa"/>
            <w:shd w:val="clear" w:color="auto" w:fill="auto"/>
            <w:noWrap/>
            <w:vAlign w:val="bottom"/>
            <w:hideMark/>
          </w:tcPr>
          <w:p w:rsidR="00967BCC" w:rsidRPr="00671ADC" w:rsidRDefault="00967BCC" w:rsidP="00967BCC">
            <w:pPr>
              <w:spacing w:after="0" w:line="240" w:lineRule="auto"/>
              <w:rPr>
                <w:rFonts w:ascii="Cambria" w:eastAsia="Times New Roman" w:hAnsi="Cambria" w:cs="Calibri"/>
                <w:color w:val="000000"/>
                <w:lang w:val="en-US"/>
              </w:rPr>
            </w:pPr>
            <w:r w:rsidRPr="00671ADC">
              <w:rPr>
                <w:rFonts w:ascii="Cambria" w:hAnsi="Cambria" w:cstheme="minorHAnsi"/>
              </w:rPr>
              <w:t>MoU/Contract signing with the funder</w:t>
            </w:r>
          </w:p>
        </w:tc>
        <w:tc>
          <w:tcPr>
            <w:tcW w:w="698" w:type="dxa"/>
            <w:shd w:val="clear" w:color="000000" w:fill="595959"/>
            <w:noWrap/>
            <w:vAlign w:val="bottom"/>
            <w:hideMark/>
          </w:tcPr>
          <w:p w:rsidR="00967BCC" w:rsidRPr="00671ADC" w:rsidRDefault="00967BCC" w:rsidP="00967BCC">
            <w:pPr>
              <w:spacing w:after="0" w:line="240" w:lineRule="auto"/>
              <w:rPr>
                <w:rFonts w:ascii="Cambria" w:eastAsia="Times New Roman" w:hAnsi="Cambria" w:cs="Calibri"/>
                <w:color w:val="000000"/>
                <w:lang w:val="en-US"/>
              </w:rPr>
            </w:pPr>
            <w:r w:rsidRPr="00671ADC">
              <w:rPr>
                <w:rFonts w:ascii="Cambria" w:eastAsia="Times New Roman" w:hAnsi="Cambria" w:cs="Calibri"/>
                <w:color w:val="000000"/>
                <w:lang w:val="en-US"/>
              </w:rPr>
              <w:t> </w:t>
            </w:r>
          </w:p>
        </w:tc>
        <w:tc>
          <w:tcPr>
            <w:tcW w:w="652" w:type="dxa"/>
            <w:shd w:val="clear" w:color="auto" w:fill="595959" w:themeFill="text1" w:themeFillTint="A6"/>
            <w:noWrap/>
            <w:vAlign w:val="bottom"/>
            <w:hideMark/>
          </w:tcPr>
          <w:p w:rsidR="00967BCC" w:rsidRPr="00671ADC" w:rsidRDefault="00967BCC" w:rsidP="00967BCC">
            <w:pPr>
              <w:spacing w:after="0" w:line="240" w:lineRule="auto"/>
              <w:rPr>
                <w:rFonts w:ascii="Cambria" w:eastAsia="Times New Roman" w:hAnsi="Cambria" w:cs="Calibri"/>
                <w:color w:val="000000"/>
                <w:lang w:val="en-US"/>
              </w:rPr>
            </w:pPr>
          </w:p>
        </w:tc>
      </w:tr>
      <w:tr w:rsidR="00967BCC" w:rsidRPr="00671ADC" w:rsidTr="009443E1">
        <w:trPr>
          <w:trHeight w:val="310"/>
        </w:trPr>
        <w:tc>
          <w:tcPr>
            <w:tcW w:w="4675" w:type="dxa"/>
            <w:shd w:val="clear" w:color="auto" w:fill="auto"/>
            <w:noWrap/>
            <w:hideMark/>
          </w:tcPr>
          <w:p w:rsidR="00967BCC" w:rsidRPr="00671ADC" w:rsidRDefault="00967BCC" w:rsidP="00967BCC">
            <w:pPr>
              <w:spacing w:after="0" w:line="240" w:lineRule="auto"/>
              <w:rPr>
                <w:rFonts w:ascii="Cambria" w:eastAsia="Times New Roman" w:hAnsi="Cambria" w:cs="Times New Roman"/>
                <w:lang w:val="en-US"/>
              </w:rPr>
            </w:pPr>
            <w:r w:rsidRPr="00671ADC">
              <w:rPr>
                <w:rFonts w:ascii="Cambria" w:hAnsi="Cambria" w:cstheme="minorHAnsi"/>
              </w:rPr>
              <w:t>Review of literature</w:t>
            </w:r>
          </w:p>
        </w:tc>
        <w:tc>
          <w:tcPr>
            <w:tcW w:w="698" w:type="dxa"/>
            <w:shd w:val="clear" w:color="000000" w:fill="595959"/>
            <w:noWrap/>
            <w:vAlign w:val="bottom"/>
            <w:hideMark/>
          </w:tcPr>
          <w:p w:rsidR="00967BCC" w:rsidRPr="00671ADC" w:rsidRDefault="00967BCC" w:rsidP="00967BCC">
            <w:pPr>
              <w:spacing w:after="0" w:line="240" w:lineRule="auto"/>
              <w:rPr>
                <w:rFonts w:ascii="Cambria" w:eastAsia="Times New Roman" w:hAnsi="Cambria" w:cs="Calibri"/>
                <w:color w:val="000000"/>
                <w:lang w:val="en-US"/>
              </w:rPr>
            </w:pPr>
            <w:r w:rsidRPr="00671ADC">
              <w:rPr>
                <w:rFonts w:ascii="Cambria" w:eastAsia="Times New Roman" w:hAnsi="Cambria" w:cs="Calibri"/>
                <w:color w:val="000000"/>
                <w:lang w:val="en-US"/>
              </w:rPr>
              <w:t> </w:t>
            </w:r>
          </w:p>
        </w:tc>
        <w:tc>
          <w:tcPr>
            <w:tcW w:w="652" w:type="dxa"/>
            <w:shd w:val="clear" w:color="000000" w:fill="595959"/>
            <w:noWrap/>
            <w:vAlign w:val="bottom"/>
            <w:hideMark/>
          </w:tcPr>
          <w:p w:rsidR="00967BCC" w:rsidRPr="00671ADC" w:rsidRDefault="00967BCC" w:rsidP="00967BCC">
            <w:pPr>
              <w:spacing w:after="0" w:line="240" w:lineRule="auto"/>
              <w:rPr>
                <w:rFonts w:ascii="Cambria" w:eastAsia="Times New Roman" w:hAnsi="Cambria" w:cs="Calibri"/>
                <w:color w:val="000000"/>
                <w:lang w:val="en-US"/>
              </w:rPr>
            </w:pPr>
            <w:r w:rsidRPr="00671ADC">
              <w:rPr>
                <w:rFonts w:ascii="Cambria" w:eastAsia="Times New Roman" w:hAnsi="Cambria" w:cs="Calibri"/>
                <w:color w:val="000000"/>
                <w:lang w:val="en-US"/>
              </w:rPr>
              <w:t> </w:t>
            </w:r>
          </w:p>
        </w:tc>
      </w:tr>
      <w:tr w:rsidR="00967BCC" w:rsidRPr="00671ADC" w:rsidTr="009443E1">
        <w:trPr>
          <w:trHeight w:val="310"/>
        </w:trPr>
        <w:tc>
          <w:tcPr>
            <w:tcW w:w="4675" w:type="dxa"/>
            <w:shd w:val="clear" w:color="auto" w:fill="auto"/>
            <w:noWrap/>
            <w:hideMark/>
          </w:tcPr>
          <w:p w:rsidR="00967BCC" w:rsidRPr="00671ADC" w:rsidRDefault="00967BCC" w:rsidP="00967BCC">
            <w:pPr>
              <w:spacing w:after="0" w:line="240" w:lineRule="auto"/>
              <w:rPr>
                <w:rFonts w:ascii="Cambria" w:eastAsia="Times New Roman" w:hAnsi="Cambria" w:cs="Calibri"/>
                <w:color w:val="000000"/>
                <w:lang w:val="en-US"/>
              </w:rPr>
            </w:pPr>
            <w:r w:rsidRPr="00671ADC">
              <w:rPr>
                <w:rFonts w:ascii="Cambria" w:hAnsi="Cambria" w:cstheme="minorHAnsi"/>
              </w:rPr>
              <w:t>Development data collection tools</w:t>
            </w:r>
          </w:p>
        </w:tc>
        <w:tc>
          <w:tcPr>
            <w:tcW w:w="698" w:type="dxa"/>
            <w:shd w:val="clear" w:color="000000" w:fill="595959"/>
            <w:noWrap/>
            <w:vAlign w:val="bottom"/>
            <w:hideMark/>
          </w:tcPr>
          <w:p w:rsidR="00967BCC" w:rsidRPr="00671ADC" w:rsidRDefault="00967BCC" w:rsidP="00967BCC">
            <w:pPr>
              <w:spacing w:after="0" w:line="240" w:lineRule="auto"/>
              <w:rPr>
                <w:rFonts w:ascii="Cambria" w:eastAsia="Times New Roman" w:hAnsi="Cambria" w:cs="Calibri"/>
                <w:color w:val="000000"/>
                <w:lang w:val="en-US"/>
              </w:rPr>
            </w:pPr>
            <w:r w:rsidRPr="00671ADC">
              <w:rPr>
                <w:rFonts w:ascii="Cambria" w:eastAsia="Times New Roman" w:hAnsi="Cambria" w:cs="Calibri"/>
                <w:color w:val="000000"/>
                <w:lang w:val="en-US"/>
              </w:rPr>
              <w:t> </w:t>
            </w:r>
          </w:p>
        </w:tc>
        <w:tc>
          <w:tcPr>
            <w:tcW w:w="652" w:type="dxa"/>
            <w:shd w:val="clear" w:color="000000" w:fill="595959"/>
            <w:noWrap/>
            <w:vAlign w:val="bottom"/>
            <w:hideMark/>
          </w:tcPr>
          <w:p w:rsidR="00967BCC" w:rsidRPr="00671ADC" w:rsidRDefault="00967BCC" w:rsidP="00967BCC">
            <w:pPr>
              <w:spacing w:after="0" w:line="240" w:lineRule="auto"/>
              <w:rPr>
                <w:rFonts w:ascii="Cambria" w:eastAsia="Times New Roman" w:hAnsi="Cambria" w:cs="Calibri"/>
                <w:color w:val="000000"/>
                <w:lang w:val="en-US"/>
              </w:rPr>
            </w:pPr>
            <w:r w:rsidRPr="00671ADC">
              <w:rPr>
                <w:rFonts w:ascii="Cambria" w:eastAsia="Times New Roman" w:hAnsi="Cambria" w:cs="Calibri"/>
                <w:color w:val="000000"/>
                <w:lang w:val="en-US"/>
              </w:rPr>
              <w:t> </w:t>
            </w:r>
          </w:p>
        </w:tc>
      </w:tr>
      <w:tr w:rsidR="009443E1" w:rsidRPr="00671ADC" w:rsidTr="009443E1">
        <w:trPr>
          <w:trHeight w:val="310"/>
        </w:trPr>
        <w:tc>
          <w:tcPr>
            <w:tcW w:w="4675" w:type="dxa"/>
            <w:shd w:val="clear" w:color="auto" w:fill="auto"/>
            <w:noWrap/>
            <w:hideMark/>
          </w:tcPr>
          <w:p w:rsidR="009443E1" w:rsidRPr="00671ADC" w:rsidRDefault="009443E1" w:rsidP="009443E1">
            <w:pPr>
              <w:spacing w:after="0" w:line="240" w:lineRule="auto"/>
              <w:rPr>
                <w:rFonts w:ascii="Cambria" w:eastAsia="Times New Roman" w:hAnsi="Cambria" w:cs="Calibri"/>
                <w:color w:val="000000"/>
                <w:lang w:val="en-US"/>
              </w:rPr>
            </w:pPr>
            <w:r w:rsidRPr="00671ADC">
              <w:rPr>
                <w:rFonts w:ascii="Cambria" w:hAnsi="Cambria" w:cstheme="minorHAnsi"/>
              </w:rPr>
              <w:t xml:space="preserve">Pilot test and revised the tools </w:t>
            </w:r>
          </w:p>
        </w:tc>
        <w:tc>
          <w:tcPr>
            <w:tcW w:w="698" w:type="dxa"/>
            <w:shd w:val="clear" w:color="000000" w:fill="595959"/>
            <w:noWrap/>
            <w:vAlign w:val="bottom"/>
            <w:hideMark/>
          </w:tcPr>
          <w:p w:rsidR="009443E1" w:rsidRPr="00671ADC" w:rsidRDefault="009443E1" w:rsidP="009443E1">
            <w:pPr>
              <w:spacing w:after="0" w:line="240" w:lineRule="auto"/>
              <w:rPr>
                <w:rFonts w:ascii="Cambria" w:eastAsia="Times New Roman" w:hAnsi="Cambria" w:cs="Calibri"/>
                <w:color w:val="000000"/>
                <w:lang w:val="en-US"/>
              </w:rPr>
            </w:pPr>
            <w:r w:rsidRPr="00671ADC">
              <w:rPr>
                <w:rFonts w:ascii="Cambria" w:eastAsia="Times New Roman" w:hAnsi="Cambria" w:cs="Calibri"/>
                <w:color w:val="000000"/>
                <w:lang w:val="en-US"/>
              </w:rPr>
              <w:t> </w:t>
            </w:r>
          </w:p>
        </w:tc>
        <w:tc>
          <w:tcPr>
            <w:tcW w:w="652" w:type="dxa"/>
            <w:shd w:val="clear" w:color="auto" w:fill="auto"/>
            <w:noWrap/>
            <w:vAlign w:val="bottom"/>
            <w:hideMark/>
          </w:tcPr>
          <w:p w:rsidR="009443E1" w:rsidRPr="00671ADC" w:rsidRDefault="009443E1" w:rsidP="009443E1">
            <w:pPr>
              <w:spacing w:after="0" w:line="240" w:lineRule="auto"/>
              <w:rPr>
                <w:rFonts w:ascii="Cambria" w:eastAsia="Times New Roman" w:hAnsi="Cambria" w:cs="Calibri"/>
                <w:color w:val="000000"/>
                <w:lang w:val="en-US"/>
              </w:rPr>
            </w:pPr>
          </w:p>
        </w:tc>
      </w:tr>
      <w:tr w:rsidR="009443E1" w:rsidRPr="00671ADC" w:rsidTr="009443E1">
        <w:trPr>
          <w:trHeight w:val="310"/>
        </w:trPr>
        <w:tc>
          <w:tcPr>
            <w:tcW w:w="4675" w:type="dxa"/>
            <w:shd w:val="clear" w:color="auto" w:fill="auto"/>
            <w:noWrap/>
            <w:hideMark/>
          </w:tcPr>
          <w:p w:rsidR="009443E1" w:rsidRPr="00671ADC" w:rsidRDefault="009443E1" w:rsidP="009443E1">
            <w:pPr>
              <w:spacing w:after="0" w:line="240" w:lineRule="auto"/>
              <w:rPr>
                <w:rFonts w:ascii="Cambria" w:eastAsia="Times New Roman" w:hAnsi="Cambria" w:cs="Times New Roman"/>
                <w:lang w:val="en-US"/>
              </w:rPr>
            </w:pPr>
            <w:r w:rsidRPr="00671ADC">
              <w:rPr>
                <w:rFonts w:ascii="Cambria" w:hAnsi="Cambria" w:cstheme="minorHAnsi"/>
              </w:rPr>
              <w:t>Obtain institutional ethics approval</w:t>
            </w:r>
          </w:p>
        </w:tc>
        <w:tc>
          <w:tcPr>
            <w:tcW w:w="698" w:type="dxa"/>
            <w:shd w:val="clear" w:color="000000" w:fill="595959"/>
            <w:noWrap/>
            <w:vAlign w:val="bottom"/>
            <w:hideMark/>
          </w:tcPr>
          <w:p w:rsidR="009443E1" w:rsidRPr="00671ADC" w:rsidRDefault="009443E1" w:rsidP="009443E1">
            <w:pPr>
              <w:spacing w:after="0" w:line="240" w:lineRule="auto"/>
              <w:rPr>
                <w:rFonts w:ascii="Cambria" w:eastAsia="Times New Roman" w:hAnsi="Cambria" w:cs="Calibri"/>
                <w:color w:val="000000"/>
                <w:lang w:val="en-US"/>
              </w:rPr>
            </w:pPr>
            <w:r w:rsidRPr="00671ADC">
              <w:rPr>
                <w:rFonts w:ascii="Cambria" w:eastAsia="Times New Roman" w:hAnsi="Cambria" w:cs="Calibri"/>
                <w:color w:val="000000"/>
                <w:lang w:val="en-US"/>
              </w:rPr>
              <w:t> </w:t>
            </w:r>
          </w:p>
        </w:tc>
        <w:tc>
          <w:tcPr>
            <w:tcW w:w="652" w:type="dxa"/>
            <w:shd w:val="clear" w:color="auto" w:fill="auto"/>
            <w:noWrap/>
            <w:vAlign w:val="bottom"/>
            <w:hideMark/>
          </w:tcPr>
          <w:p w:rsidR="009443E1" w:rsidRPr="00671ADC" w:rsidRDefault="009443E1" w:rsidP="009443E1">
            <w:pPr>
              <w:spacing w:after="0" w:line="240" w:lineRule="auto"/>
              <w:rPr>
                <w:rFonts w:ascii="Cambria" w:eastAsia="Times New Roman" w:hAnsi="Cambria" w:cs="Calibri"/>
                <w:color w:val="000000"/>
                <w:lang w:val="en-US"/>
              </w:rPr>
            </w:pPr>
          </w:p>
        </w:tc>
      </w:tr>
      <w:tr w:rsidR="009443E1" w:rsidRPr="00671ADC" w:rsidTr="009443E1">
        <w:trPr>
          <w:trHeight w:val="310"/>
        </w:trPr>
        <w:tc>
          <w:tcPr>
            <w:tcW w:w="4675" w:type="dxa"/>
            <w:shd w:val="clear" w:color="auto" w:fill="auto"/>
            <w:noWrap/>
            <w:hideMark/>
          </w:tcPr>
          <w:p w:rsidR="009443E1" w:rsidRPr="00671ADC" w:rsidRDefault="009443E1" w:rsidP="009443E1">
            <w:pPr>
              <w:spacing w:after="0" w:line="240" w:lineRule="auto"/>
              <w:rPr>
                <w:rFonts w:ascii="Cambria" w:eastAsia="Times New Roman" w:hAnsi="Cambria" w:cs="Times New Roman"/>
                <w:lang w:val="en-US"/>
              </w:rPr>
            </w:pPr>
            <w:r w:rsidRPr="00671ADC">
              <w:rPr>
                <w:rFonts w:ascii="Cambria" w:hAnsi="Cambria" w:cstheme="minorHAnsi"/>
              </w:rPr>
              <w:t>Data collection both qualitative and quantitative data</w:t>
            </w:r>
          </w:p>
        </w:tc>
        <w:tc>
          <w:tcPr>
            <w:tcW w:w="698" w:type="dxa"/>
            <w:shd w:val="clear" w:color="000000" w:fill="595959"/>
            <w:noWrap/>
            <w:vAlign w:val="bottom"/>
            <w:hideMark/>
          </w:tcPr>
          <w:p w:rsidR="009443E1" w:rsidRPr="00671ADC" w:rsidRDefault="009443E1" w:rsidP="009443E1">
            <w:pPr>
              <w:spacing w:after="0" w:line="240" w:lineRule="auto"/>
              <w:rPr>
                <w:rFonts w:ascii="Cambria" w:eastAsia="Times New Roman" w:hAnsi="Cambria" w:cs="Calibri"/>
                <w:color w:val="000000"/>
                <w:lang w:val="en-US"/>
              </w:rPr>
            </w:pPr>
            <w:r w:rsidRPr="00671ADC">
              <w:rPr>
                <w:rFonts w:ascii="Cambria" w:eastAsia="Times New Roman" w:hAnsi="Cambria" w:cs="Calibri"/>
                <w:color w:val="000000"/>
                <w:lang w:val="en-US"/>
              </w:rPr>
              <w:t> </w:t>
            </w:r>
          </w:p>
        </w:tc>
        <w:tc>
          <w:tcPr>
            <w:tcW w:w="652" w:type="dxa"/>
            <w:shd w:val="clear" w:color="auto" w:fill="auto"/>
            <w:noWrap/>
            <w:vAlign w:val="bottom"/>
            <w:hideMark/>
          </w:tcPr>
          <w:p w:rsidR="009443E1" w:rsidRPr="00671ADC" w:rsidRDefault="009443E1" w:rsidP="009443E1">
            <w:pPr>
              <w:spacing w:after="0" w:line="240" w:lineRule="auto"/>
              <w:rPr>
                <w:rFonts w:ascii="Cambria" w:eastAsia="Times New Roman" w:hAnsi="Cambria" w:cs="Calibri"/>
                <w:color w:val="000000"/>
                <w:lang w:val="en-US"/>
              </w:rPr>
            </w:pPr>
          </w:p>
        </w:tc>
      </w:tr>
      <w:tr w:rsidR="009443E1" w:rsidRPr="00671ADC" w:rsidTr="009443E1">
        <w:trPr>
          <w:trHeight w:val="310"/>
        </w:trPr>
        <w:tc>
          <w:tcPr>
            <w:tcW w:w="4675" w:type="dxa"/>
            <w:shd w:val="clear" w:color="auto" w:fill="auto"/>
            <w:noWrap/>
            <w:hideMark/>
          </w:tcPr>
          <w:p w:rsidR="009443E1" w:rsidRPr="00671ADC" w:rsidRDefault="009443E1" w:rsidP="009443E1">
            <w:pPr>
              <w:spacing w:after="0" w:line="240" w:lineRule="auto"/>
              <w:rPr>
                <w:rFonts w:ascii="Cambria" w:eastAsia="Times New Roman" w:hAnsi="Cambria" w:cs="Times New Roman"/>
                <w:lang w:val="en-US"/>
              </w:rPr>
            </w:pPr>
            <w:r w:rsidRPr="00671ADC">
              <w:rPr>
                <w:rFonts w:ascii="Cambria" w:hAnsi="Cambria" w:cstheme="minorHAnsi"/>
              </w:rPr>
              <w:t xml:space="preserve">Analysis of quantitative data </w:t>
            </w:r>
          </w:p>
        </w:tc>
        <w:tc>
          <w:tcPr>
            <w:tcW w:w="698" w:type="dxa"/>
            <w:shd w:val="clear" w:color="000000" w:fill="595959"/>
            <w:noWrap/>
            <w:vAlign w:val="bottom"/>
            <w:hideMark/>
          </w:tcPr>
          <w:p w:rsidR="009443E1" w:rsidRPr="00671ADC" w:rsidRDefault="009443E1" w:rsidP="009443E1">
            <w:pPr>
              <w:spacing w:after="0" w:line="240" w:lineRule="auto"/>
              <w:rPr>
                <w:rFonts w:ascii="Cambria" w:eastAsia="Times New Roman" w:hAnsi="Cambria" w:cs="Calibri"/>
                <w:color w:val="000000"/>
                <w:lang w:val="en-US"/>
              </w:rPr>
            </w:pPr>
            <w:r w:rsidRPr="00671ADC">
              <w:rPr>
                <w:rFonts w:ascii="Cambria" w:eastAsia="Times New Roman" w:hAnsi="Cambria" w:cs="Calibri"/>
                <w:color w:val="000000"/>
                <w:lang w:val="en-US"/>
              </w:rPr>
              <w:t> </w:t>
            </w:r>
          </w:p>
        </w:tc>
        <w:tc>
          <w:tcPr>
            <w:tcW w:w="652" w:type="dxa"/>
            <w:shd w:val="clear" w:color="000000" w:fill="595959"/>
            <w:noWrap/>
            <w:vAlign w:val="bottom"/>
            <w:hideMark/>
          </w:tcPr>
          <w:p w:rsidR="009443E1" w:rsidRPr="00671ADC" w:rsidRDefault="009443E1" w:rsidP="009443E1">
            <w:pPr>
              <w:spacing w:after="0" w:line="240" w:lineRule="auto"/>
              <w:rPr>
                <w:rFonts w:ascii="Cambria" w:eastAsia="Times New Roman" w:hAnsi="Cambria" w:cs="Calibri"/>
                <w:color w:val="000000"/>
                <w:lang w:val="en-US"/>
              </w:rPr>
            </w:pPr>
            <w:r w:rsidRPr="00671ADC">
              <w:rPr>
                <w:rFonts w:ascii="Cambria" w:eastAsia="Times New Roman" w:hAnsi="Cambria" w:cs="Calibri"/>
                <w:color w:val="000000"/>
                <w:lang w:val="en-US"/>
              </w:rPr>
              <w:t> </w:t>
            </w:r>
          </w:p>
        </w:tc>
      </w:tr>
      <w:tr w:rsidR="009443E1" w:rsidRPr="00671ADC" w:rsidTr="009443E1">
        <w:trPr>
          <w:trHeight w:val="310"/>
        </w:trPr>
        <w:tc>
          <w:tcPr>
            <w:tcW w:w="4675" w:type="dxa"/>
            <w:shd w:val="clear" w:color="auto" w:fill="auto"/>
            <w:noWrap/>
            <w:hideMark/>
          </w:tcPr>
          <w:p w:rsidR="009443E1" w:rsidRPr="00671ADC" w:rsidRDefault="009443E1" w:rsidP="009443E1">
            <w:pPr>
              <w:spacing w:after="0" w:line="240" w:lineRule="auto"/>
              <w:rPr>
                <w:rFonts w:ascii="Cambria" w:eastAsia="Times New Roman" w:hAnsi="Cambria" w:cs="Calibri"/>
                <w:color w:val="000000"/>
                <w:lang w:val="en-US"/>
              </w:rPr>
            </w:pPr>
            <w:r w:rsidRPr="00671ADC">
              <w:rPr>
                <w:rFonts w:ascii="Cambria" w:hAnsi="Cambria" w:cstheme="minorHAnsi"/>
              </w:rPr>
              <w:t>Translation of qualitative data</w:t>
            </w:r>
          </w:p>
        </w:tc>
        <w:tc>
          <w:tcPr>
            <w:tcW w:w="698" w:type="dxa"/>
            <w:shd w:val="clear" w:color="000000" w:fill="595959"/>
            <w:noWrap/>
            <w:vAlign w:val="bottom"/>
            <w:hideMark/>
          </w:tcPr>
          <w:p w:rsidR="009443E1" w:rsidRPr="00671ADC" w:rsidRDefault="009443E1" w:rsidP="009443E1">
            <w:pPr>
              <w:spacing w:after="0" w:line="240" w:lineRule="auto"/>
              <w:rPr>
                <w:rFonts w:ascii="Cambria" w:eastAsia="Times New Roman" w:hAnsi="Cambria" w:cs="Calibri"/>
                <w:color w:val="000000"/>
                <w:lang w:val="en-US"/>
              </w:rPr>
            </w:pPr>
            <w:r w:rsidRPr="00671ADC">
              <w:rPr>
                <w:rFonts w:ascii="Cambria" w:eastAsia="Times New Roman" w:hAnsi="Cambria" w:cs="Calibri"/>
                <w:color w:val="000000"/>
                <w:lang w:val="en-US"/>
              </w:rPr>
              <w:t> </w:t>
            </w:r>
          </w:p>
        </w:tc>
        <w:tc>
          <w:tcPr>
            <w:tcW w:w="652" w:type="dxa"/>
            <w:shd w:val="clear" w:color="auto" w:fill="auto"/>
            <w:noWrap/>
            <w:vAlign w:val="bottom"/>
            <w:hideMark/>
          </w:tcPr>
          <w:p w:rsidR="009443E1" w:rsidRPr="00671ADC" w:rsidRDefault="009443E1" w:rsidP="009443E1">
            <w:pPr>
              <w:spacing w:after="0" w:line="240" w:lineRule="auto"/>
              <w:rPr>
                <w:rFonts w:ascii="Cambria" w:eastAsia="Times New Roman" w:hAnsi="Cambria" w:cs="Calibri"/>
                <w:color w:val="000000"/>
                <w:lang w:val="en-US"/>
              </w:rPr>
            </w:pPr>
          </w:p>
        </w:tc>
      </w:tr>
      <w:tr w:rsidR="009443E1" w:rsidRPr="00671ADC" w:rsidTr="009443E1">
        <w:trPr>
          <w:trHeight w:val="310"/>
        </w:trPr>
        <w:tc>
          <w:tcPr>
            <w:tcW w:w="4675" w:type="dxa"/>
            <w:shd w:val="clear" w:color="auto" w:fill="auto"/>
            <w:noWrap/>
            <w:hideMark/>
          </w:tcPr>
          <w:p w:rsidR="009443E1" w:rsidRPr="00671ADC" w:rsidRDefault="009443E1" w:rsidP="009443E1">
            <w:pPr>
              <w:spacing w:after="0" w:line="240" w:lineRule="auto"/>
              <w:rPr>
                <w:rFonts w:ascii="Cambria" w:eastAsia="Times New Roman" w:hAnsi="Cambria" w:cs="Times New Roman"/>
                <w:lang w:val="en-US"/>
              </w:rPr>
            </w:pPr>
            <w:r w:rsidRPr="00671ADC">
              <w:rPr>
                <w:rFonts w:ascii="Cambria" w:hAnsi="Cambria" w:cstheme="minorHAnsi"/>
              </w:rPr>
              <w:t>Familiarisation and developing coding framework</w:t>
            </w:r>
          </w:p>
        </w:tc>
        <w:tc>
          <w:tcPr>
            <w:tcW w:w="698" w:type="dxa"/>
            <w:shd w:val="clear" w:color="000000" w:fill="595959"/>
            <w:noWrap/>
            <w:vAlign w:val="bottom"/>
            <w:hideMark/>
          </w:tcPr>
          <w:p w:rsidR="009443E1" w:rsidRPr="00671ADC" w:rsidRDefault="009443E1" w:rsidP="009443E1">
            <w:pPr>
              <w:spacing w:after="0" w:line="240" w:lineRule="auto"/>
              <w:rPr>
                <w:rFonts w:ascii="Cambria" w:eastAsia="Times New Roman" w:hAnsi="Cambria" w:cs="Calibri"/>
                <w:color w:val="000000"/>
                <w:lang w:val="en-US"/>
              </w:rPr>
            </w:pPr>
            <w:r w:rsidRPr="00671ADC">
              <w:rPr>
                <w:rFonts w:ascii="Cambria" w:eastAsia="Times New Roman" w:hAnsi="Cambria" w:cs="Calibri"/>
                <w:color w:val="000000"/>
                <w:lang w:val="en-US"/>
              </w:rPr>
              <w:t> </w:t>
            </w:r>
          </w:p>
        </w:tc>
        <w:tc>
          <w:tcPr>
            <w:tcW w:w="652" w:type="dxa"/>
            <w:shd w:val="clear" w:color="000000" w:fill="595959"/>
            <w:noWrap/>
            <w:vAlign w:val="bottom"/>
            <w:hideMark/>
          </w:tcPr>
          <w:p w:rsidR="009443E1" w:rsidRPr="00671ADC" w:rsidRDefault="009443E1" w:rsidP="009443E1">
            <w:pPr>
              <w:spacing w:after="0" w:line="240" w:lineRule="auto"/>
              <w:rPr>
                <w:rFonts w:ascii="Cambria" w:eastAsia="Times New Roman" w:hAnsi="Cambria" w:cs="Calibri"/>
                <w:color w:val="000000"/>
                <w:lang w:val="en-US"/>
              </w:rPr>
            </w:pPr>
            <w:r w:rsidRPr="00671ADC">
              <w:rPr>
                <w:rFonts w:ascii="Cambria" w:eastAsia="Times New Roman" w:hAnsi="Cambria" w:cs="Calibri"/>
                <w:color w:val="000000"/>
                <w:lang w:val="en-US"/>
              </w:rPr>
              <w:t> </w:t>
            </w:r>
          </w:p>
        </w:tc>
      </w:tr>
      <w:tr w:rsidR="009443E1" w:rsidRPr="00671ADC" w:rsidTr="009443E1">
        <w:trPr>
          <w:trHeight w:val="310"/>
        </w:trPr>
        <w:tc>
          <w:tcPr>
            <w:tcW w:w="4675" w:type="dxa"/>
            <w:shd w:val="clear" w:color="auto" w:fill="auto"/>
            <w:noWrap/>
            <w:hideMark/>
          </w:tcPr>
          <w:p w:rsidR="009443E1" w:rsidRPr="00671ADC" w:rsidRDefault="009443E1" w:rsidP="009443E1">
            <w:pPr>
              <w:spacing w:after="0" w:line="240" w:lineRule="auto"/>
              <w:rPr>
                <w:rFonts w:ascii="Cambria" w:eastAsia="Times New Roman" w:hAnsi="Cambria" w:cs="Calibri"/>
                <w:color w:val="000000"/>
                <w:lang w:val="en-US"/>
              </w:rPr>
            </w:pPr>
            <w:r w:rsidRPr="00671ADC">
              <w:rPr>
                <w:rFonts w:ascii="Cambria" w:hAnsi="Cambria" w:cstheme="minorHAnsi"/>
              </w:rPr>
              <w:t xml:space="preserve">Data organisation and Coding </w:t>
            </w:r>
          </w:p>
        </w:tc>
        <w:tc>
          <w:tcPr>
            <w:tcW w:w="698" w:type="dxa"/>
            <w:shd w:val="clear" w:color="000000" w:fill="595959"/>
            <w:noWrap/>
            <w:vAlign w:val="bottom"/>
            <w:hideMark/>
          </w:tcPr>
          <w:p w:rsidR="009443E1" w:rsidRPr="00671ADC" w:rsidRDefault="009443E1" w:rsidP="009443E1">
            <w:pPr>
              <w:spacing w:after="0" w:line="240" w:lineRule="auto"/>
              <w:rPr>
                <w:rFonts w:ascii="Cambria" w:eastAsia="Times New Roman" w:hAnsi="Cambria" w:cs="Calibri"/>
                <w:color w:val="000000"/>
                <w:lang w:val="en-US"/>
              </w:rPr>
            </w:pPr>
            <w:r w:rsidRPr="00671ADC">
              <w:rPr>
                <w:rFonts w:ascii="Cambria" w:eastAsia="Times New Roman" w:hAnsi="Cambria" w:cs="Calibri"/>
                <w:color w:val="000000"/>
                <w:lang w:val="en-US"/>
              </w:rPr>
              <w:t> </w:t>
            </w:r>
          </w:p>
        </w:tc>
        <w:tc>
          <w:tcPr>
            <w:tcW w:w="652" w:type="dxa"/>
            <w:shd w:val="clear" w:color="auto" w:fill="auto"/>
            <w:noWrap/>
            <w:vAlign w:val="bottom"/>
            <w:hideMark/>
          </w:tcPr>
          <w:p w:rsidR="009443E1" w:rsidRPr="00671ADC" w:rsidRDefault="009443E1" w:rsidP="009443E1">
            <w:pPr>
              <w:spacing w:after="0" w:line="240" w:lineRule="auto"/>
              <w:rPr>
                <w:rFonts w:ascii="Cambria" w:eastAsia="Times New Roman" w:hAnsi="Cambria" w:cs="Calibri"/>
                <w:color w:val="000000"/>
                <w:lang w:val="en-US"/>
              </w:rPr>
            </w:pPr>
          </w:p>
        </w:tc>
      </w:tr>
      <w:tr w:rsidR="009443E1" w:rsidRPr="00671ADC" w:rsidTr="009443E1">
        <w:trPr>
          <w:trHeight w:val="310"/>
        </w:trPr>
        <w:tc>
          <w:tcPr>
            <w:tcW w:w="4675" w:type="dxa"/>
            <w:shd w:val="clear" w:color="auto" w:fill="auto"/>
            <w:noWrap/>
            <w:hideMark/>
          </w:tcPr>
          <w:p w:rsidR="009443E1" w:rsidRPr="00671ADC" w:rsidRDefault="009443E1" w:rsidP="009443E1">
            <w:pPr>
              <w:spacing w:after="0" w:line="240" w:lineRule="auto"/>
              <w:rPr>
                <w:rFonts w:ascii="Cambria" w:eastAsia="Times New Roman" w:hAnsi="Cambria" w:cs="Times New Roman"/>
                <w:lang w:val="en-US"/>
              </w:rPr>
            </w:pPr>
            <w:r w:rsidRPr="00671ADC">
              <w:rPr>
                <w:rFonts w:ascii="Cambria" w:hAnsi="Cambria" w:cstheme="minorHAnsi"/>
              </w:rPr>
              <w:t>Data analysis using qualitative data analysis software</w:t>
            </w:r>
          </w:p>
        </w:tc>
        <w:tc>
          <w:tcPr>
            <w:tcW w:w="698" w:type="dxa"/>
            <w:shd w:val="clear" w:color="000000" w:fill="595959"/>
            <w:noWrap/>
            <w:vAlign w:val="bottom"/>
            <w:hideMark/>
          </w:tcPr>
          <w:p w:rsidR="009443E1" w:rsidRPr="00671ADC" w:rsidRDefault="009443E1" w:rsidP="009443E1">
            <w:pPr>
              <w:spacing w:after="0" w:line="240" w:lineRule="auto"/>
              <w:rPr>
                <w:rFonts w:ascii="Cambria" w:eastAsia="Times New Roman" w:hAnsi="Cambria" w:cs="Calibri"/>
                <w:color w:val="000000"/>
                <w:lang w:val="en-US"/>
              </w:rPr>
            </w:pPr>
            <w:r w:rsidRPr="00671ADC">
              <w:rPr>
                <w:rFonts w:ascii="Cambria" w:eastAsia="Times New Roman" w:hAnsi="Cambria" w:cs="Calibri"/>
                <w:color w:val="000000"/>
                <w:lang w:val="en-US"/>
              </w:rPr>
              <w:t> </w:t>
            </w:r>
          </w:p>
        </w:tc>
        <w:tc>
          <w:tcPr>
            <w:tcW w:w="652" w:type="dxa"/>
            <w:shd w:val="clear" w:color="auto" w:fill="auto"/>
            <w:noWrap/>
            <w:vAlign w:val="bottom"/>
            <w:hideMark/>
          </w:tcPr>
          <w:p w:rsidR="009443E1" w:rsidRPr="00671ADC" w:rsidRDefault="009443E1" w:rsidP="009443E1">
            <w:pPr>
              <w:spacing w:after="0" w:line="240" w:lineRule="auto"/>
              <w:rPr>
                <w:rFonts w:ascii="Cambria" w:eastAsia="Times New Roman" w:hAnsi="Cambria" w:cs="Calibri"/>
                <w:color w:val="000000"/>
                <w:lang w:val="en-US"/>
              </w:rPr>
            </w:pPr>
          </w:p>
        </w:tc>
      </w:tr>
      <w:tr w:rsidR="009443E1" w:rsidRPr="00671ADC" w:rsidTr="009443E1">
        <w:trPr>
          <w:trHeight w:val="310"/>
        </w:trPr>
        <w:tc>
          <w:tcPr>
            <w:tcW w:w="4675" w:type="dxa"/>
            <w:shd w:val="clear" w:color="auto" w:fill="auto"/>
            <w:noWrap/>
            <w:hideMark/>
          </w:tcPr>
          <w:p w:rsidR="009443E1" w:rsidRPr="00671ADC" w:rsidRDefault="009443E1" w:rsidP="009443E1">
            <w:pPr>
              <w:spacing w:after="0" w:line="240" w:lineRule="auto"/>
              <w:rPr>
                <w:rFonts w:ascii="Cambria" w:eastAsia="Times New Roman" w:hAnsi="Cambria" w:cs="Times New Roman"/>
                <w:lang w:val="en-US"/>
              </w:rPr>
            </w:pPr>
            <w:r w:rsidRPr="00671ADC">
              <w:rPr>
                <w:rFonts w:ascii="Cambria" w:hAnsi="Cambria" w:cstheme="minorHAnsi"/>
              </w:rPr>
              <w:t>Report writing</w:t>
            </w:r>
          </w:p>
        </w:tc>
        <w:tc>
          <w:tcPr>
            <w:tcW w:w="698" w:type="dxa"/>
            <w:shd w:val="clear" w:color="000000" w:fill="595959"/>
            <w:noWrap/>
            <w:vAlign w:val="bottom"/>
            <w:hideMark/>
          </w:tcPr>
          <w:p w:rsidR="009443E1" w:rsidRPr="00671ADC" w:rsidRDefault="009443E1" w:rsidP="009443E1">
            <w:pPr>
              <w:spacing w:after="0" w:line="240" w:lineRule="auto"/>
              <w:rPr>
                <w:rFonts w:ascii="Cambria" w:eastAsia="Times New Roman" w:hAnsi="Cambria" w:cs="Calibri"/>
                <w:color w:val="000000"/>
                <w:lang w:val="en-US"/>
              </w:rPr>
            </w:pPr>
            <w:r w:rsidRPr="00671ADC">
              <w:rPr>
                <w:rFonts w:ascii="Cambria" w:eastAsia="Times New Roman" w:hAnsi="Cambria" w:cs="Calibri"/>
                <w:color w:val="000000"/>
                <w:lang w:val="en-US"/>
              </w:rPr>
              <w:t> </w:t>
            </w:r>
          </w:p>
        </w:tc>
        <w:tc>
          <w:tcPr>
            <w:tcW w:w="652" w:type="dxa"/>
            <w:shd w:val="clear" w:color="000000" w:fill="595959"/>
            <w:noWrap/>
            <w:vAlign w:val="bottom"/>
            <w:hideMark/>
          </w:tcPr>
          <w:p w:rsidR="009443E1" w:rsidRPr="00671ADC" w:rsidRDefault="009443E1" w:rsidP="009443E1">
            <w:pPr>
              <w:spacing w:after="0" w:line="240" w:lineRule="auto"/>
              <w:rPr>
                <w:rFonts w:ascii="Cambria" w:eastAsia="Times New Roman" w:hAnsi="Cambria" w:cs="Calibri"/>
                <w:color w:val="000000"/>
                <w:lang w:val="en-US"/>
              </w:rPr>
            </w:pPr>
            <w:r w:rsidRPr="00671ADC">
              <w:rPr>
                <w:rFonts w:ascii="Cambria" w:eastAsia="Times New Roman" w:hAnsi="Cambria" w:cs="Calibri"/>
                <w:color w:val="000000"/>
                <w:lang w:val="en-US"/>
              </w:rPr>
              <w:t> </w:t>
            </w:r>
          </w:p>
        </w:tc>
      </w:tr>
      <w:tr w:rsidR="009443E1" w:rsidRPr="00671ADC" w:rsidTr="009443E1">
        <w:trPr>
          <w:trHeight w:val="310"/>
        </w:trPr>
        <w:tc>
          <w:tcPr>
            <w:tcW w:w="4675" w:type="dxa"/>
            <w:shd w:val="clear" w:color="auto" w:fill="auto"/>
            <w:noWrap/>
            <w:hideMark/>
          </w:tcPr>
          <w:p w:rsidR="009443E1" w:rsidRPr="00671ADC" w:rsidRDefault="009443E1" w:rsidP="009443E1">
            <w:pPr>
              <w:spacing w:after="0" w:line="240" w:lineRule="auto"/>
              <w:rPr>
                <w:rFonts w:ascii="Cambria" w:eastAsia="Times New Roman" w:hAnsi="Cambria" w:cs="Calibri"/>
                <w:color w:val="000000"/>
                <w:lang w:val="en-US"/>
              </w:rPr>
            </w:pPr>
            <w:r w:rsidRPr="00671ADC">
              <w:rPr>
                <w:rFonts w:ascii="Cambria" w:hAnsi="Cambria" w:cstheme="minorHAnsi"/>
              </w:rPr>
              <w:t>Submission of draft report</w:t>
            </w:r>
          </w:p>
        </w:tc>
        <w:tc>
          <w:tcPr>
            <w:tcW w:w="698" w:type="dxa"/>
            <w:shd w:val="clear" w:color="000000" w:fill="595959"/>
            <w:noWrap/>
            <w:vAlign w:val="bottom"/>
            <w:hideMark/>
          </w:tcPr>
          <w:p w:rsidR="009443E1" w:rsidRPr="00671ADC" w:rsidRDefault="009443E1" w:rsidP="009443E1">
            <w:pPr>
              <w:spacing w:after="0" w:line="240" w:lineRule="auto"/>
              <w:rPr>
                <w:rFonts w:ascii="Cambria" w:eastAsia="Times New Roman" w:hAnsi="Cambria" w:cs="Calibri"/>
                <w:color w:val="000000"/>
                <w:lang w:val="en-US"/>
              </w:rPr>
            </w:pPr>
            <w:r w:rsidRPr="00671ADC">
              <w:rPr>
                <w:rFonts w:ascii="Cambria" w:eastAsia="Times New Roman" w:hAnsi="Cambria" w:cs="Calibri"/>
                <w:color w:val="000000"/>
                <w:lang w:val="en-US"/>
              </w:rPr>
              <w:t> </w:t>
            </w:r>
          </w:p>
        </w:tc>
        <w:tc>
          <w:tcPr>
            <w:tcW w:w="652" w:type="dxa"/>
            <w:shd w:val="clear" w:color="auto" w:fill="auto"/>
            <w:noWrap/>
            <w:vAlign w:val="bottom"/>
            <w:hideMark/>
          </w:tcPr>
          <w:p w:rsidR="009443E1" w:rsidRPr="00671ADC" w:rsidRDefault="009443E1" w:rsidP="009443E1">
            <w:pPr>
              <w:spacing w:after="0" w:line="240" w:lineRule="auto"/>
              <w:rPr>
                <w:rFonts w:ascii="Cambria" w:eastAsia="Times New Roman" w:hAnsi="Cambria" w:cs="Calibri"/>
                <w:color w:val="000000"/>
                <w:lang w:val="en-US"/>
              </w:rPr>
            </w:pPr>
          </w:p>
        </w:tc>
      </w:tr>
    </w:tbl>
    <w:p w:rsidR="004B6CEB" w:rsidRDefault="004B6CEB" w:rsidP="004B6CEB">
      <w:pPr>
        <w:rPr>
          <w:rFonts w:ascii="Cambria" w:hAnsi="Cambria" w:cstheme="minorHAnsi"/>
        </w:rPr>
      </w:pPr>
    </w:p>
    <w:p w:rsidR="008526A9" w:rsidRPr="004B6CEB" w:rsidRDefault="00D46949" w:rsidP="004B6CEB">
      <w:pPr>
        <w:rPr>
          <w:rFonts w:ascii="Cambria" w:hAnsi="Cambria" w:cstheme="minorHAnsi"/>
          <w:b/>
        </w:rPr>
      </w:pPr>
      <w:r w:rsidRPr="004B6CEB">
        <w:rPr>
          <w:rFonts w:ascii="Cambria" w:hAnsi="Cambria" w:cstheme="minorHAnsi"/>
          <w:b/>
        </w:rPr>
        <w:t xml:space="preserve">Outputs/ </w:t>
      </w:r>
      <w:r w:rsidR="008526A9" w:rsidRPr="004B6CEB">
        <w:rPr>
          <w:rFonts w:ascii="Cambria" w:hAnsi="Cambria" w:cstheme="minorHAnsi"/>
          <w:b/>
        </w:rPr>
        <w:t>Milestones</w:t>
      </w:r>
    </w:p>
    <w:p w:rsidR="00A15A66" w:rsidRPr="00671ADC" w:rsidRDefault="00A15A66" w:rsidP="00A15A66">
      <w:pPr>
        <w:pStyle w:val="ListParagraph"/>
        <w:ind w:left="1080"/>
        <w:rPr>
          <w:rFonts w:ascii="Cambria" w:hAnsi="Cambria" w:cstheme="minorHAnsi"/>
        </w:rPr>
      </w:pPr>
    </w:p>
    <w:p w:rsidR="00DA7E1C" w:rsidRPr="00671ADC" w:rsidRDefault="00C54FC3" w:rsidP="0073366C">
      <w:pPr>
        <w:pStyle w:val="ListParagraph"/>
        <w:numPr>
          <w:ilvl w:val="0"/>
          <w:numId w:val="12"/>
        </w:numPr>
        <w:rPr>
          <w:rFonts w:ascii="Cambria" w:hAnsi="Cambria" w:cstheme="minorHAnsi"/>
        </w:rPr>
      </w:pPr>
      <w:r w:rsidRPr="00671ADC">
        <w:rPr>
          <w:rFonts w:ascii="Cambria" w:hAnsi="Cambria" w:cstheme="minorHAnsi"/>
        </w:rPr>
        <w:t xml:space="preserve">Submission of project inception report </w:t>
      </w:r>
    </w:p>
    <w:p w:rsidR="00C54FC3" w:rsidRPr="00671ADC" w:rsidRDefault="0073366C" w:rsidP="0073366C">
      <w:pPr>
        <w:pStyle w:val="ListParagraph"/>
        <w:numPr>
          <w:ilvl w:val="0"/>
          <w:numId w:val="12"/>
        </w:numPr>
        <w:rPr>
          <w:rFonts w:ascii="Cambria" w:hAnsi="Cambria" w:cstheme="minorHAnsi"/>
        </w:rPr>
      </w:pPr>
      <w:r w:rsidRPr="00671ADC">
        <w:rPr>
          <w:rFonts w:ascii="Cambria" w:hAnsi="Cambria" w:cstheme="minorHAnsi"/>
        </w:rPr>
        <w:t>Finalisation ofs</w:t>
      </w:r>
      <w:r w:rsidR="00C54FC3" w:rsidRPr="00671ADC">
        <w:rPr>
          <w:rFonts w:ascii="Cambria" w:hAnsi="Cambria" w:cstheme="minorHAnsi"/>
        </w:rPr>
        <w:t xml:space="preserve">tudy tools </w:t>
      </w:r>
    </w:p>
    <w:p w:rsidR="00C54FC3" w:rsidRPr="00671ADC" w:rsidRDefault="00C54FC3" w:rsidP="0073366C">
      <w:pPr>
        <w:pStyle w:val="ListParagraph"/>
        <w:numPr>
          <w:ilvl w:val="0"/>
          <w:numId w:val="12"/>
        </w:numPr>
        <w:rPr>
          <w:rFonts w:ascii="Cambria" w:hAnsi="Cambria" w:cstheme="minorHAnsi"/>
        </w:rPr>
      </w:pPr>
      <w:r w:rsidRPr="00671ADC">
        <w:rPr>
          <w:rFonts w:ascii="Cambria" w:hAnsi="Cambria" w:cstheme="minorHAnsi"/>
        </w:rPr>
        <w:t>IEC application and approval</w:t>
      </w:r>
    </w:p>
    <w:p w:rsidR="00DA7E1C" w:rsidRPr="00671ADC" w:rsidRDefault="00C54FC3" w:rsidP="0073366C">
      <w:pPr>
        <w:pStyle w:val="ListParagraph"/>
        <w:numPr>
          <w:ilvl w:val="0"/>
          <w:numId w:val="12"/>
        </w:numPr>
        <w:rPr>
          <w:rFonts w:ascii="Cambria" w:hAnsi="Cambria" w:cstheme="minorHAnsi"/>
        </w:rPr>
      </w:pPr>
      <w:r w:rsidRPr="00671ADC">
        <w:rPr>
          <w:rFonts w:ascii="Cambria" w:hAnsi="Cambria" w:cstheme="minorHAnsi"/>
        </w:rPr>
        <w:t>Draft report</w:t>
      </w:r>
      <w:r w:rsidR="0073366C" w:rsidRPr="00671ADC">
        <w:rPr>
          <w:rFonts w:ascii="Cambria" w:hAnsi="Cambria" w:cstheme="minorHAnsi"/>
        </w:rPr>
        <w:t xml:space="preserve"> submission</w:t>
      </w:r>
    </w:p>
    <w:p w:rsidR="00C54FC3" w:rsidRPr="00671ADC" w:rsidRDefault="00C54FC3" w:rsidP="0073366C">
      <w:pPr>
        <w:pStyle w:val="ListParagraph"/>
        <w:numPr>
          <w:ilvl w:val="0"/>
          <w:numId w:val="12"/>
        </w:numPr>
        <w:rPr>
          <w:rFonts w:ascii="Cambria" w:hAnsi="Cambria" w:cstheme="minorHAnsi"/>
        </w:rPr>
      </w:pPr>
      <w:r w:rsidRPr="00671ADC">
        <w:rPr>
          <w:rFonts w:ascii="Cambria" w:hAnsi="Cambria" w:cstheme="minorHAnsi"/>
        </w:rPr>
        <w:t>Final report</w:t>
      </w:r>
      <w:r w:rsidR="0073366C" w:rsidRPr="00671ADC">
        <w:rPr>
          <w:rFonts w:ascii="Cambria" w:hAnsi="Cambria" w:cstheme="minorHAnsi"/>
        </w:rPr>
        <w:t xml:space="preserve"> submission</w:t>
      </w:r>
    </w:p>
    <w:p w:rsidR="00C54FC3" w:rsidRPr="00671ADC" w:rsidRDefault="0073366C" w:rsidP="0073366C">
      <w:pPr>
        <w:pStyle w:val="ListParagraph"/>
        <w:numPr>
          <w:ilvl w:val="0"/>
          <w:numId w:val="12"/>
        </w:numPr>
        <w:rPr>
          <w:rFonts w:ascii="Cambria" w:hAnsi="Cambria" w:cstheme="minorHAnsi"/>
        </w:rPr>
      </w:pPr>
      <w:r w:rsidRPr="00671ADC">
        <w:rPr>
          <w:rFonts w:ascii="Cambria" w:hAnsi="Cambria" w:cstheme="minorHAnsi"/>
        </w:rPr>
        <w:t xml:space="preserve">Develop </w:t>
      </w:r>
      <w:r w:rsidR="00426307" w:rsidRPr="00671ADC">
        <w:rPr>
          <w:rFonts w:ascii="Cambria" w:hAnsi="Cambria" w:cstheme="minorHAnsi"/>
        </w:rPr>
        <w:t>dissemination materials including p</w:t>
      </w:r>
      <w:r w:rsidR="00C54FC3" w:rsidRPr="00671ADC">
        <w:rPr>
          <w:rFonts w:ascii="Cambria" w:hAnsi="Cambria" w:cstheme="minorHAnsi"/>
        </w:rPr>
        <w:t>ublications</w:t>
      </w:r>
    </w:p>
    <w:p w:rsidR="009443E1" w:rsidRPr="00671ADC" w:rsidRDefault="009443E1" w:rsidP="009443E1">
      <w:pPr>
        <w:pStyle w:val="ListParagraph"/>
        <w:ind w:left="1080"/>
        <w:rPr>
          <w:rFonts w:ascii="Cambria" w:hAnsi="Cambria" w:cstheme="minorHAnsi"/>
        </w:rPr>
      </w:pPr>
    </w:p>
    <w:p w:rsidR="009443E1" w:rsidRPr="00671ADC" w:rsidRDefault="009443E1" w:rsidP="009443E1">
      <w:pPr>
        <w:pStyle w:val="ListParagraph"/>
        <w:ind w:left="1080"/>
        <w:rPr>
          <w:rFonts w:ascii="Cambria" w:hAnsi="Cambria" w:cstheme="minorHAnsi"/>
        </w:rPr>
      </w:pPr>
    </w:p>
    <w:p w:rsidR="009443E1" w:rsidRPr="00671ADC" w:rsidRDefault="009443E1" w:rsidP="009443E1">
      <w:pPr>
        <w:pStyle w:val="ListParagraph"/>
        <w:ind w:left="1080"/>
        <w:rPr>
          <w:rFonts w:ascii="Cambria" w:hAnsi="Cambria" w:cstheme="minorHAnsi"/>
        </w:rPr>
      </w:pPr>
    </w:p>
    <w:p w:rsidR="0003065F" w:rsidRPr="00671ADC" w:rsidRDefault="0003065F" w:rsidP="0003065F">
      <w:pPr>
        <w:pStyle w:val="ListParagraph"/>
        <w:ind w:left="360"/>
        <w:rPr>
          <w:rFonts w:ascii="Cambria" w:hAnsi="Cambria" w:cstheme="minorHAnsi"/>
        </w:rPr>
      </w:pPr>
    </w:p>
    <w:p w:rsidR="00743F60" w:rsidRPr="004B6CEB" w:rsidRDefault="00743F60" w:rsidP="004B6CEB">
      <w:pPr>
        <w:rPr>
          <w:rFonts w:cstheme="minorHAnsi"/>
          <w:sz w:val="24"/>
          <w:szCs w:val="24"/>
        </w:rPr>
        <w:sectPr w:rsidR="00743F60" w:rsidRPr="004B6CEB">
          <w:endnotePr>
            <w:numFmt w:val="decimal"/>
          </w:endnotePr>
          <w:pgSz w:w="11906" w:h="16838"/>
          <w:pgMar w:top="1440" w:right="1440" w:bottom="1440" w:left="1440" w:header="708" w:footer="708" w:gutter="0"/>
          <w:cols w:space="708"/>
          <w:docGrid w:linePitch="360"/>
        </w:sectPr>
      </w:pPr>
    </w:p>
    <w:p w:rsidR="00D46949" w:rsidRPr="004B6CEB" w:rsidRDefault="008526A9" w:rsidP="004B6CEB">
      <w:pPr>
        <w:rPr>
          <w:rFonts w:ascii="Cambria" w:hAnsi="Cambria" w:cstheme="minorHAnsi"/>
          <w:b/>
          <w:sz w:val="24"/>
          <w:szCs w:val="24"/>
        </w:rPr>
      </w:pPr>
      <w:r w:rsidRPr="004B6CEB">
        <w:rPr>
          <w:rFonts w:ascii="Cambria" w:hAnsi="Cambria" w:cstheme="minorHAnsi"/>
          <w:b/>
          <w:sz w:val="24"/>
          <w:szCs w:val="24"/>
        </w:rPr>
        <w:lastRenderedPageBreak/>
        <w:t>T</w:t>
      </w:r>
      <w:r w:rsidR="00B91B7A" w:rsidRPr="004B6CEB">
        <w:rPr>
          <w:rFonts w:ascii="Cambria" w:hAnsi="Cambria" w:cstheme="minorHAnsi"/>
          <w:b/>
          <w:sz w:val="24"/>
          <w:szCs w:val="24"/>
        </w:rPr>
        <w:t>imelines</w:t>
      </w:r>
      <w:r w:rsidRPr="004B6CEB">
        <w:rPr>
          <w:rFonts w:ascii="Cambria" w:hAnsi="Cambria" w:cstheme="minorHAnsi"/>
          <w:b/>
          <w:sz w:val="24"/>
          <w:szCs w:val="24"/>
        </w:rPr>
        <w:t xml:space="preserve"> -Gantt Chart</w:t>
      </w:r>
    </w:p>
    <w:p w:rsidR="0073366C" w:rsidRPr="003B7966" w:rsidRDefault="0073366C" w:rsidP="0073366C">
      <w:pPr>
        <w:pStyle w:val="ListParagraph"/>
        <w:ind w:left="360"/>
        <w:rPr>
          <w:rFonts w:cstheme="minorHAnsi"/>
          <w:sz w:val="24"/>
          <w:szCs w:val="24"/>
        </w:rPr>
      </w:pPr>
    </w:p>
    <w:tbl>
      <w:tblPr>
        <w:tblStyle w:val="GridTable1LightAccent1"/>
        <w:tblW w:w="13417" w:type="dxa"/>
        <w:tblLook w:val="04A0"/>
      </w:tblPr>
      <w:tblGrid>
        <w:gridCol w:w="561"/>
        <w:gridCol w:w="3206"/>
        <w:gridCol w:w="804"/>
        <w:gridCol w:w="804"/>
        <w:gridCol w:w="804"/>
        <w:gridCol w:w="804"/>
        <w:gridCol w:w="804"/>
        <w:gridCol w:w="805"/>
        <w:gridCol w:w="804"/>
        <w:gridCol w:w="804"/>
        <w:gridCol w:w="804"/>
        <w:gridCol w:w="804"/>
        <w:gridCol w:w="804"/>
        <w:gridCol w:w="805"/>
      </w:tblGrid>
      <w:tr w:rsidR="0073366C" w:rsidRPr="00671ADC" w:rsidTr="006B33CD">
        <w:trPr>
          <w:cnfStyle w:val="100000000000"/>
        </w:trPr>
        <w:tc>
          <w:tcPr>
            <w:cnfStyle w:val="001000000000"/>
            <w:tcW w:w="561" w:type="dxa"/>
          </w:tcPr>
          <w:p w:rsidR="0073366C" w:rsidRPr="00671ADC" w:rsidRDefault="0073366C" w:rsidP="0073366C">
            <w:pPr>
              <w:pStyle w:val="ListParagraph"/>
              <w:ind w:left="0"/>
              <w:rPr>
                <w:rFonts w:ascii="Cambria" w:hAnsi="Cambria" w:cstheme="minorHAnsi"/>
                <w:b w:val="0"/>
              </w:rPr>
            </w:pPr>
            <w:r w:rsidRPr="00671ADC">
              <w:rPr>
                <w:rFonts w:ascii="Cambria" w:hAnsi="Cambria" w:cstheme="minorHAnsi"/>
                <w:b w:val="0"/>
              </w:rPr>
              <w:t xml:space="preserve">No. </w:t>
            </w:r>
          </w:p>
        </w:tc>
        <w:tc>
          <w:tcPr>
            <w:tcW w:w="3206" w:type="dxa"/>
          </w:tcPr>
          <w:p w:rsidR="0073366C" w:rsidRPr="00671ADC" w:rsidRDefault="0073366C" w:rsidP="0073366C">
            <w:pPr>
              <w:pStyle w:val="ListParagraph"/>
              <w:ind w:left="0"/>
              <w:cnfStyle w:val="100000000000"/>
              <w:rPr>
                <w:rFonts w:ascii="Cambria" w:hAnsi="Cambria" w:cstheme="minorHAnsi"/>
                <w:b w:val="0"/>
              </w:rPr>
            </w:pPr>
            <w:r w:rsidRPr="00671ADC">
              <w:rPr>
                <w:rFonts w:ascii="Cambria" w:hAnsi="Cambria" w:cstheme="minorHAnsi"/>
                <w:b w:val="0"/>
              </w:rPr>
              <w:t>Activities</w:t>
            </w:r>
          </w:p>
        </w:tc>
        <w:tc>
          <w:tcPr>
            <w:tcW w:w="804" w:type="dxa"/>
          </w:tcPr>
          <w:p w:rsidR="0073366C" w:rsidRPr="00671ADC" w:rsidRDefault="0073366C" w:rsidP="0073366C">
            <w:pPr>
              <w:pStyle w:val="ListParagraph"/>
              <w:ind w:left="0"/>
              <w:cnfStyle w:val="100000000000"/>
              <w:rPr>
                <w:rFonts w:ascii="Cambria" w:hAnsi="Cambria" w:cstheme="minorHAnsi"/>
                <w:b w:val="0"/>
              </w:rPr>
            </w:pPr>
            <w:r w:rsidRPr="00671ADC">
              <w:rPr>
                <w:rFonts w:ascii="Cambria" w:hAnsi="Cambria" w:cstheme="minorHAnsi"/>
                <w:b w:val="0"/>
              </w:rPr>
              <w:t>M1</w:t>
            </w:r>
          </w:p>
        </w:tc>
        <w:tc>
          <w:tcPr>
            <w:tcW w:w="804" w:type="dxa"/>
          </w:tcPr>
          <w:p w:rsidR="0073366C" w:rsidRPr="00671ADC" w:rsidRDefault="0073366C" w:rsidP="0073366C">
            <w:pPr>
              <w:pStyle w:val="ListParagraph"/>
              <w:ind w:left="0"/>
              <w:cnfStyle w:val="100000000000"/>
              <w:rPr>
                <w:rFonts w:ascii="Cambria" w:hAnsi="Cambria" w:cstheme="minorHAnsi"/>
                <w:b w:val="0"/>
              </w:rPr>
            </w:pPr>
            <w:r w:rsidRPr="00671ADC">
              <w:rPr>
                <w:rFonts w:ascii="Cambria" w:hAnsi="Cambria" w:cstheme="minorHAnsi"/>
                <w:b w:val="0"/>
              </w:rPr>
              <w:t>M2</w:t>
            </w:r>
          </w:p>
        </w:tc>
        <w:tc>
          <w:tcPr>
            <w:tcW w:w="804" w:type="dxa"/>
          </w:tcPr>
          <w:p w:rsidR="0073366C" w:rsidRPr="00671ADC" w:rsidRDefault="0073366C" w:rsidP="0073366C">
            <w:pPr>
              <w:pStyle w:val="ListParagraph"/>
              <w:ind w:left="0"/>
              <w:cnfStyle w:val="100000000000"/>
              <w:rPr>
                <w:rFonts w:ascii="Cambria" w:hAnsi="Cambria" w:cstheme="minorHAnsi"/>
                <w:b w:val="0"/>
              </w:rPr>
            </w:pPr>
            <w:r w:rsidRPr="00671ADC">
              <w:rPr>
                <w:rFonts w:ascii="Cambria" w:hAnsi="Cambria" w:cstheme="minorHAnsi"/>
                <w:b w:val="0"/>
              </w:rPr>
              <w:t>M3</w:t>
            </w:r>
          </w:p>
        </w:tc>
        <w:tc>
          <w:tcPr>
            <w:tcW w:w="804" w:type="dxa"/>
          </w:tcPr>
          <w:p w:rsidR="0073366C" w:rsidRPr="00671ADC" w:rsidRDefault="0073366C" w:rsidP="0073366C">
            <w:pPr>
              <w:pStyle w:val="ListParagraph"/>
              <w:ind w:left="0"/>
              <w:cnfStyle w:val="100000000000"/>
              <w:rPr>
                <w:rFonts w:ascii="Cambria" w:hAnsi="Cambria" w:cstheme="minorHAnsi"/>
                <w:b w:val="0"/>
              </w:rPr>
            </w:pPr>
            <w:r w:rsidRPr="00671ADC">
              <w:rPr>
                <w:rFonts w:ascii="Cambria" w:hAnsi="Cambria" w:cstheme="minorHAnsi"/>
                <w:b w:val="0"/>
              </w:rPr>
              <w:t>M4</w:t>
            </w:r>
          </w:p>
        </w:tc>
        <w:tc>
          <w:tcPr>
            <w:tcW w:w="804" w:type="dxa"/>
          </w:tcPr>
          <w:p w:rsidR="0073366C" w:rsidRPr="00671ADC" w:rsidRDefault="0073366C" w:rsidP="0073366C">
            <w:pPr>
              <w:pStyle w:val="ListParagraph"/>
              <w:ind w:left="0"/>
              <w:cnfStyle w:val="100000000000"/>
              <w:rPr>
                <w:rFonts w:ascii="Cambria" w:hAnsi="Cambria" w:cstheme="minorHAnsi"/>
                <w:b w:val="0"/>
              </w:rPr>
            </w:pPr>
            <w:r w:rsidRPr="00671ADC">
              <w:rPr>
                <w:rFonts w:ascii="Cambria" w:hAnsi="Cambria" w:cstheme="minorHAnsi"/>
                <w:b w:val="0"/>
              </w:rPr>
              <w:t>M5</w:t>
            </w:r>
          </w:p>
        </w:tc>
        <w:tc>
          <w:tcPr>
            <w:tcW w:w="805" w:type="dxa"/>
          </w:tcPr>
          <w:p w:rsidR="0073366C" w:rsidRPr="00671ADC" w:rsidRDefault="0073366C" w:rsidP="0073366C">
            <w:pPr>
              <w:pStyle w:val="ListParagraph"/>
              <w:ind w:left="0"/>
              <w:cnfStyle w:val="100000000000"/>
              <w:rPr>
                <w:rFonts w:ascii="Cambria" w:hAnsi="Cambria" w:cstheme="minorHAnsi"/>
                <w:b w:val="0"/>
              </w:rPr>
            </w:pPr>
            <w:r w:rsidRPr="00671ADC">
              <w:rPr>
                <w:rFonts w:ascii="Cambria" w:hAnsi="Cambria" w:cstheme="minorHAnsi"/>
                <w:b w:val="0"/>
              </w:rPr>
              <w:t>M6</w:t>
            </w:r>
          </w:p>
        </w:tc>
        <w:tc>
          <w:tcPr>
            <w:tcW w:w="804" w:type="dxa"/>
          </w:tcPr>
          <w:p w:rsidR="0073366C" w:rsidRPr="00671ADC" w:rsidRDefault="0073366C" w:rsidP="0073366C">
            <w:pPr>
              <w:pStyle w:val="ListParagraph"/>
              <w:ind w:left="0"/>
              <w:cnfStyle w:val="100000000000"/>
              <w:rPr>
                <w:rFonts w:ascii="Cambria" w:hAnsi="Cambria" w:cstheme="minorHAnsi"/>
                <w:b w:val="0"/>
              </w:rPr>
            </w:pPr>
            <w:r w:rsidRPr="00671ADC">
              <w:rPr>
                <w:rFonts w:ascii="Cambria" w:hAnsi="Cambria" w:cstheme="minorHAnsi"/>
                <w:b w:val="0"/>
              </w:rPr>
              <w:t>M7</w:t>
            </w:r>
          </w:p>
        </w:tc>
        <w:tc>
          <w:tcPr>
            <w:tcW w:w="804" w:type="dxa"/>
          </w:tcPr>
          <w:p w:rsidR="0073366C" w:rsidRPr="00671ADC" w:rsidRDefault="0073366C" w:rsidP="0073366C">
            <w:pPr>
              <w:pStyle w:val="ListParagraph"/>
              <w:ind w:left="0"/>
              <w:cnfStyle w:val="100000000000"/>
              <w:rPr>
                <w:rFonts w:ascii="Cambria" w:hAnsi="Cambria" w:cstheme="minorHAnsi"/>
                <w:b w:val="0"/>
              </w:rPr>
            </w:pPr>
            <w:r w:rsidRPr="00671ADC">
              <w:rPr>
                <w:rFonts w:ascii="Cambria" w:hAnsi="Cambria" w:cstheme="minorHAnsi"/>
                <w:b w:val="0"/>
              </w:rPr>
              <w:t>M8</w:t>
            </w:r>
          </w:p>
        </w:tc>
        <w:tc>
          <w:tcPr>
            <w:tcW w:w="804" w:type="dxa"/>
          </w:tcPr>
          <w:p w:rsidR="0073366C" w:rsidRPr="00671ADC" w:rsidRDefault="0073366C" w:rsidP="0073366C">
            <w:pPr>
              <w:pStyle w:val="ListParagraph"/>
              <w:ind w:left="0"/>
              <w:cnfStyle w:val="100000000000"/>
              <w:rPr>
                <w:rFonts w:ascii="Cambria" w:hAnsi="Cambria" w:cstheme="minorHAnsi"/>
                <w:b w:val="0"/>
              </w:rPr>
            </w:pPr>
            <w:r w:rsidRPr="00671ADC">
              <w:rPr>
                <w:rFonts w:ascii="Cambria" w:hAnsi="Cambria" w:cstheme="minorHAnsi"/>
                <w:b w:val="0"/>
              </w:rPr>
              <w:t>M9</w:t>
            </w:r>
          </w:p>
        </w:tc>
        <w:tc>
          <w:tcPr>
            <w:tcW w:w="804" w:type="dxa"/>
          </w:tcPr>
          <w:p w:rsidR="0073366C" w:rsidRPr="00671ADC" w:rsidRDefault="0073366C" w:rsidP="0073366C">
            <w:pPr>
              <w:pStyle w:val="ListParagraph"/>
              <w:ind w:left="0"/>
              <w:cnfStyle w:val="100000000000"/>
              <w:rPr>
                <w:rFonts w:ascii="Cambria" w:hAnsi="Cambria" w:cstheme="minorHAnsi"/>
                <w:b w:val="0"/>
              </w:rPr>
            </w:pPr>
            <w:r w:rsidRPr="00671ADC">
              <w:rPr>
                <w:rFonts w:ascii="Cambria" w:hAnsi="Cambria" w:cstheme="minorHAnsi"/>
                <w:b w:val="0"/>
              </w:rPr>
              <w:t>M10</w:t>
            </w:r>
          </w:p>
        </w:tc>
        <w:tc>
          <w:tcPr>
            <w:tcW w:w="804" w:type="dxa"/>
          </w:tcPr>
          <w:p w:rsidR="0073366C" w:rsidRPr="00671ADC" w:rsidRDefault="0073366C" w:rsidP="0073366C">
            <w:pPr>
              <w:pStyle w:val="ListParagraph"/>
              <w:ind w:left="0"/>
              <w:cnfStyle w:val="100000000000"/>
              <w:rPr>
                <w:rFonts w:ascii="Cambria" w:hAnsi="Cambria" w:cstheme="minorHAnsi"/>
                <w:b w:val="0"/>
              </w:rPr>
            </w:pPr>
            <w:r w:rsidRPr="00671ADC">
              <w:rPr>
                <w:rFonts w:ascii="Cambria" w:hAnsi="Cambria" w:cstheme="minorHAnsi"/>
                <w:b w:val="0"/>
              </w:rPr>
              <w:t>M11</w:t>
            </w:r>
          </w:p>
        </w:tc>
        <w:tc>
          <w:tcPr>
            <w:tcW w:w="805" w:type="dxa"/>
          </w:tcPr>
          <w:p w:rsidR="0073366C" w:rsidRPr="00671ADC" w:rsidRDefault="0073366C" w:rsidP="0073366C">
            <w:pPr>
              <w:pStyle w:val="ListParagraph"/>
              <w:ind w:left="0"/>
              <w:cnfStyle w:val="100000000000"/>
              <w:rPr>
                <w:rFonts w:ascii="Cambria" w:hAnsi="Cambria" w:cstheme="minorHAnsi"/>
                <w:b w:val="0"/>
              </w:rPr>
            </w:pPr>
            <w:r w:rsidRPr="00671ADC">
              <w:rPr>
                <w:rFonts w:ascii="Cambria" w:hAnsi="Cambria" w:cstheme="minorHAnsi"/>
                <w:b w:val="0"/>
              </w:rPr>
              <w:t>M12</w:t>
            </w:r>
          </w:p>
        </w:tc>
      </w:tr>
      <w:tr w:rsidR="0073366C" w:rsidRPr="00671ADC" w:rsidTr="00BE77CE">
        <w:tc>
          <w:tcPr>
            <w:cnfStyle w:val="001000000000"/>
            <w:tcW w:w="561" w:type="dxa"/>
          </w:tcPr>
          <w:p w:rsidR="0073366C" w:rsidRPr="00671ADC" w:rsidRDefault="00F4034D" w:rsidP="0073366C">
            <w:pPr>
              <w:pStyle w:val="ListParagraph"/>
              <w:ind w:left="0"/>
              <w:rPr>
                <w:rFonts w:ascii="Cambria" w:hAnsi="Cambria" w:cstheme="minorHAnsi"/>
                <w:b w:val="0"/>
              </w:rPr>
            </w:pPr>
            <w:r w:rsidRPr="00671ADC">
              <w:rPr>
                <w:rFonts w:ascii="Cambria" w:hAnsi="Cambria" w:cstheme="minorHAnsi"/>
                <w:b w:val="0"/>
              </w:rPr>
              <w:t>1</w:t>
            </w:r>
          </w:p>
        </w:tc>
        <w:tc>
          <w:tcPr>
            <w:tcW w:w="3206" w:type="dxa"/>
          </w:tcPr>
          <w:p w:rsidR="0073366C" w:rsidRPr="00671ADC" w:rsidRDefault="0073366C" w:rsidP="0073366C">
            <w:pPr>
              <w:pStyle w:val="ListParagraph"/>
              <w:ind w:left="0"/>
              <w:cnfStyle w:val="000000000000"/>
              <w:rPr>
                <w:rFonts w:ascii="Cambria" w:hAnsi="Cambria" w:cstheme="minorHAnsi"/>
              </w:rPr>
            </w:pPr>
            <w:r w:rsidRPr="00671ADC">
              <w:rPr>
                <w:rFonts w:ascii="Cambria" w:eastAsia="Times New Roman" w:hAnsi="Cambria" w:cs="Calibri"/>
                <w:color w:val="000000"/>
                <w:lang w:eastAsia="en-GB"/>
              </w:rPr>
              <w:t xml:space="preserve">Agreement on the project </w:t>
            </w:r>
            <w:r w:rsidR="00042EBD" w:rsidRPr="00671ADC">
              <w:rPr>
                <w:rFonts w:ascii="Cambria" w:eastAsia="Times New Roman" w:hAnsi="Cambria" w:cs="Calibri"/>
                <w:color w:val="000000"/>
                <w:lang w:eastAsia="en-GB"/>
              </w:rPr>
              <w:t>w</w:t>
            </w:r>
            <w:r w:rsidRPr="00671ADC">
              <w:rPr>
                <w:rFonts w:ascii="Cambria" w:eastAsia="Times New Roman" w:hAnsi="Cambria" w:cs="Calibri"/>
                <w:color w:val="000000"/>
                <w:lang w:eastAsia="en-GB"/>
              </w:rPr>
              <w:t xml:space="preserve">ith </w:t>
            </w:r>
            <w:r w:rsidR="00042EBD" w:rsidRPr="00671ADC">
              <w:rPr>
                <w:rFonts w:ascii="Cambria" w:eastAsia="Times New Roman" w:hAnsi="Cambria" w:cs="Calibri"/>
                <w:color w:val="000000"/>
                <w:lang w:eastAsia="en-GB"/>
              </w:rPr>
              <w:t>ACCESS-HSTP</w:t>
            </w:r>
          </w:p>
        </w:tc>
        <w:tc>
          <w:tcPr>
            <w:tcW w:w="804" w:type="dxa"/>
            <w:shd w:val="clear" w:color="auto" w:fill="2F5496" w:themeFill="accent1" w:themeFillShade="BF"/>
          </w:tcPr>
          <w:p w:rsidR="0073366C" w:rsidRPr="00671ADC" w:rsidRDefault="0073366C" w:rsidP="0073366C">
            <w:pPr>
              <w:pStyle w:val="ListParagraph"/>
              <w:ind w:left="0"/>
              <w:cnfStyle w:val="000000000000"/>
              <w:rPr>
                <w:rFonts w:ascii="Cambria" w:hAnsi="Cambria" w:cstheme="minorHAnsi"/>
              </w:rPr>
            </w:pPr>
          </w:p>
        </w:tc>
        <w:tc>
          <w:tcPr>
            <w:tcW w:w="804" w:type="dxa"/>
          </w:tcPr>
          <w:p w:rsidR="0073366C" w:rsidRPr="00671ADC" w:rsidRDefault="0073366C" w:rsidP="0073366C">
            <w:pPr>
              <w:pStyle w:val="ListParagraph"/>
              <w:ind w:left="0"/>
              <w:cnfStyle w:val="000000000000"/>
              <w:rPr>
                <w:rFonts w:ascii="Cambria" w:hAnsi="Cambria" w:cstheme="minorHAnsi"/>
              </w:rPr>
            </w:pPr>
          </w:p>
        </w:tc>
        <w:tc>
          <w:tcPr>
            <w:tcW w:w="804" w:type="dxa"/>
          </w:tcPr>
          <w:p w:rsidR="0073366C" w:rsidRPr="00671ADC" w:rsidRDefault="0073366C" w:rsidP="0073366C">
            <w:pPr>
              <w:pStyle w:val="ListParagraph"/>
              <w:ind w:left="0"/>
              <w:cnfStyle w:val="000000000000"/>
              <w:rPr>
                <w:rFonts w:ascii="Cambria" w:hAnsi="Cambria" w:cstheme="minorHAnsi"/>
              </w:rPr>
            </w:pPr>
          </w:p>
        </w:tc>
        <w:tc>
          <w:tcPr>
            <w:tcW w:w="804" w:type="dxa"/>
          </w:tcPr>
          <w:p w:rsidR="0073366C" w:rsidRPr="00671ADC" w:rsidRDefault="0073366C" w:rsidP="0073366C">
            <w:pPr>
              <w:pStyle w:val="ListParagraph"/>
              <w:ind w:left="0"/>
              <w:cnfStyle w:val="000000000000"/>
              <w:rPr>
                <w:rFonts w:ascii="Cambria" w:hAnsi="Cambria" w:cstheme="minorHAnsi"/>
              </w:rPr>
            </w:pPr>
          </w:p>
        </w:tc>
        <w:tc>
          <w:tcPr>
            <w:tcW w:w="804" w:type="dxa"/>
          </w:tcPr>
          <w:p w:rsidR="0073366C" w:rsidRPr="00671ADC" w:rsidRDefault="0073366C" w:rsidP="0073366C">
            <w:pPr>
              <w:pStyle w:val="ListParagraph"/>
              <w:ind w:left="0"/>
              <w:cnfStyle w:val="000000000000"/>
              <w:rPr>
                <w:rFonts w:ascii="Cambria" w:hAnsi="Cambria" w:cstheme="minorHAnsi"/>
              </w:rPr>
            </w:pPr>
          </w:p>
        </w:tc>
        <w:tc>
          <w:tcPr>
            <w:tcW w:w="805" w:type="dxa"/>
          </w:tcPr>
          <w:p w:rsidR="0073366C" w:rsidRPr="00671ADC" w:rsidRDefault="0073366C" w:rsidP="0073366C">
            <w:pPr>
              <w:pStyle w:val="ListParagraph"/>
              <w:ind w:left="0"/>
              <w:cnfStyle w:val="000000000000"/>
              <w:rPr>
                <w:rFonts w:ascii="Cambria" w:hAnsi="Cambria" w:cstheme="minorHAnsi"/>
              </w:rPr>
            </w:pPr>
          </w:p>
        </w:tc>
        <w:tc>
          <w:tcPr>
            <w:tcW w:w="804" w:type="dxa"/>
          </w:tcPr>
          <w:p w:rsidR="0073366C" w:rsidRPr="00671ADC" w:rsidRDefault="0073366C" w:rsidP="0073366C">
            <w:pPr>
              <w:pStyle w:val="ListParagraph"/>
              <w:ind w:left="0"/>
              <w:cnfStyle w:val="000000000000"/>
              <w:rPr>
                <w:rFonts w:ascii="Cambria" w:hAnsi="Cambria" w:cstheme="minorHAnsi"/>
              </w:rPr>
            </w:pPr>
          </w:p>
        </w:tc>
        <w:tc>
          <w:tcPr>
            <w:tcW w:w="804" w:type="dxa"/>
          </w:tcPr>
          <w:p w:rsidR="0073366C" w:rsidRPr="00671ADC" w:rsidRDefault="0073366C" w:rsidP="0073366C">
            <w:pPr>
              <w:pStyle w:val="ListParagraph"/>
              <w:ind w:left="0"/>
              <w:cnfStyle w:val="000000000000"/>
              <w:rPr>
                <w:rFonts w:ascii="Cambria" w:hAnsi="Cambria" w:cstheme="minorHAnsi"/>
              </w:rPr>
            </w:pPr>
          </w:p>
        </w:tc>
        <w:tc>
          <w:tcPr>
            <w:tcW w:w="804" w:type="dxa"/>
          </w:tcPr>
          <w:p w:rsidR="0073366C" w:rsidRPr="00671ADC" w:rsidRDefault="0073366C" w:rsidP="0073366C">
            <w:pPr>
              <w:pStyle w:val="ListParagraph"/>
              <w:ind w:left="0"/>
              <w:cnfStyle w:val="000000000000"/>
              <w:rPr>
                <w:rFonts w:ascii="Cambria" w:hAnsi="Cambria" w:cstheme="minorHAnsi"/>
              </w:rPr>
            </w:pPr>
          </w:p>
        </w:tc>
        <w:tc>
          <w:tcPr>
            <w:tcW w:w="804" w:type="dxa"/>
          </w:tcPr>
          <w:p w:rsidR="0073366C" w:rsidRPr="00671ADC" w:rsidRDefault="0073366C" w:rsidP="0073366C">
            <w:pPr>
              <w:pStyle w:val="ListParagraph"/>
              <w:ind w:left="0"/>
              <w:cnfStyle w:val="000000000000"/>
              <w:rPr>
                <w:rFonts w:ascii="Cambria" w:hAnsi="Cambria" w:cstheme="minorHAnsi"/>
              </w:rPr>
            </w:pPr>
          </w:p>
        </w:tc>
        <w:tc>
          <w:tcPr>
            <w:tcW w:w="804" w:type="dxa"/>
          </w:tcPr>
          <w:p w:rsidR="0073366C" w:rsidRPr="00671ADC" w:rsidRDefault="0073366C" w:rsidP="0073366C">
            <w:pPr>
              <w:pStyle w:val="ListParagraph"/>
              <w:ind w:left="0"/>
              <w:cnfStyle w:val="000000000000"/>
              <w:rPr>
                <w:rFonts w:ascii="Cambria" w:hAnsi="Cambria" w:cstheme="minorHAnsi"/>
              </w:rPr>
            </w:pPr>
          </w:p>
        </w:tc>
        <w:tc>
          <w:tcPr>
            <w:tcW w:w="805" w:type="dxa"/>
          </w:tcPr>
          <w:p w:rsidR="0073366C" w:rsidRPr="00671ADC" w:rsidRDefault="0073366C" w:rsidP="0073366C">
            <w:pPr>
              <w:pStyle w:val="ListParagraph"/>
              <w:ind w:left="0"/>
              <w:cnfStyle w:val="000000000000"/>
              <w:rPr>
                <w:rFonts w:ascii="Cambria" w:hAnsi="Cambria" w:cstheme="minorHAnsi"/>
              </w:rPr>
            </w:pPr>
          </w:p>
        </w:tc>
      </w:tr>
      <w:tr w:rsidR="0073366C" w:rsidRPr="00671ADC" w:rsidTr="00805B13">
        <w:tc>
          <w:tcPr>
            <w:cnfStyle w:val="001000000000"/>
            <w:tcW w:w="561" w:type="dxa"/>
          </w:tcPr>
          <w:p w:rsidR="0073366C" w:rsidRPr="00671ADC" w:rsidRDefault="00F4034D" w:rsidP="0073366C">
            <w:pPr>
              <w:pStyle w:val="ListParagraph"/>
              <w:ind w:left="0"/>
              <w:rPr>
                <w:rFonts w:ascii="Cambria" w:hAnsi="Cambria" w:cstheme="minorHAnsi"/>
                <w:b w:val="0"/>
              </w:rPr>
            </w:pPr>
            <w:r w:rsidRPr="00671ADC">
              <w:rPr>
                <w:rFonts w:ascii="Cambria" w:hAnsi="Cambria" w:cstheme="minorHAnsi"/>
                <w:b w:val="0"/>
              </w:rPr>
              <w:t>2</w:t>
            </w:r>
          </w:p>
        </w:tc>
        <w:tc>
          <w:tcPr>
            <w:tcW w:w="3206" w:type="dxa"/>
          </w:tcPr>
          <w:p w:rsidR="0073366C" w:rsidRPr="00671ADC" w:rsidRDefault="0073366C" w:rsidP="0073366C">
            <w:pPr>
              <w:pStyle w:val="ListParagraph"/>
              <w:ind w:left="0"/>
              <w:cnfStyle w:val="000000000000"/>
              <w:rPr>
                <w:rFonts w:ascii="Cambria" w:hAnsi="Cambria" w:cstheme="minorHAnsi"/>
              </w:rPr>
            </w:pPr>
            <w:r w:rsidRPr="00671ADC">
              <w:rPr>
                <w:rFonts w:ascii="Cambria" w:eastAsia="Times New Roman" w:hAnsi="Cambria" w:cs="Calibri"/>
                <w:color w:val="000000"/>
                <w:lang w:eastAsia="en-GB"/>
              </w:rPr>
              <w:t xml:space="preserve">Recruitment of project staff </w:t>
            </w:r>
            <w:r w:rsidR="00426307" w:rsidRPr="00671ADC">
              <w:rPr>
                <w:rFonts w:ascii="Cambria" w:eastAsia="Times New Roman" w:hAnsi="Cambria" w:cs="Calibri"/>
                <w:color w:val="000000"/>
                <w:lang w:eastAsia="en-GB"/>
              </w:rPr>
              <w:t>and Induction</w:t>
            </w:r>
          </w:p>
        </w:tc>
        <w:tc>
          <w:tcPr>
            <w:tcW w:w="804" w:type="dxa"/>
            <w:shd w:val="clear" w:color="auto" w:fill="2F5496" w:themeFill="accent1" w:themeFillShade="BF"/>
          </w:tcPr>
          <w:p w:rsidR="0073366C" w:rsidRPr="00671ADC" w:rsidRDefault="0073366C" w:rsidP="0073366C">
            <w:pPr>
              <w:pStyle w:val="ListParagraph"/>
              <w:ind w:left="0"/>
              <w:cnfStyle w:val="000000000000"/>
              <w:rPr>
                <w:rFonts w:ascii="Cambria" w:hAnsi="Cambria" w:cstheme="minorHAnsi"/>
              </w:rPr>
            </w:pPr>
          </w:p>
        </w:tc>
        <w:tc>
          <w:tcPr>
            <w:tcW w:w="804" w:type="dxa"/>
            <w:shd w:val="clear" w:color="auto" w:fill="2F5496" w:themeFill="accent1" w:themeFillShade="BF"/>
          </w:tcPr>
          <w:p w:rsidR="0073366C" w:rsidRPr="00671ADC" w:rsidRDefault="0073366C" w:rsidP="0073366C">
            <w:pPr>
              <w:pStyle w:val="ListParagraph"/>
              <w:ind w:left="0"/>
              <w:cnfStyle w:val="000000000000"/>
              <w:rPr>
                <w:rFonts w:ascii="Cambria" w:hAnsi="Cambria" w:cstheme="minorHAnsi"/>
              </w:rPr>
            </w:pPr>
          </w:p>
        </w:tc>
        <w:tc>
          <w:tcPr>
            <w:tcW w:w="804" w:type="dxa"/>
          </w:tcPr>
          <w:p w:rsidR="0073366C" w:rsidRPr="00671ADC" w:rsidRDefault="0073366C" w:rsidP="0073366C">
            <w:pPr>
              <w:pStyle w:val="ListParagraph"/>
              <w:ind w:left="0"/>
              <w:cnfStyle w:val="000000000000"/>
              <w:rPr>
                <w:rFonts w:ascii="Cambria" w:hAnsi="Cambria" w:cstheme="minorHAnsi"/>
              </w:rPr>
            </w:pPr>
          </w:p>
        </w:tc>
        <w:tc>
          <w:tcPr>
            <w:tcW w:w="804" w:type="dxa"/>
          </w:tcPr>
          <w:p w:rsidR="0073366C" w:rsidRPr="00671ADC" w:rsidRDefault="0073366C" w:rsidP="0073366C">
            <w:pPr>
              <w:pStyle w:val="ListParagraph"/>
              <w:ind w:left="0"/>
              <w:cnfStyle w:val="000000000000"/>
              <w:rPr>
                <w:rFonts w:ascii="Cambria" w:hAnsi="Cambria" w:cstheme="minorHAnsi"/>
              </w:rPr>
            </w:pPr>
          </w:p>
        </w:tc>
        <w:tc>
          <w:tcPr>
            <w:tcW w:w="804" w:type="dxa"/>
          </w:tcPr>
          <w:p w:rsidR="0073366C" w:rsidRPr="00671ADC" w:rsidRDefault="0073366C" w:rsidP="0073366C">
            <w:pPr>
              <w:pStyle w:val="ListParagraph"/>
              <w:ind w:left="0"/>
              <w:cnfStyle w:val="000000000000"/>
              <w:rPr>
                <w:rFonts w:ascii="Cambria" w:hAnsi="Cambria" w:cstheme="minorHAnsi"/>
              </w:rPr>
            </w:pPr>
          </w:p>
        </w:tc>
        <w:tc>
          <w:tcPr>
            <w:tcW w:w="805" w:type="dxa"/>
          </w:tcPr>
          <w:p w:rsidR="0073366C" w:rsidRPr="00671ADC" w:rsidRDefault="0073366C" w:rsidP="0073366C">
            <w:pPr>
              <w:pStyle w:val="ListParagraph"/>
              <w:ind w:left="0"/>
              <w:cnfStyle w:val="000000000000"/>
              <w:rPr>
                <w:rFonts w:ascii="Cambria" w:hAnsi="Cambria" w:cstheme="minorHAnsi"/>
              </w:rPr>
            </w:pPr>
          </w:p>
        </w:tc>
        <w:tc>
          <w:tcPr>
            <w:tcW w:w="804" w:type="dxa"/>
          </w:tcPr>
          <w:p w:rsidR="0073366C" w:rsidRPr="00671ADC" w:rsidRDefault="0073366C" w:rsidP="0073366C">
            <w:pPr>
              <w:pStyle w:val="ListParagraph"/>
              <w:ind w:left="0"/>
              <w:cnfStyle w:val="000000000000"/>
              <w:rPr>
                <w:rFonts w:ascii="Cambria" w:hAnsi="Cambria" w:cstheme="minorHAnsi"/>
              </w:rPr>
            </w:pPr>
          </w:p>
        </w:tc>
        <w:tc>
          <w:tcPr>
            <w:tcW w:w="804" w:type="dxa"/>
          </w:tcPr>
          <w:p w:rsidR="0073366C" w:rsidRPr="00671ADC" w:rsidRDefault="0073366C" w:rsidP="0073366C">
            <w:pPr>
              <w:pStyle w:val="ListParagraph"/>
              <w:ind w:left="0"/>
              <w:cnfStyle w:val="000000000000"/>
              <w:rPr>
                <w:rFonts w:ascii="Cambria" w:hAnsi="Cambria" w:cstheme="minorHAnsi"/>
              </w:rPr>
            </w:pPr>
          </w:p>
        </w:tc>
        <w:tc>
          <w:tcPr>
            <w:tcW w:w="804" w:type="dxa"/>
          </w:tcPr>
          <w:p w:rsidR="0073366C" w:rsidRPr="00671ADC" w:rsidRDefault="0073366C" w:rsidP="0073366C">
            <w:pPr>
              <w:pStyle w:val="ListParagraph"/>
              <w:ind w:left="0"/>
              <w:cnfStyle w:val="000000000000"/>
              <w:rPr>
                <w:rFonts w:ascii="Cambria" w:hAnsi="Cambria" w:cstheme="minorHAnsi"/>
              </w:rPr>
            </w:pPr>
          </w:p>
        </w:tc>
        <w:tc>
          <w:tcPr>
            <w:tcW w:w="804" w:type="dxa"/>
          </w:tcPr>
          <w:p w:rsidR="0073366C" w:rsidRPr="00671ADC" w:rsidRDefault="0073366C" w:rsidP="0073366C">
            <w:pPr>
              <w:pStyle w:val="ListParagraph"/>
              <w:ind w:left="0"/>
              <w:cnfStyle w:val="000000000000"/>
              <w:rPr>
                <w:rFonts w:ascii="Cambria" w:hAnsi="Cambria" w:cstheme="minorHAnsi"/>
              </w:rPr>
            </w:pPr>
          </w:p>
        </w:tc>
        <w:tc>
          <w:tcPr>
            <w:tcW w:w="804" w:type="dxa"/>
          </w:tcPr>
          <w:p w:rsidR="0073366C" w:rsidRPr="00671ADC" w:rsidRDefault="0073366C" w:rsidP="0073366C">
            <w:pPr>
              <w:pStyle w:val="ListParagraph"/>
              <w:ind w:left="0"/>
              <w:cnfStyle w:val="000000000000"/>
              <w:rPr>
                <w:rFonts w:ascii="Cambria" w:hAnsi="Cambria" w:cstheme="minorHAnsi"/>
              </w:rPr>
            </w:pPr>
          </w:p>
        </w:tc>
        <w:tc>
          <w:tcPr>
            <w:tcW w:w="805" w:type="dxa"/>
          </w:tcPr>
          <w:p w:rsidR="0073366C" w:rsidRPr="00671ADC" w:rsidRDefault="0073366C" w:rsidP="0073366C">
            <w:pPr>
              <w:pStyle w:val="ListParagraph"/>
              <w:ind w:left="0"/>
              <w:cnfStyle w:val="000000000000"/>
              <w:rPr>
                <w:rFonts w:ascii="Cambria" w:hAnsi="Cambria" w:cstheme="minorHAnsi"/>
              </w:rPr>
            </w:pPr>
          </w:p>
        </w:tc>
      </w:tr>
      <w:tr w:rsidR="00B163E1" w:rsidRPr="00671ADC" w:rsidTr="00426307">
        <w:tc>
          <w:tcPr>
            <w:cnfStyle w:val="001000000000"/>
            <w:tcW w:w="561" w:type="dxa"/>
          </w:tcPr>
          <w:p w:rsidR="00B163E1" w:rsidRPr="00671ADC" w:rsidRDefault="00F4034D" w:rsidP="00FA7076">
            <w:pPr>
              <w:pStyle w:val="ListParagraph"/>
              <w:ind w:left="0"/>
              <w:rPr>
                <w:rFonts w:ascii="Cambria" w:hAnsi="Cambria" w:cstheme="minorHAnsi"/>
                <w:b w:val="0"/>
              </w:rPr>
            </w:pPr>
            <w:r w:rsidRPr="00671ADC">
              <w:rPr>
                <w:rFonts w:ascii="Cambria" w:hAnsi="Cambria" w:cstheme="minorHAnsi"/>
                <w:b w:val="0"/>
              </w:rPr>
              <w:t>3</w:t>
            </w:r>
          </w:p>
        </w:tc>
        <w:tc>
          <w:tcPr>
            <w:tcW w:w="3206" w:type="dxa"/>
          </w:tcPr>
          <w:p w:rsidR="00B163E1" w:rsidRPr="00671ADC" w:rsidRDefault="00BE77CE" w:rsidP="00FA7076">
            <w:pPr>
              <w:pStyle w:val="ListParagraph"/>
              <w:ind w:left="0"/>
              <w:cnfStyle w:val="000000000000"/>
              <w:rPr>
                <w:rFonts w:ascii="Cambria" w:hAnsi="Cambria" w:cs="Calibri"/>
                <w:color w:val="000000"/>
                <w:lang w:eastAsia="en-IN"/>
              </w:rPr>
            </w:pPr>
            <w:r w:rsidRPr="00671ADC">
              <w:rPr>
                <w:rFonts w:ascii="Cambria" w:hAnsi="Cambria" w:cs="Calibri"/>
                <w:color w:val="000000"/>
                <w:lang w:eastAsia="en-IN"/>
              </w:rPr>
              <w:t>Desk review</w:t>
            </w:r>
          </w:p>
        </w:tc>
        <w:tc>
          <w:tcPr>
            <w:tcW w:w="804" w:type="dxa"/>
            <w:shd w:val="clear" w:color="auto" w:fill="FFFFFF" w:themeFill="background1"/>
          </w:tcPr>
          <w:p w:rsidR="00B163E1" w:rsidRPr="00671ADC" w:rsidRDefault="00B163E1" w:rsidP="00FA7076">
            <w:pPr>
              <w:pStyle w:val="ListParagraph"/>
              <w:ind w:left="0"/>
              <w:cnfStyle w:val="000000000000"/>
              <w:rPr>
                <w:rFonts w:ascii="Cambria" w:hAnsi="Cambria" w:cstheme="minorHAnsi"/>
              </w:rPr>
            </w:pPr>
          </w:p>
        </w:tc>
        <w:tc>
          <w:tcPr>
            <w:tcW w:w="804" w:type="dxa"/>
            <w:shd w:val="clear" w:color="auto" w:fill="2F5496" w:themeFill="accent1" w:themeFillShade="BF"/>
          </w:tcPr>
          <w:p w:rsidR="00B163E1" w:rsidRPr="00671ADC" w:rsidRDefault="00B163E1" w:rsidP="00FA7076">
            <w:pPr>
              <w:pStyle w:val="ListParagraph"/>
              <w:ind w:left="0"/>
              <w:cnfStyle w:val="000000000000"/>
              <w:rPr>
                <w:rFonts w:ascii="Cambria" w:hAnsi="Cambria" w:cstheme="minorHAnsi"/>
              </w:rPr>
            </w:pPr>
          </w:p>
        </w:tc>
        <w:tc>
          <w:tcPr>
            <w:tcW w:w="804" w:type="dxa"/>
            <w:shd w:val="clear" w:color="auto" w:fill="2F5496" w:themeFill="accent1" w:themeFillShade="BF"/>
          </w:tcPr>
          <w:p w:rsidR="00B163E1" w:rsidRPr="00671ADC" w:rsidRDefault="00B163E1" w:rsidP="00FA7076">
            <w:pPr>
              <w:pStyle w:val="ListParagraph"/>
              <w:ind w:left="0"/>
              <w:cnfStyle w:val="000000000000"/>
              <w:rPr>
                <w:rFonts w:ascii="Cambria" w:hAnsi="Cambria" w:cstheme="minorHAnsi"/>
              </w:rPr>
            </w:pPr>
          </w:p>
        </w:tc>
        <w:tc>
          <w:tcPr>
            <w:tcW w:w="804" w:type="dxa"/>
          </w:tcPr>
          <w:p w:rsidR="00B163E1" w:rsidRPr="00671ADC" w:rsidRDefault="00B163E1" w:rsidP="00FA7076">
            <w:pPr>
              <w:pStyle w:val="ListParagraph"/>
              <w:ind w:left="0"/>
              <w:cnfStyle w:val="000000000000"/>
              <w:rPr>
                <w:rFonts w:ascii="Cambria" w:hAnsi="Cambria" w:cstheme="minorHAnsi"/>
              </w:rPr>
            </w:pPr>
          </w:p>
        </w:tc>
        <w:tc>
          <w:tcPr>
            <w:tcW w:w="804" w:type="dxa"/>
          </w:tcPr>
          <w:p w:rsidR="00B163E1" w:rsidRPr="00671ADC" w:rsidRDefault="00B163E1" w:rsidP="00FA7076">
            <w:pPr>
              <w:pStyle w:val="ListParagraph"/>
              <w:ind w:left="0"/>
              <w:cnfStyle w:val="000000000000"/>
              <w:rPr>
                <w:rFonts w:ascii="Cambria" w:hAnsi="Cambria" w:cstheme="minorHAnsi"/>
              </w:rPr>
            </w:pPr>
          </w:p>
        </w:tc>
        <w:tc>
          <w:tcPr>
            <w:tcW w:w="805" w:type="dxa"/>
          </w:tcPr>
          <w:p w:rsidR="00B163E1" w:rsidRPr="00671ADC" w:rsidRDefault="00B163E1" w:rsidP="00FA7076">
            <w:pPr>
              <w:pStyle w:val="ListParagraph"/>
              <w:ind w:left="0"/>
              <w:cnfStyle w:val="000000000000"/>
              <w:rPr>
                <w:rFonts w:ascii="Cambria" w:hAnsi="Cambria" w:cstheme="minorHAnsi"/>
              </w:rPr>
            </w:pPr>
          </w:p>
        </w:tc>
        <w:tc>
          <w:tcPr>
            <w:tcW w:w="804" w:type="dxa"/>
          </w:tcPr>
          <w:p w:rsidR="00B163E1" w:rsidRPr="00671ADC" w:rsidRDefault="00B163E1" w:rsidP="00FA7076">
            <w:pPr>
              <w:pStyle w:val="ListParagraph"/>
              <w:ind w:left="0"/>
              <w:cnfStyle w:val="000000000000"/>
              <w:rPr>
                <w:rFonts w:ascii="Cambria" w:hAnsi="Cambria" w:cstheme="minorHAnsi"/>
              </w:rPr>
            </w:pPr>
          </w:p>
        </w:tc>
        <w:tc>
          <w:tcPr>
            <w:tcW w:w="804" w:type="dxa"/>
          </w:tcPr>
          <w:p w:rsidR="00B163E1" w:rsidRPr="00671ADC" w:rsidRDefault="00B163E1" w:rsidP="00FA7076">
            <w:pPr>
              <w:pStyle w:val="ListParagraph"/>
              <w:ind w:left="0"/>
              <w:cnfStyle w:val="000000000000"/>
              <w:rPr>
                <w:rFonts w:ascii="Cambria" w:hAnsi="Cambria" w:cstheme="minorHAnsi"/>
              </w:rPr>
            </w:pPr>
          </w:p>
        </w:tc>
        <w:tc>
          <w:tcPr>
            <w:tcW w:w="804" w:type="dxa"/>
          </w:tcPr>
          <w:p w:rsidR="00B163E1" w:rsidRPr="00671ADC" w:rsidRDefault="00B163E1" w:rsidP="00FA7076">
            <w:pPr>
              <w:pStyle w:val="ListParagraph"/>
              <w:ind w:left="0"/>
              <w:cnfStyle w:val="000000000000"/>
              <w:rPr>
                <w:rFonts w:ascii="Cambria" w:hAnsi="Cambria" w:cstheme="minorHAnsi"/>
              </w:rPr>
            </w:pPr>
          </w:p>
        </w:tc>
        <w:tc>
          <w:tcPr>
            <w:tcW w:w="804" w:type="dxa"/>
          </w:tcPr>
          <w:p w:rsidR="00B163E1" w:rsidRPr="00671ADC" w:rsidRDefault="00B163E1" w:rsidP="00FA7076">
            <w:pPr>
              <w:pStyle w:val="ListParagraph"/>
              <w:ind w:left="0"/>
              <w:cnfStyle w:val="000000000000"/>
              <w:rPr>
                <w:rFonts w:ascii="Cambria" w:hAnsi="Cambria" w:cstheme="minorHAnsi"/>
              </w:rPr>
            </w:pPr>
          </w:p>
        </w:tc>
        <w:tc>
          <w:tcPr>
            <w:tcW w:w="804" w:type="dxa"/>
          </w:tcPr>
          <w:p w:rsidR="00B163E1" w:rsidRPr="00671ADC" w:rsidRDefault="00B163E1" w:rsidP="00FA7076">
            <w:pPr>
              <w:pStyle w:val="ListParagraph"/>
              <w:ind w:left="0"/>
              <w:cnfStyle w:val="000000000000"/>
              <w:rPr>
                <w:rFonts w:ascii="Cambria" w:hAnsi="Cambria" w:cstheme="minorHAnsi"/>
              </w:rPr>
            </w:pPr>
          </w:p>
        </w:tc>
        <w:tc>
          <w:tcPr>
            <w:tcW w:w="805" w:type="dxa"/>
          </w:tcPr>
          <w:p w:rsidR="00B163E1" w:rsidRPr="00671ADC" w:rsidRDefault="00B163E1" w:rsidP="00FA7076">
            <w:pPr>
              <w:pStyle w:val="ListParagraph"/>
              <w:ind w:left="0"/>
              <w:cnfStyle w:val="000000000000"/>
              <w:rPr>
                <w:rFonts w:ascii="Cambria" w:hAnsi="Cambria" w:cstheme="minorHAnsi"/>
              </w:rPr>
            </w:pPr>
          </w:p>
        </w:tc>
      </w:tr>
      <w:tr w:rsidR="00BE77CE" w:rsidRPr="00671ADC" w:rsidTr="00426307">
        <w:tc>
          <w:tcPr>
            <w:cnfStyle w:val="001000000000"/>
            <w:tcW w:w="561" w:type="dxa"/>
          </w:tcPr>
          <w:p w:rsidR="00BE77CE" w:rsidRPr="00671ADC" w:rsidRDefault="00F4034D" w:rsidP="00FA7076">
            <w:pPr>
              <w:pStyle w:val="ListParagraph"/>
              <w:ind w:left="0"/>
              <w:rPr>
                <w:rFonts w:ascii="Cambria" w:hAnsi="Cambria" w:cstheme="minorHAnsi"/>
                <w:b w:val="0"/>
              </w:rPr>
            </w:pPr>
            <w:r w:rsidRPr="00671ADC">
              <w:rPr>
                <w:rFonts w:ascii="Cambria" w:hAnsi="Cambria" w:cstheme="minorHAnsi"/>
                <w:b w:val="0"/>
              </w:rPr>
              <w:t>4</w:t>
            </w:r>
          </w:p>
        </w:tc>
        <w:tc>
          <w:tcPr>
            <w:tcW w:w="3206" w:type="dxa"/>
          </w:tcPr>
          <w:p w:rsidR="00BE77CE" w:rsidRPr="00671ADC" w:rsidRDefault="00BE77CE" w:rsidP="00FA7076">
            <w:pPr>
              <w:pStyle w:val="ListParagraph"/>
              <w:ind w:left="0"/>
              <w:cnfStyle w:val="000000000000"/>
              <w:rPr>
                <w:rFonts w:ascii="Cambria" w:hAnsi="Cambria" w:cs="Calibri"/>
                <w:color w:val="000000"/>
                <w:lang w:eastAsia="en-IN"/>
              </w:rPr>
            </w:pPr>
            <w:r w:rsidRPr="00671ADC">
              <w:rPr>
                <w:rFonts w:ascii="Cambria" w:hAnsi="Cambria" w:cs="Calibri"/>
                <w:color w:val="000000"/>
                <w:lang w:eastAsia="en-IN"/>
              </w:rPr>
              <w:t xml:space="preserve">Understanding SCM process and developing report </w:t>
            </w:r>
          </w:p>
        </w:tc>
        <w:tc>
          <w:tcPr>
            <w:tcW w:w="804" w:type="dxa"/>
          </w:tcPr>
          <w:p w:rsidR="00BE77CE" w:rsidRPr="00671ADC" w:rsidRDefault="00BE77CE" w:rsidP="00FA7076">
            <w:pPr>
              <w:pStyle w:val="ListParagraph"/>
              <w:ind w:left="0"/>
              <w:cnfStyle w:val="000000000000"/>
              <w:rPr>
                <w:rFonts w:ascii="Cambria" w:hAnsi="Cambria" w:cstheme="minorHAnsi"/>
              </w:rPr>
            </w:pPr>
          </w:p>
        </w:tc>
        <w:tc>
          <w:tcPr>
            <w:tcW w:w="804" w:type="dxa"/>
            <w:shd w:val="clear" w:color="auto" w:fill="2F5496" w:themeFill="accent1" w:themeFillShade="BF"/>
          </w:tcPr>
          <w:p w:rsidR="00BE77CE" w:rsidRPr="00671ADC" w:rsidRDefault="00BE77CE" w:rsidP="00FA7076">
            <w:pPr>
              <w:pStyle w:val="ListParagraph"/>
              <w:ind w:left="0"/>
              <w:cnfStyle w:val="000000000000"/>
              <w:rPr>
                <w:rFonts w:ascii="Cambria" w:hAnsi="Cambria" w:cstheme="minorHAnsi"/>
              </w:rPr>
            </w:pPr>
          </w:p>
        </w:tc>
        <w:tc>
          <w:tcPr>
            <w:tcW w:w="804" w:type="dxa"/>
            <w:shd w:val="clear" w:color="auto" w:fill="2F5496" w:themeFill="accent1" w:themeFillShade="BF"/>
          </w:tcPr>
          <w:p w:rsidR="00BE77CE" w:rsidRPr="00671ADC" w:rsidRDefault="00BE77CE" w:rsidP="00FA7076">
            <w:pPr>
              <w:pStyle w:val="ListParagraph"/>
              <w:ind w:left="0"/>
              <w:cnfStyle w:val="000000000000"/>
              <w:rPr>
                <w:rFonts w:ascii="Cambria" w:hAnsi="Cambria" w:cstheme="minorHAnsi"/>
              </w:rPr>
            </w:pPr>
          </w:p>
        </w:tc>
        <w:tc>
          <w:tcPr>
            <w:tcW w:w="804" w:type="dxa"/>
          </w:tcPr>
          <w:p w:rsidR="00BE77CE" w:rsidRPr="00671ADC" w:rsidRDefault="00BE77CE" w:rsidP="00FA7076">
            <w:pPr>
              <w:pStyle w:val="ListParagraph"/>
              <w:ind w:left="0"/>
              <w:cnfStyle w:val="000000000000"/>
              <w:rPr>
                <w:rFonts w:ascii="Cambria" w:hAnsi="Cambria" w:cstheme="minorHAnsi"/>
              </w:rPr>
            </w:pPr>
          </w:p>
        </w:tc>
        <w:tc>
          <w:tcPr>
            <w:tcW w:w="804" w:type="dxa"/>
          </w:tcPr>
          <w:p w:rsidR="00BE77CE" w:rsidRPr="00671ADC" w:rsidRDefault="00BE77CE" w:rsidP="00FA7076">
            <w:pPr>
              <w:pStyle w:val="ListParagraph"/>
              <w:ind w:left="0"/>
              <w:cnfStyle w:val="000000000000"/>
              <w:rPr>
                <w:rFonts w:ascii="Cambria" w:hAnsi="Cambria" w:cstheme="minorHAnsi"/>
              </w:rPr>
            </w:pPr>
          </w:p>
        </w:tc>
        <w:tc>
          <w:tcPr>
            <w:tcW w:w="805" w:type="dxa"/>
          </w:tcPr>
          <w:p w:rsidR="00BE77CE" w:rsidRPr="00671ADC" w:rsidRDefault="00BE77CE" w:rsidP="00FA7076">
            <w:pPr>
              <w:pStyle w:val="ListParagraph"/>
              <w:ind w:left="0"/>
              <w:cnfStyle w:val="000000000000"/>
              <w:rPr>
                <w:rFonts w:ascii="Cambria" w:hAnsi="Cambria" w:cstheme="minorHAnsi"/>
              </w:rPr>
            </w:pPr>
          </w:p>
        </w:tc>
        <w:tc>
          <w:tcPr>
            <w:tcW w:w="804" w:type="dxa"/>
          </w:tcPr>
          <w:p w:rsidR="00BE77CE" w:rsidRPr="00671ADC" w:rsidRDefault="00BE77CE" w:rsidP="00FA7076">
            <w:pPr>
              <w:pStyle w:val="ListParagraph"/>
              <w:ind w:left="0"/>
              <w:cnfStyle w:val="000000000000"/>
              <w:rPr>
                <w:rFonts w:ascii="Cambria" w:hAnsi="Cambria" w:cstheme="minorHAnsi"/>
              </w:rPr>
            </w:pPr>
          </w:p>
        </w:tc>
        <w:tc>
          <w:tcPr>
            <w:tcW w:w="804" w:type="dxa"/>
          </w:tcPr>
          <w:p w:rsidR="00BE77CE" w:rsidRPr="00671ADC" w:rsidRDefault="00BE77CE" w:rsidP="00FA7076">
            <w:pPr>
              <w:pStyle w:val="ListParagraph"/>
              <w:ind w:left="0"/>
              <w:cnfStyle w:val="000000000000"/>
              <w:rPr>
                <w:rFonts w:ascii="Cambria" w:hAnsi="Cambria" w:cstheme="minorHAnsi"/>
              </w:rPr>
            </w:pPr>
          </w:p>
        </w:tc>
        <w:tc>
          <w:tcPr>
            <w:tcW w:w="804" w:type="dxa"/>
          </w:tcPr>
          <w:p w:rsidR="00BE77CE" w:rsidRPr="00671ADC" w:rsidRDefault="00BE77CE" w:rsidP="00FA7076">
            <w:pPr>
              <w:pStyle w:val="ListParagraph"/>
              <w:ind w:left="0"/>
              <w:cnfStyle w:val="000000000000"/>
              <w:rPr>
                <w:rFonts w:ascii="Cambria" w:hAnsi="Cambria" w:cstheme="minorHAnsi"/>
              </w:rPr>
            </w:pPr>
          </w:p>
        </w:tc>
        <w:tc>
          <w:tcPr>
            <w:tcW w:w="804" w:type="dxa"/>
          </w:tcPr>
          <w:p w:rsidR="00BE77CE" w:rsidRPr="00671ADC" w:rsidRDefault="00BE77CE" w:rsidP="00FA7076">
            <w:pPr>
              <w:pStyle w:val="ListParagraph"/>
              <w:ind w:left="0"/>
              <w:cnfStyle w:val="000000000000"/>
              <w:rPr>
                <w:rFonts w:ascii="Cambria" w:hAnsi="Cambria" w:cstheme="minorHAnsi"/>
              </w:rPr>
            </w:pPr>
          </w:p>
        </w:tc>
        <w:tc>
          <w:tcPr>
            <w:tcW w:w="804" w:type="dxa"/>
          </w:tcPr>
          <w:p w:rsidR="00BE77CE" w:rsidRPr="00671ADC" w:rsidRDefault="00BE77CE" w:rsidP="00FA7076">
            <w:pPr>
              <w:pStyle w:val="ListParagraph"/>
              <w:ind w:left="0"/>
              <w:cnfStyle w:val="000000000000"/>
              <w:rPr>
                <w:rFonts w:ascii="Cambria" w:hAnsi="Cambria" w:cstheme="minorHAnsi"/>
              </w:rPr>
            </w:pPr>
          </w:p>
        </w:tc>
        <w:tc>
          <w:tcPr>
            <w:tcW w:w="805" w:type="dxa"/>
          </w:tcPr>
          <w:p w:rsidR="00BE77CE" w:rsidRPr="00671ADC" w:rsidRDefault="00BE77CE" w:rsidP="00FA7076">
            <w:pPr>
              <w:pStyle w:val="ListParagraph"/>
              <w:ind w:left="0"/>
              <w:cnfStyle w:val="000000000000"/>
              <w:rPr>
                <w:rFonts w:ascii="Cambria" w:hAnsi="Cambria" w:cstheme="minorHAnsi"/>
              </w:rPr>
            </w:pPr>
          </w:p>
        </w:tc>
      </w:tr>
      <w:tr w:rsidR="00426307" w:rsidRPr="00671ADC" w:rsidTr="00426307">
        <w:tc>
          <w:tcPr>
            <w:cnfStyle w:val="001000000000"/>
            <w:tcW w:w="561" w:type="dxa"/>
          </w:tcPr>
          <w:p w:rsidR="00426307" w:rsidRPr="00671ADC" w:rsidRDefault="00F4034D" w:rsidP="00FA7076">
            <w:pPr>
              <w:pStyle w:val="ListParagraph"/>
              <w:ind w:left="0"/>
              <w:rPr>
                <w:rFonts w:ascii="Cambria" w:hAnsi="Cambria" w:cstheme="minorHAnsi"/>
                <w:b w:val="0"/>
              </w:rPr>
            </w:pPr>
            <w:r w:rsidRPr="00671ADC">
              <w:rPr>
                <w:rFonts w:ascii="Cambria" w:hAnsi="Cambria" w:cstheme="minorHAnsi"/>
                <w:b w:val="0"/>
              </w:rPr>
              <w:t>5</w:t>
            </w:r>
          </w:p>
        </w:tc>
        <w:tc>
          <w:tcPr>
            <w:tcW w:w="3206" w:type="dxa"/>
          </w:tcPr>
          <w:p w:rsidR="00426307" w:rsidRPr="00671ADC" w:rsidRDefault="00426307" w:rsidP="00FA7076">
            <w:pPr>
              <w:pStyle w:val="ListParagraph"/>
              <w:ind w:left="0"/>
              <w:cnfStyle w:val="000000000000"/>
              <w:rPr>
                <w:rFonts w:ascii="Cambria" w:hAnsi="Cambria" w:cs="Calibri"/>
                <w:color w:val="000000"/>
                <w:lang w:eastAsia="en-IN"/>
              </w:rPr>
            </w:pPr>
            <w:r w:rsidRPr="00671ADC">
              <w:rPr>
                <w:rFonts w:ascii="Cambria" w:hAnsi="Cambria" w:cs="Calibri"/>
                <w:color w:val="000000"/>
                <w:lang w:eastAsia="en-IN"/>
              </w:rPr>
              <w:t>Review of other state drug corporations</w:t>
            </w:r>
          </w:p>
        </w:tc>
        <w:tc>
          <w:tcPr>
            <w:tcW w:w="804" w:type="dxa"/>
          </w:tcPr>
          <w:p w:rsidR="00426307" w:rsidRPr="00671ADC" w:rsidRDefault="00426307" w:rsidP="00FA7076">
            <w:pPr>
              <w:pStyle w:val="ListParagraph"/>
              <w:ind w:left="0"/>
              <w:cnfStyle w:val="000000000000"/>
              <w:rPr>
                <w:rFonts w:ascii="Cambria" w:hAnsi="Cambria" w:cstheme="minorHAnsi"/>
              </w:rPr>
            </w:pPr>
          </w:p>
        </w:tc>
        <w:tc>
          <w:tcPr>
            <w:tcW w:w="804" w:type="dxa"/>
            <w:shd w:val="clear" w:color="auto" w:fill="2F5496" w:themeFill="accent1" w:themeFillShade="BF"/>
          </w:tcPr>
          <w:p w:rsidR="00426307" w:rsidRPr="00671ADC" w:rsidRDefault="00426307" w:rsidP="00FA7076">
            <w:pPr>
              <w:pStyle w:val="ListParagraph"/>
              <w:ind w:left="0"/>
              <w:cnfStyle w:val="000000000000"/>
              <w:rPr>
                <w:rFonts w:ascii="Cambria" w:hAnsi="Cambria" w:cstheme="minorHAnsi"/>
              </w:rPr>
            </w:pPr>
          </w:p>
        </w:tc>
        <w:tc>
          <w:tcPr>
            <w:tcW w:w="804" w:type="dxa"/>
            <w:shd w:val="clear" w:color="auto" w:fill="2F5496" w:themeFill="accent1" w:themeFillShade="BF"/>
          </w:tcPr>
          <w:p w:rsidR="00426307" w:rsidRPr="00671ADC" w:rsidRDefault="00426307" w:rsidP="00FA7076">
            <w:pPr>
              <w:pStyle w:val="ListParagraph"/>
              <w:ind w:left="0"/>
              <w:cnfStyle w:val="000000000000"/>
              <w:rPr>
                <w:rFonts w:ascii="Cambria" w:hAnsi="Cambria" w:cstheme="minorHAnsi"/>
              </w:rPr>
            </w:pPr>
          </w:p>
        </w:tc>
        <w:tc>
          <w:tcPr>
            <w:tcW w:w="804" w:type="dxa"/>
          </w:tcPr>
          <w:p w:rsidR="00426307" w:rsidRPr="00671ADC" w:rsidRDefault="00426307" w:rsidP="00FA7076">
            <w:pPr>
              <w:pStyle w:val="ListParagraph"/>
              <w:ind w:left="0"/>
              <w:cnfStyle w:val="000000000000"/>
              <w:rPr>
                <w:rFonts w:ascii="Cambria" w:hAnsi="Cambria" w:cstheme="minorHAnsi"/>
              </w:rPr>
            </w:pPr>
          </w:p>
        </w:tc>
        <w:tc>
          <w:tcPr>
            <w:tcW w:w="804" w:type="dxa"/>
          </w:tcPr>
          <w:p w:rsidR="00426307" w:rsidRPr="00671ADC" w:rsidRDefault="00426307" w:rsidP="00FA7076">
            <w:pPr>
              <w:pStyle w:val="ListParagraph"/>
              <w:ind w:left="0"/>
              <w:cnfStyle w:val="000000000000"/>
              <w:rPr>
                <w:rFonts w:ascii="Cambria" w:hAnsi="Cambria" w:cstheme="minorHAnsi"/>
              </w:rPr>
            </w:pPr>
          </w:p>
        </w:tc>
        <w:tc>
          <w:tcPr>
            <w:tcW w:w="805" w:type="dxa"/>
          </w:tcPr>
          <w:p w:rsidR="00426307" w:rsidRPr="00671ADC" w:rsidRDefault="00426307" w:rsidP="00FA7076">
            <w:pPr>
              <w:pStyle w:val="ListParagraph"/>
              <w:ind w:left="0"/>
              <w:cnfStyle w:val="000000000000"/>
              <w:rPr>
                <w:rFonts w:ascii="Cambria" w:hAnsi="Cambria" w:cstheme="minorHAnsi"/>
              </w:rPr>
            </w:pPr>
          </w:p>
        </w:tc>
        <w:tc>
          <w:tcPr>
            <w:tcW w:w="804" w:type="dxa"/>
          </w:tcPr>
          <w:p w:rsidR="00426307" w:rsidRPr="00671ADC" w:rsidRDefault="00426307" w:rsidP="00FA7076">
            <w:pPr>
              <w:pStyle w:val="ListParagraph"/>
              <w:ind w:left="0"/>
              <w:cnfStyle w:val="000000000000"/>
              <w:rPr>
                <w:rFonts w:ascii="Cambria" w:hAnsi="Cambria" w:cstheme="minorHAnsi"/>
              </w:rPr>
            </w:pPr>
          </w:p>
        </w:tc>
        <w:tc>
          <w:tcPr>
            <w:tcW w:w="804" w:type="dxa"/>
          </w:tcPr>
          <w:p w:rsidR="00426307" w:rsidRPr="00671ADC" w:rsidRDefault="00426307" w:rsidP="00FA7076">
            <w:pPr>
              <w:pStyle w:val="ListParagraph"/>
              <w:ind w:left="0"/>
              <w:cnfStyle w:val="000000000000"/>
              <w:rPr>
                <w:rFonts w:ascii="Cambria" w:hAnsi="Cambria" w:cstheme="minorHAnsi"/>
              </w:rPr>
            </w:pPr>
          </w:p>
        </w:tc>
        <w:tc>
          <w:tcPr>
            <w:tcW w:w="804" w:type="dxa"/>
          </w:tcPr>
          <w:p w:rsidR="00426307" w:rsidRPr="00671ADC" w:rsidRDefault="00426307" w:rsidP="00FA7076">
            <w:pPr>
              <w:pStyle w:val="ListParagraph"/>
              <w:ind w:left="0"/>
              <w:cnfStyle w:val="000000000000"/>
              <w:rPr>
                <w:rFonts w:ascii="Cambria" w:hAnsi="Cambria" w:cstheme="minorHAnsi"/>
              </w:rPr>
            </w:pPr>
          </w:p>
        </w:tc>
        <w:tc>
          <w:tcPr>
            <w:tcW w:w="804" w:type="dxa"/>
          </w:tcPr>
          <w:p w:rsidR="00426307" w:rsidRPr="00671ADC" w:rsidRDefault="00426307" w:rsidP="00FA7076">
            <w:pPr>
              <w:pStyle w:val="ListParagraph"/>
              <w:ind w:left="0"/>
              <w:cnfStyle w:val="000000000000"/>
              <w:rPr>
                <w:rFonts w:ascii="Cambria" w:hAnsi="Cambria" w:cstheme="minorHAnsi"/>
              </w:rPr>
            </w:pPr>
          </w:p>
        </w:tc>
        <w:tc>
          <w:tcPr>
            <w:tcW w:w="804" w:type="dxa"/>
          </w:tcPr>
          <w:p w:rsidR="00426307" w:rsidRPr="00671ADC" w:rsidRDefault="00426307" w:rsidP="00FA7076">
            <w:pPr>
              <w:pStyle w:val="ListParagraph"/>
              <w:ind w:left="0"/>
              <w:cnfStyle w:val="000000000000"/>
              <w:rPr>
                <w:rFonts w:ascii="Cambria" w:hAnsi="Cambria" w:cstheme="minorHAnsi"/>
              </w:rPr>
            </w:pPr>
          </w:p>
        </w:tc>
        <w:tc>
          <w:tcPr>
            <w:tcW w:w="805" w:type="dxa"/>
          </w:tcPr>
          <w:p w:rsidR="00426307" w:rsidRPr="00671ADC" w:rsidRDefault="00426307" w:rsidP="00FA7076">
            <w:pPr>
              <w:pStyle w:val="ListParagraph"/>
              <w:ind w:left="0"/>
              <w:cnfStyle w:val="000000000000"/>
              <w:rPr>
                <w:rFonts w:ascii="Cambria" w:hAnsi="Cambria" w:cstheme="minorHAnsi"/>
              </w:rPr>
            </w:pPr>
          </w:p>
        </w:tc>
      </w:tr>
      <w:tr w:rsidR="00042EBD" w:rsidRPr="00671ADC" w:rsidTr="00426307">
        <w:tc>
          <w:tcPr>
            <w:cnfStyle w:val="001000000000"/>
            <w:tcW w:w="561" w:type="dxa"/>
          </w:tcPr>
          <w:p w:rsidR="00042EBD" w:rsidRPr="00671ADC" w:rsidRDefault="00F4034D" w:rsidP="00FA7076">
            <w:pPr>
              <w:pStyle w:val="ListParagraph"/>
              <w:ind w:left="0"/>
              <w:rPr>
                <w:rFonts w:ascii="Cambria" w:hAnsi="Cambria" w:cstheme="minorHAnsi"/>
                <w:b w:val="0"/>
              </w:rPr>
            </w:pPr>
            <w:r w:rsidRPr="00671ADC">
              <w:rPr>
                <w:rFonts w:ascii="Cambria" w:hAnsi="Cambria" w:cstheme="minorHAnsi"/>
                <w:b w:val="0"/>
              </w:rPr>
              <w:t>6</w:t>
            </w:r>
          </w:p>
        </w:tc>
        <w:tc>
          <w:tcPr>
            <w:tcW w:w="3206" w:type="dxa"/>
          </w:tcPr>
          <w:p w:rsidR="00042EBD" w:rsidRPr="00671ADC" w:rsidRDefault="00042EBD" w:rsidP="00FA7076">
            <w:pPr>
              <w:pStyle w:val="ListParagraph"/>
              <w:ind w:left="0"/>
              <w:cnfStyle w:val="000000000000"/>
              <w:rPr>
                <w:rFonts w:ascii="Cambria" w:hAnsi="Cambria" w:cstheme="minorHAnsi"/>
              </w:rPr>
            </w:pPr>
            <w:r w:rsidRPr="00671ADC">
              <w:rPr>
                <w:rFonts w:ascii="Cambria" w:eastAsia="Times New Roman" w:hAnsi="Cambria" w:cs="Calibri"/>
                <w:color w:val="000000"/>
                <w:lang w:eastAsia="en-GB"/>
              </w:rPr>
              <w:t xml:space="preserve">Development of study tools </w:t>
            </w:r>
          </w:p>
        </w:tc>
        <w:tc>
          <w:tcPr>
            <w:tcW w:w="804" w:type="dxa"/>
          </w:tcPr>
          <w:p w:rsidR="00042EBD" w:rsidRPr="00671ADC" w:rsidRDefault="00042EBD" w:rsidP="00FA7076">
            <w:pPr>
              <w:pStyle w:val="ListParagraph"/>
              <w:ind w:left="0"/>
              <w:cnfStyle w:val="000000000000"/>
              <w:rPr>
                <w:rFonts w:ascii="Cambria" w:hAnsi="Cambria" w:cstheme="minorHAnsi"/>
              </w:rPr>
            </w:pPr>
          </w:p>
        </w:tc>
        <w:tc>
          <w:tcPr>
            <w:tcW w:w="804" w:type="dxa"/>
          </w:tcPr>
          <w:p w:rsidR="00042EBD" w:rsidRPr="00671ADC" w:rsidRDefault="00042EBD" w:rsidP="00FA7076">
            <w:pPr>
              <w:pStyle w:val="ListParagraph"/>
              <w:ind w:left="0"/>
              <w:cnfStyle w:val="000000000000"/>
              <w:rPr>
                <w:rFonts w:ascii="Cambria" w:hAnsi="Cambria" w:cstheme="minorHAnsi"/>
              </w:rPr>
            </w:pPr>
          </w:p>
        </w:tc>
        <w:tc>
          <w:tcPr>
            <w:tcW w:w="804" w:type="dxa"/>
            <w:shd w:val="clear" w:color="auto" w:fill="2F5496" w:themeFill="accent1" w:themeFillShade="BF"/>
          </w:tcPr>
          <w:p w:rsidR="00042EBD" w:rsidRPr="00671ADC" w:rsidRDefault="00042EBD" w:rsidP="00FA7076">
            <w:pPr>
              <w:pStyle w:val="ListParagraph"/>
              <w:ind w:left="0"/>
              <w:cnfStyle w:val="000000000000"/>
              <w:rPr>
                <w:rFonts w:ascii="Cambria" w:hAnsi="Cambria" w:cstheme="minorHAnsi"/>
              </w:rPr>
            </w:pPr>
          </w:p>
        </w:tc>
        <w:tc>
          <w:tcPr>
            <w:tcW w:w="804" w:type="dxa"/>
          </w:tcPr>
          <w:p w:rsidR="00042EBD" w:rsidRPr="00671ADC" w:rsidRDefault="00042EBD" w:rsidP="00FA7076">
            <w:pPr>
              <w:pStyle w:val="ListParagraph"/>
              <w:ind w:left="0"/>
              <w:cnfStyle w:val="000000000000"/>
              <w:rPr>
                <w:rFonts w:ascii="Cambria" w:hAnsi="Cambria" w:cstheme="minorHAnsi"/>
              </w:rPr>
            </w:pPr>
          </w:p>
        </w:tc>
        <w:tc>
          <w:tcPr>
            <w:tcW w:w="804" w:type="dxa"/>
          </w:tcPr>
          <w:p w:rsidR="00042EBD" w:rsidRPr="00671ADC" w:rsidRDefault="00042EBD" w:rsidP="00FA7076">
            <w:pPr>
              <w:pStyle w:val="ListParagraph"/>
              <w:ind w:left="0"/>
              <w:cnfStyle w:val="000000000000"/>
              <w:rPr>
                <w:rFonts w:ascii="Cambria" w:hAnsi="Cambria" w:cstheme="minorHAnsi"/>
              </w:rPr>
            </w:pPr>
          </w:p>
        </w:tc>
        <w:tc>
          <w:tcPr>
            <w:tcW w:w="805" w:type="dxa"/>
          </w:tcPr>
          <w:p w:rsidR="00042EBD" w:rsidRPr="00671ADC" w:rsidRDefault="00042EBD" w:rsidP="00FA7076">
            <w:pPr>
              <w:pStyle w:val="ListParagraph"/>
              <w:ind w:left="0"/>
              <w:cnfStyle w:val="000000000000"/>
              <w:rPr>
                <w:rFonts w:ascii="Cambria" w:hAnsi="Cambria" w:cstheme="minorHAnsi"/>
              </w:rPr>
            </w:pPr>
          </w:p>
        </w:tc>
        <w:tc>
          <w:tcPr>
            <w:tcW w:w="804" w:type="dxa"/>
          </w:tcPr>
          <w:p w:rsidR="00042EBD" w:rsidRPr="00671ADC" w:rsidRDefault="00042EBD" w:rsidP="00FA7076">
            <w:pPr>
              <w:pStyle w:val="ListParagraph"/>
              <w:ind w:left="0"/>
              <w:cnfStyle w:val="000000000000"/>
              <w:rPr>
                <w:rFonts w:ascii="Cambria" w:hAnsi="Cambria" w:cstheme="minorHAnsi"/>
              </w:rPr>
            </w:pPr>
          </w:p>
        </w:tc>
        <w:tc>
          <w:tcPr>
            <w:tcW w:w="804" w:type="dxa"/>
          </w:tcPr>
          <w:p w:rsidR="00042EBD" w:rsidRPr="00671ADC" w:rsidRDefault="00042EBD" w:rsidP="00FA7076">
            <w:pPr>
              <w:pStyle w:val="ListParagraph"/>
              <w:ind w:left="0"/>
              <w:cnfStyle w:val="000000000000"/>
              <w:rPr>
                <w:rFonts w:ascii="Cambria" w:hAnsi="Cambria" w:cstheme="minorHAnsi"/>
              </w:rPr>
            </w:pPr>
          </w:p>
        </w:tc>
        <w:tc>
          <w:tcPr>
            <w:tcW w:w="804" w:type="dxa"/>
          </w:tcPr>
          <w:p w:rsidR="00042EBD" w:rsidRPr="00671ADC" w:rsidRDefault="00042EBD" w:rsidP="00FA7076">
            <w:pPr>
              <w:pStyle w:val="ListParagraph"/>
              <w:ind w:left="0"/>
              <w:cnfStyle w:val="000000000000"/>
              <w:rPr>
                <w:rFonts w:ascii="Cambria" w:hAnsi="Cambria" w:cstheme="minorHAnsi"/>
              </w:rPr>
            </w:pPr>
          </w:p>
        </w:tc>
        <w:tc>
          <w:tcPr>
            <w:tcW w:w="804" w:type="dxa"/>
          </w:tcPr>
          <w:p w:rsidR="00042EBD" w:rsidRPr="00671ADC" w:rsidRDefault="00042EBD" w:rsidP="00FA7076">
            <w:pPr>
              <w:pStyle w:val="ListParagraph"/>
              <w:ind w:left="0"/>
              <w:cnfStyle w:val="000000000000"/>
              <w:rPr>
                <w:rFonts w:ascii="Cambria" w:hAnsi="Cambria" w:cstheme="minorHAnsi"/>
              </w:rPr>
            </w:pPr>
          </w:p>
        </w:tc>
        <w:tc>
          <w:tcPr>
            <w:tcW w:w="804" w:type="dxa"/>
          </w:tcPr>
          <w:p w:rsidR="00042EBD" w:rsidRPr="00671ADC" w:rsidRDefault="00042EBD" w:rsidP="00FA7076">
            <w:pPr>
              <w:pStyle w:val="ListParagraph"/>
              <w:ind w:left="0"/>
              <w:cnfStyle w:val="000000000000"/>
              <w:rPr>
                <w:rFonts w:ascii="Cambria" w:hAnsi="Cambria" w:cstheme="minorHAnsi"/>
              </w:rPr>
            </w:pPr>
          </w:p>
        </w:tc>
        <w:tc>
          <w:tcPr>
            <w:tcW w:w="805" w:type="dxa"/>
          </w:tcPr>
          <w:p w:rsidR="00042EBD" w:rsidRPr="00671ADC" w:rsidRDefault="00042EBD" w:rsidP="00FA7076">
            <w:pPr>
              <w:pStyle w:val="ListParagraph"/>
              <w:ind w:left="0"/>
              <w:cnfStyle w:val="000000000000"/>
              <w:rPr>
                <w:rFonts w:ascii="Cambria" w:hAnsi="Cambria" w:cstheme="minorHAnsi"/>
              </w:rPr>
            </w:pPr>
          </w:p>
        </w:tc>
      </w:tr>
      <w:tr w:rsidR="00042EBD" w:rsidRPr="00671ADC" w:rsidTr="00426307">
        <w:tc>
          <w:tcPr>
            <w:cnfStyle w:val="001000000000"/>
            <w:tcW w:w="561" w:type="dxa"/>
          </w:tcPr>
          <w:p w:rsidR="00042EBD" w:rsidRPr="00671ADC" w:rsidRDefault="00F4034D" w:rsidP="00042EBD">
            <w:pPr>
              <w:pStyle w:val="ListParagraph"/>
              <w:ind w:left="0"/>
              <w:rPr>
                <w:rFonts w:ascii="Cambria" w:hAnsi="Cambria" w:cstheme="minorHAnsi"/>
                <w:b w:val="0"/>
              </w:rPr>
            </w:pPr>
            <w:r w:rsidRPr="00671ADC">
              <w:rPr>
                <w:rFonts w:ascii="Cambria" w:hAnsi="Cambria" w:cstheme="minorHAnsi"/>
                <w:b w:val="0"/>
              </w:rPr>
              <w:t>7</w:t>
            </w:r>
          </w:p>
        </w:tc>
        <w:tc>
          <w:tcPr>
            <w:tcW w:w="3206" w:type="dxa"/>
          </w:tcPr>
          <w:p w:rsidR="00042EBD" w:rsidRPr="00671ADC" w:rsidRDefault="00042EBD" w:rsidP="00042EBD">
            <w:pPr>
              <w:pStyle w:val="ListParagraph"/>
              <w:ind w:left="0"/>
              <w:cnfStyle w:val="000000000000"/>
              <w:rPr>
                <w:rFonts w:ascii="Cambria" w:hAnsi="Cambria" w:cstheme="minorHAnsi"/>
              </w:rPr>
            </w:pPr>
            <w:r w:rsidRPr="00671ADC">
              <w:rPr>
                <w:rFonts w:ascii="Cambria" w:hAnsi="Cambria" w:cs="Calibri"/>
                <w:color w:val="000000"/>
                <w:lang w:eastAsia="en-IN"/>
              </w:rPr>
              <w:t>IEC approval and state government approvals</w:t>
            </w:r>
          </w:p>
        </w:tc>
        <w:tc>
          <w:tcPr>
            <w:tcW w:w="804" w:type="dxa"/>
          </w:tcPr>
          <w:p w:rsidR="00042EBD" w:rsidRPr="00671ADC" w:rsidRDefault="00042EBD" w:rsidP="00042EBD">
            <w:pPr>
              <w:pStyle w:val="ListParagraph"/>
              <w:ind w:left="0"/>
              <w:cnfStyle w:val="000000000000"/>
              <w:rPr>
                <w:rFonts w:ascii="Cambria" w:hAnsi="Cambria" w:cstheme="minorHAnsi"/>
              </w:rPr>
            </w:pPr>
          </w:p>
        </w:tc>
        <w:tc>
          <w:tcPr>
            <w:tcW w:w="804" w:type="dxa"/>
          </w:tcPr>
          <w:p w:rsidR="00042EBD" w:rsidRPr="00671ADC" w:rsidRDefault="00042EBD" w:rsidP="00042EBD">
            <w:pPr>
              <w:pStyle w:val="ListParagraph"/>
              <w:ind w:left="0"/>
              <w:cnfStyle w:val="000000000000"/>
              <w:rPr>
                <w:rFonts w:ascii="Cambria" w:hAnsi="Cambria" w:cstheme="minorHAnsi"/>
              </w:rPr>
            </w:pPr>
          </w:p>
        </w:tc>
        <w:tc>
          <w:tcPr>
            <w:tcW w:w="804" w:type="dxa"/>
            <w:shd w:val="clear" w:color="auto" w:fill="2F5496" w:themeFill="accent1" w:themeFillShade="BF"/>
          </w:tcPr>
          <w:p w:rsidR="00042EBD" w:rsidRPr="00671ADC" w:rsidRDefault="00042EBD" w:rsidP="00042EBD">
            <w:pPr>
              <w:pStyle w:val="ListParagraph"/>
              <w:ind w:left="0"/>
              <w:cnfStyle w:val="000000000000"/>
              <w:rPr>
                <w:rFonts w:ascii="Cambria" w:hAnsi="Cambria" w:cstheme="minorHAnsi"/>
              </w:rPr>
            </w:pPr>
          </w:p>
        </w:tc>
        <w:tc>
          <w:tcPr>
            <w:tcW w:w="804" w:type="dxa"/>
          </w:tcPr>
          <w:p w:rsidR="00042EBD" w:rsidRPr="00671ADC" w:rsidRDefault="00042EBD" w:rsidP="00042EBD">
            <w:pPr>
              <w:pStyle w:val="ListParagraph"/>
              <w:ind w:left="0"/>
              <w:cnfStyle w:val="000000000000"/>
              <w:rPr>
                <w:rFonts w:ascii="Cambria" w:hAnsi="Cambria" w:cstheme="minorHAnsi"/>
              </w:rPr>
            </w:pPr>
          </w:p>
        </w:tc>
        <w:tc>
          <w:tcPr>
            <w:tcW w:w="804" w:type="dxa"/>
          </w:tcPr>
          <w:p w:rsidR="00042EBD" w:rsidRPr="00671ADC" w:rsidRDefault="00042EBD" w:rsidP="00042EBD">
            <w:pPr>
              <w:pStyle w:val="ListParagraph"/>
              <w:ind w:left="0"/>
              <w:cnfStyle w:val="000000000000"/>
              <w:rPr>
                <w:rFonts w:ascii="Cambria" w:hAnsi="Cambria" w:cstheme="minorHAnsi"/>
              </w:rPr>
            </w:pPr>
          </w:p>
        </w:tc>
        <w:tc>
          <w:tcPr>
            <w:tcW w:w="805" w:type="dxa"/>
          </w:tcPr>
          <w:p w:rsidR="00042EBD" w:rsidRPr="00671ADC" w:rsidRDefault="00042EBD" w:rsidP="00042EBD">
            <w:pPr>
              <w:pStyle w:val="ListParagraph"/>
              <w:ind w:left="0"/>
              <w:cnfStyle w:val="000000000000"/>
              <w:rPr>
                <w:rFonts w:ascii="Cambria" w:hAnsi="Cambria" w:cstheme="minorHAnsi"/>
              </w:rPr>
            </w:pPr>
          </w:p>
        </w:tc>
        <w:tc>
          <w:tcPr>
            <w:tcW w:w="804" w:type="dxa"/>
          </w:tcPr>
          <w:p w:rsidR="00042EBD" w:rsidRPr="00671ADC" w:rsidRDefault="00042EBD" w:rsidP="00042EBD">
            <w:pPr>
              <w:pStyle w:val="ListParagraph"/>
              <w:ind w:left="0"/>
              <w:cnfStyle w:val="000000000000"/>
              <w:rPr>
                <w:rFonts w:ascii="Cambria" w:hAnsi="Cambria" w:cstheme="minorHAnsi"/>
              </w:rPr>
            </w:pPr>
          </w:p>
        </w:tc>
        <w:tc>
          <w:tcPr>
            <w:tcW w:w="804" w:type="dxa"/>
          </w:tcPr>
          <w:p w:rsidR="00042EBD" w:rsidRPr="00671ADC" w:rsidRDefault="00042EBD" w:rsidP="00042EBD">
            <w:pPr>
              <w:pStyle w:val="ListParagraph"/>
              <w:ind w:left="0"/>
              <w:cnfStyle w:val="000000000000"/>
              <w:rPr>
                <w:rFonts w:ascii="Cambria" w:hAnsi="Cambria" w:cstheme="minorHAnsi"/>
              </w:rPr>
            </w:pPr>
          </w:p>
        </w:tc>
        <w:tc>
          <w:tcPr>
            <w:tcW w:w="804" w:type="dxa"/>
          </w:tcPr>
          <w:p w:rsidR="00042EBD" w:rsidRPr="00671ADC" w:rsidRDefault="00042EBD" w:rsidP="00042EBD">
            <w:pPr>
              <w:pStyle w:val="ListParagraph"/>
              <w:ind w:left="0"/>
              <w:cnfStyle w:val="000000000000"/>
              <w:rPr>
                <w:rFonts w:ascii="Cambria" w:hAnsi="Cambria" w:cstheme="minorHAnsi"/>
              </w:rPr>
            </w:pPr>
          </w:p>
        </w:tc>
        <w:tc>
          <w:tcPr>
            <w:tcW w:w="804" w:type="dxa"/>
          </w:tcPr>
          <w:p w:rsidR="00042EBD" w:rsidRPr="00671ADC" w:rsidRDefault="00042EBD" w:rsidP="00042EBD">
            <w:pPr>
              <w:pStyle w:val="ListParagraph"/>
              <w:ind w:left="0"/>
              <w:cnfStyle w:val="000000000000"/>
              <w:rPr>
                <w:rFonts w:ascii="Cambria" w:hAnsi="Cambria" w:cstheme="minorHAnsi"/>
              </w:rPr>
            </w:pPr>
          </w:p>
        </w:tc>
        <w:tc>
          <w:tcPr>
            <w:tcW w:w="804" w:type="dxa"/>
          </w:tcPr>
          <w:p w:rsidR="00042EBD" w:rsidRPr="00671ADC" w:rsidRDefault="00042EBD" w:rsidP="00042EBD">
            <w:pPr>
              <w:pStyle w:val="ListParagraph"/>
              <w:ind w:left="0"/>
              <w:cnfStyle w:val="000000000000"/>
              <w:rPr>
                <w:rFonts w:ascii="Cambria" w:hAnsi="Cambria" w:cstheme="minorHAnsi"/>
              </w:rPr>
            </w:pPr>
          </w:p>
        </w:tc>
        <w:tc>
          <w:tcPr>
            <w:tcW w:w="805" w:type="dxa"/>
          </w:tcPr>
          <w:p w:rsidR="00042EBD" w:rsidRPr="00671ADC" w:rsidRDefault="00042EBD" w:rsidP="00042EBD">
            <w:pPr>
              <w:pStyle w:val="ListParagraph"/>
              <w:ind w:left="0"/>
              <w:cnfStyle w:val="000000000000"/>
              <w:rPr>
                <w:rFonts w:ascii="Cambria" w:hAnsi="Cambria" w:cstheme="minorHAnsi"/>
              </w:rPr>
            </w:pPr>
          </w:p>
        </w:tc>
      </w:tr>
      <w:tr w:rsidR="00042EBD" w:rsidRPr="00671ADC" w:rsidTr="00426307">
        <w:tc>
          <w:tcPr>
            <w:cnfStyle w:val="001000000000"/>
            <w:tcW w:w="561" w:type="dxa"/>
          </w:tcPr>
          <w:p w:rsidR="00042EBD" w:rsidRPr="00671ADC" w:rsidRDefault="00F4034D" w:rsidP="00042EBD">
            <w:pPr>
              <w:pStyle w:val="ListParagraph"/>
              <w:ind w:left="0"/>
              <w:rPr>
                <w:rFonts w:ascii="Cambria" w:hAnsi="Cambria" w:cstheme="minorHAnsi"/>
                <w:b w:val="0"/>
              </w:rPr>
            </w:pPr>
            <w:r w:rsidRPr="00671ADC">
              <w:rPr>
                <w:rFonts w:ascii="Cambria" w:hAnsi="Cambria" w:cstheme="minorHAnsi"/>
                <w:b w:val="0"/>
              </w:rPr>
              <w:t>8</w:t>
            </w:r>
          </w:p>
        </w:tc>
        <w:tc>
          <w:tcPr>
            <w:tcW w:w="3206" w:type="dxa"/>
          </w:tcPr>
          <w:p w:rsidR="00042EBD" w:rsidRPr="00671ADC" w:rsidRDefault="00042EBD" w:rsidP="00042EBD">
            <w:pPr>
              <w:pStyle w:val="ListParagraph"/>
              <w:ind w:left="0"/>
              <w:cnfStyle w:val="000000000000"/>
              <w:rPr>
                <w:rFonts w:ascii="Cambria" w:hAnsi="Cambria" w:cstheme="minorHAnsi"/>
              </w:rPr>
            </w:pPr>
            <w:r w:rsidRPr="00671ADC">
              <w:rPr>
                <w:rFonts w:ascii="Cambria" w:hAnsi="Cambria" w:cs="Calibri"/>
                <w:color w:val="000000"/>
                <w:lang w:eastAsia="en-IN"/>
              </w:rPr>
              <w:t>Data collection</w:t>
            </w:r>
            <w:r w:rsidR="00426307" w:rsidRPr="00671ADC">
              <w:rPr>
                <w:rFonts w:ascii="Cambria" w:hAnsi="Cambria" w:cs="Calibri"/>
                <w:color w:val="000000"/>
                <w:lang w:eastAsia="en-IN"/>
              </w:rPr>
              <w:t xml:space="preserve"> (at state, district, block and patients</w:t>
            </w:r>
          </w:p>
        </w:tc>
        <w:tc>
          <w:tcPr>
            <w:tcW w:w="804" w:type="dxa"/>
          </w:tcPr>
          <w:p w:rsidR="00042EBD" w:rsidRPr="00671ADC" w:rsidRDefault="00042EBD" w:rsidP="00042EBD">
            <w:pPr>
              <w:pStyle w:val="ListParagraph"/>
              <w:ind w:left="0"/>
              <w:cnfStyle w:val="000000000000"/>
              <w:rPr>
                <w:rFonts w:ascii="Cambria" w:hAnsi="Cambria" w:cstheme="minorHAnsi"/>
              </w:rPr>
            </w:pPr>
          </w:p>
        </w:tc>
        <w:tc>
          <w:tcPr>
            <w:tcW w:w="804" w:type="dxa"/>
          </w:tcPr>
          <w:p w:rsidR="00042EBD" w:rsidRPr="00671ADC" w:rsidRDefault="00042EBD" w:rsidP="00042EBD">
            <w:pPr>
              <w:pStyle w:val="ListParagraph"/>
              <w:ind w:left="0"/>
              <w:cnfStyle w:val="000000000000"/>
              <w:rPr>
                <w:rFonts w:ascii="Cambria" w:hAnsi="Cambria" w:cstheme="minorHAnsi"/>
              </w:rPr>
            </w:pPr>
          </w:p>
        </w:tc>
        <w:tc>
          <w:tcPr>
            <w:tcW w:w="804" w:type="dxa"/>
          </w:tcPr>
          <w:p w:rsidR="00042EBD" w:rsidRPr="00671ADC" w:rsidRDefault="00042EBD" w:rsidP="00042EBD">
            <w:pPr>
              <w:pStyle w:val="ListParagraph"/>
              <w:ind w:left="0"/>
              <w:cnfStyle w:val="000000000000"/>
              <w:rPr>
                <w:rFonts w:ascii="Cambria" w:hAnsi="Cambria" w:cstheme="minorHAnsi"/>
              </w:rPr>
            </w:pPr>
          </w:p>
        </w:tc>
        <w:tc>
          <w:tcPr>
            <w:tcW w:w="804" w:type="dxa"/>
            <w:shd w:val="clear" w:color="auto" w:fill="2F5496" w:themeFill="accent1" w:themeFillShade="BF"/>
          </w:tcPr>
          <w:p w:rsidR="00042EBD" w:rsidRPr="00671ADC" w:rsidRDefault="00042EBD" w:rsidP="00042EBD">
            <w:pPr>
              <w:pStyle w:val="ListParagraph"/>
              <w:ind w:left="0"/>
              <w:cnfStyle w:val="000000000000"/>
              <w:rPr>
                <w:rFonts w:ascii="Cambria" w:hAnsi="Cambria" w:cstheme="minorHAnsi"/>
              </w:rPr>
            </w:pPr>
          </w:p>
        </w:tc>
        <w:tc>
          <w:tcPr>
            <w:tcW w:w="804" w:type="dxa"/>
            <w:shd w:val="clear" w:color="auto" w:fill="2F5496" w:themeFill="accent1" w:themeFillShade="BF"/>
          </w:tcPr>
          <w:p w:rsidR="00042EBD" w:rsidRPr="00671ADC" w:rsidRDefault="00042EBD" w:rsidP="00042EBD">
            <w:pPr>
              <w:pStyle w:val="ListParagraph"/>
              <w:ind w:left="0"/>
              <w:cnfStyle w:val="000000000000"/>
              <w:rPr>
                <w:rFonts w:ascii="Cambria" w:hAnsi="Cambria" w:cstheme="minorHAnsi"/>
              </w:rPr>
            </w:pPr>
          </w:p>
        </w:tc>
        <w:tc>
          <w:tcPr>
            <w:tcW w:w="805" w:type="dxa"/>
            <w:shd w:val="clear" w:color="auto" w:fill="2F5496" w:themeFill="accent1" w:themeFillShade="BF"/>
          </w:tcPr>
          <w:p w:rsidR="00042EBD" w:rsidRPr="00671ADC" w:rsidRDefault="00042EBD" w:rsidP="00042EBD">
            <w:pPr>
              <w:pStyle w:val="ListParagraph"/>
              <w:ind w:left="0"/>
              <w:cnfStyle w:val="000000000000"/>
              <w:rPr>
                <w:rFonts w:ascii="Cambria" w:hAnsi="Cambria" w:cstheme="minorHAnsi"/>
              </w:rPr>
            </w:pPr>
          </w:p>
        </w:tc>
        <w:tc>
          <w:tcPr>
            <w:tcW w:w="804" w:type="dxa"/>
          </w:tcPr>
          <w:p w:rsidR="00042EBD" w:rsidRPr="00671ADC" w:rsidRDefault="00042EBD" w:rsidP="00042EBD">
            <w:pPr>
              <w:pStyle w:val="ListParagraph"/>
              <w:ind w:left="0"/>
              <w:cnfStyle w:val="000000000000"/>
              <w:rPr>
                <w:rFonts w:ascii="Cambria" w:hAnsi="Cambria" w:cstheme="minorHAnsi"/>
              </w:rPr>
            </w:pPr>
          </w:p>
        </w:tc>
        <w:tc>
          <w:tcPr>
            <w:tcW w:w="804" w:type="dxa"/>
          </w:tcPr>
          <w:p w:rsidR="00042EBD" w:rsidRPr="00671ADC" w:rsidRDefault="00042EBD" w:rsidP="00042EBD">
            <w:pPr>
              <w:pStyle w:val="ListParagraph"/>
              <w:ind w:left="0"/>
              <w:cnfStyle w:val="000000000000"/>
              <w:rPr>
                <w:rFonts w:ascii="Cambria" w:hAnsi="Cambria" w:cstheme="minorHAnsi"/>
              </w:rPr>
            </w:pPr>
          </w:p>
        </w:tc>
        <w:tc>
          <w:tcPr>
            <w:tcW w:w="804" w:type="dxa"/>
          </w:tcPr>
          <w:p w:rsidR="00042EBD" w:rsidRPr="00671ADC" w:rsidRDefault="00042EBD" w:rsidP="00042EBD">
            <w:pPr>
              <w:pStyle w:val="ListParagraph"/>
              <w:ind w:left="0"/>
              <w:cnfStyle w:val="000000000000"/>
              <w:rPr>
                <w:rFonts w:ascii="Cambria" w:hAnsi="Cambria" w:cstheme="minorHAnsi"/>
              </w:rPr>
            </w:pPr>
          </w:p>
        </w:tc>
        <w:tc>
          <w:tcPr>
            <w:tcW w:w="804" w:type="dxa"/>
          </w:tcPr>
          <w:p w:rsidR="00042EBD" w:rsidRPr="00671ADC" w:rsidRDefault="00042EBD" w:rsidP="00042EBD">
            <w:pPr>
              <w:pStyle w:val="ListParagraph"/>
              <w:ind w:left="0"/>
              <w:cnfStyle w:val="000000000000"/>
              <w:rPr>
                <w:rFonts w:ascii="Cambria" w:hAnsi="Cambria" w:cstheme="minorHAnsi"/>
              </w:rPr>
            </w:pPr>
          </w:p>
        </w:tc>
        <w:tc>
          <w:tcPr>
            <w:tcW w:w="804" w:type="dxa"/>
          </w:tcPr>
          <w:p w:rsidR="00042EBD" w:rsidRPr="00671ADC" w:rsidRDefault="00042EBD" w:rsidP="00042EBD">
            <w:pPr>
              <w:pStyle w:val="ListParagraph"/>
              <w:ind w:left="0"/>
              <w:cnfStyle w:val="000000000000"/>
              <w:rPr>
                <w:rFonts w:ascii="Cambria" w:hAnsi="Cambria" w:cstheme="minorHAnsi"/>
              </w:rPr>
            </w:pPr>
          </w:p>
        </w:tc>
        <w:tc>
          <w:tcPr>
            <w:tcW w:w="805" w:type="dxa"/>
          </w:tcPr>
          <w:p w:rsidR="00042EBD" w:rsidRPr="00671ADC" w:rsidRDefault="00042EBD" w:rsidP="00042EBD">
            <w:pPr>
              <w:pStyle w:val="ListParagraph"/>
              <w:ind w:left="0"/>
              <w:cnfStyle w:val="000000000000"/>
              <w:rPr>
                <w:rFonts w:ascii="Cambria" w:hAnsi="Cambria" w:cstheme="minorHAnsi"/>
              </w:rPr>
            </w:pPr>
          </w:p>
        </w:tc>
      </w:tr>
      <w:tr w:rsidR="00042EBD" w:rsidRPr="00671ADC" w:rsidTr="00426307">
        <w:tc>
          <w:tcPr>
            <w:cnfStyle w:val="001000000000"/>
            <w:tcW w:w="561" w:type="dxa"/>
          </w:tcPr>
          <w:p w:rsidR="00042EBD" w:rsidRPr="00671ADC" w:rsidRDefault="00F4034D" w:rsidP="00042EBD">
            <w:pPr>
              <w:pStyle w:val="ListParagraph"/>
              <w:ind w:left="0"/>
              <w:rPr>
                <w:rFonts w:ascii="Cambria" w:hAnsi="Cambria" w:cstheme="minorHAnsi"/>
                <w:b w:val="0"/>
              </w:rPr>
            </w:pPr>
            <w:r w:rsidRPr="00671ADC">
              <w:rPr>
                <w:rFonts w:ascii="Cambria" w:hAnsi="Cambria" w:cstheme="minorHAnsi"/>
                <w:b w:val="0"/>
              </w:rPr>
              <w:t>9</w:t>
            </w:r>
          </w:p>
        </w:tc>
        <w:tc>
          <w:tcPr>
            <w:tcW w:w="3206" w:type="dxa"/>
          </w:tcPr>
          <w:p w:rsidR="00042EBD" w:rsidRPr="00671ADC" w:rsidRDefault="00042EBD" w:rsidP="00042EBD">
            <w:pPr>
              <w:pStyle w:val="ListParagraph"/>
              <w:ind w:left="0"/>
              <w:cnfStyle w:val="000000000000"/>
              <w:rPr>
                <w:rFonts w:ascii="Cambria" w:hAnsi="Cambria" w:cstheme="minorHAnsi"/>
              </w:rPr>
            </w:pPr>
            <w:r w:rsidRPr="00671ADC">
              <w:rPr>
                <w:rFonts w:ascii="Cambria" w:hAnsi="Cambria" w:cs="Calibri"/>
                <w:color w:val="000000"/>
                <w:lang w:eastAsia="en-IN"/>
              </w:rPr>
              <w:t>Data entry and cleaning</w:t>
            </w:r>
          </w:p>
        </w:tc>
        <w:tc>
          <w:tcPr>
            <w:tcW w:w="804" w:type="dxa"/>
          </w:tcPr>
          <w:p w:rsidR="00042EBD" w:rsidRPr="00671ADC" w:rsidRDefault="00042EBD" w:rsidP="00042EBD">
            <w:pPr>
              <w:pStyle w:val="ListParagraph"/>
              <w:ind w:left="0"/>
              <w:cnfStyle w:val="000000000000"/>
              <w:rPr>
                <w:rFonts w:ascii="Cambria" w:hAnsi="Cambria" w:cstheme="minorHAnsi"/>
              </w:rPr>
            </w:pPr>
          </w:p>
        </w:tc>
        <w:tc>
          <w:tcPr>
            <w:tcW w:w="804" w:type="dxa"/>
          </w:tcPr>
          <w:p w:rsidR="00042EBD" w:rsidRPr="00671ADC" w:rsidRDefault="00042EBD" w:rsidP="00042EBD">
            <w:pPr>
              <w:pStyle w:val="ListParagraph"/>
              <w:ind w:left="0"/>
              <w:cnfStyle w:val="000000000000"/>
              <w:rPr>
                <w:rFonts w:ascii="Cambria" w:hAnsi="Cambria" w:cstheme="minorHAnsi"/>
              </w:rPr>
            </w:pPr>
          </w:p>
        </w:tc>
        <w:tc>
          <w:tcPr>
            <w:tcW w:w="804" w:type="dxa"/>
          </w:tcPr>
          <w:p w:rsidR="00042EBD" w:rsidRPr="00671ADC" w:rsidRDefault="00042EBD" w:rsidP="00042EBD">
            <w:pPr>
              <w:pStyle w:val="ListParagraph"/>
              <w:ind w:left="0"/>
              <w:cnfStyle w:val="000000000000"/>
              <w:rPr>
                <w:rFonts w:ascii="Cambria" w:hAnsi="Cambria" w:cstheme="minorHAnsi"/>
              </w:rPr>
            </w:pPr>
          </w:p>
        </w:tc>
        <w:tc>
          <w:tcPr>
            <w:tcW w:w="804" w:type="dxa"/>
          </w:tcPr>
          <w:p w:rsidR="00042EBD" w:rsidRPr="00671ADC" w:rsidRDefault="00042EBD" w:rsidP="00042EBD">
            <w:pPr>
              <w:pStyle w:val="ListParagraph"/>
              <w:ind w:left="0"/>
              <w:cnfStyle w:val="000000000000"/>
              <w:rPr>
                <w:rFonts w:ascii="Cambria" w:hAnsi="Cambria" w:cstheme="minorHAnsi"/>
              </w:rPr>
            </w:pPr>
          </w:p>
        </w:tc>
        <w:tc>
          <w:tcPr>
            <w:tcW w:w="804" w:type="dxa"/>
            <w:shd w:val="clear" w:color="auto" w:fill="2F5496" w:themeFill="accent1" w:themeFillShade="BF"/>
          </w:tcPr>
          <w:p w:rsidR="00042EBD" w:rsidRPr="00671ADC" w:rsidRDefault="00042EBD" w:rsidP="00042EBD">
            <w:pPr>
              <w:pStyle w:val="ListParagraph"/>
              <w:ind w:left="0"/>
              <w:cnfStyle w:val="000000000000"/>
              <w:rPr>
                <w:rFonts w:ascii="Cambria" w:hAnsi="Cambria" w:cstheme="minorHAnsi"/>
              </w:rPr>
            </w:pPr>
          </w:p>
        </w:tc>
        <w:tc>
          <w:tcPr>
            <w:tcW w:w="805" w:type="dxa"/>
            <w:shd w:val="clear" w:color="auto" w:fill="2F5496" w:themeFill="accent1" w:themeFillShade="BF"/>
          </w:tcPr>
          <w:p w:rsidR="00042EBD" w:rsidRPr="00671ADC" w:rsidRDefault="00042EBD" w:rsidP="00042EBD">
            <w:pPr>
              <w:pStyle w:val="ListParagraph"/>
              <w:ind w:left="0"/>
              <w:cnfStyle w:val="000000000000"/>
              <w:rPr>
                <w:rFonts w:ascii="Cambria" w:hAnsi="Cambria" w:cstheme="minorHAnsi"/>
              </w:rPr>
            </w:pPr>
          </w:p>
        </w:tc>
        <w:tc>
          <w:tcPr>
            <w:tcW w:w="804" w:type="dxa"/>
            <w:shd w:val="clear" w:color="auto" w:fill="2F5496" w:themeFill="accent1" w:themeFillShade="BF"/>
          </w:tcPr>
          <w:p w:rsidR="00042EBD" w:rsidRPr="00671ADC" w:rsidRDefault="00042EBD" w:rsidP="00042EBD">
            <w:pPr>
              <w:pStyle w:val="ListParagraph"/>
              <w:ind w:left="0"/>
              <w:cnfStyle w:val="000000000000"/>
              <w:rPr>
                <w:rFonts w:ascii="Cambria" w:hAnsi="Cambria" w:cstheme="minorHAnsi"/>
              </w:rPr>
            </w:pPr>
          </w:p>
        </w:tc>
        <w:tc>
          <w:tcPr>
            <w:tcW w:w="804" w:type="dxa"/>
          </w:tcPr>
          <w:p w:rsidR="00042EBD" w:rsidRPr="00671ADC" w:rsidRDefault="00042EBD" w:rsidP="00042EBD">
            <w:pPr>
              <w:pStyle w:val="ListParagraph"/>
              <w:ind w:left="0"/>
              <w:cnfStyle w:val="000000000000"/>
              <w:rPr>
                <w:rFonts w:ascii="Cambria" w:hAnsi="Cambria" w:cstheme="minorHAnsi"/>
              </w:rPr>
            </w:pPr>
          </w:p>
        </w:tc>
        <w:tc>
          <w:tcPr>
            <w:tcW w:w="804" w:type="dxa"/>
          </w:tcPr>
          <w:p w:rsidR="00042EBD" w:rsidRPr="00671ADC" w:rsidRDefault="00042EBD" w:rsidP="00042EBD">
            <w:pPr>
              <w:pStyle w:val="ListParagraph"/>
              <w:ind w:left="0"/>
              <w:cnfStyle w:val="000000000000"/>
              <w:rPr>
                <w:rFonts w:ascii="Cambria" w:hAnsi="Cambria" w:cstheme="minorHAnsi"/>
              </w:rPr>
            </w:pPr>
          </w:p>
        </w:tc>
        <w:tc>
          <w:tcPr>
            <w:tcW w:w="804" w:type="dxa"/>
          </w:tcPr>
          <w:p w:rsidR="00042EBD" w:rsidRPr="00671ADC" w:rsidRDefault="00042EBD" w:rsidP="00042EBD">
            <w:pPr>
              <w:pStyle w:val="ListParagraph"/>
              <w:ind w:left="0"/>
              <w:cnfStyle w:val="000000000000"/>
              <w:rPr>
                <w:rFonts w:ascii="Cambria" w:hAnsi="Cambria" w:cstheme="minorHAnsi"/>
              </w:rPr>
            </w:pPr>
          </w:p>
        </w:tc>
        <w:tc>
          <w:tcPr>
            <w:tcW w:w="804" w:type="dxa"/>
          </w:tcPr>
          <w:p w:rsidR="00042EBD" w:rsidRPr="00671ADC" w:rsidRDefault="00042EBD" w:rsidP="00042EBD">
            <w:pPr>
              <w:pStyle w:val="ListParagraph"/>
              <w:ind w:left="0"/>
              <w:cnfStyle w:val="000000000000"/>
              <w:rPr>
                <w:rFonts w:ascii="Cambria" w:hAnsi="Cambria" w:cstheme="minorHAnsi"/>
              </w:rPr>
            </w:pPr>
          </w:p>
        </w:tc>
        <w:tc>
          <w:tcPr>
            <w:tcW w:w="805" w:type="dxa"/>
          </w:tcPr>
          <w:p w:rsidR="00042EBD" w:rsidRPr="00671ADC" w:rsidRDefault="00042EBD" w:rsidP="00042EBD">
            <w:pPr>
              <w:pStyle w:val="ListParagraph"/>
              <w:ind w:left="0"/>
              <w:cnfStyle w:val="000000000000"/>
              <w:rPr>
                <w:rFonts w:ascii="Cambria" w:hAnsi="Cambria" w:cstheme="minorHAnsi"/>
              </w:rPr>
            </w:pPr>
          </w:p>
        </w:tc>
      </w:tr>
      <w:tr w:rsidR="00042EBD" w:rsidRPr="00671ADC" w:rsidTr="00426307">
        <w:tc>
          <w:tcPr>
            <w:cnfStyle w:val="001000000000"/>
            <w:tcW w:w="561" w:type="dxa"/>
          </w:tcPr>
          <w:p w:rsidR="00042EBD" w:rsidRPr="00671ADC" w:rsidRDefault="00F4034D" w:rsidP="00FA7076">
            <w:pPr>
              <w:pStyle w:val="ListParagraph"/>
              <w:ind w:left="0"/>
              <w:rPr>
                <w:rFonts w:ascii="Cambria" w:hAnsi="Cambria" w:cstheme="minorHAnsi"/>
                <w:b w:val="0"/>
              </w:rPr>
            </w:pPr>
            <w:r w:rsidRPr="00671ADC">
              <w:rPr>
                <w:rFonts w:ascii="Cambria" w:hAnsi="Cambria" w:cstheme="minorHAnsi"/>
                <w:b w:val="0"/>
              </w:rPr>
              <w:t>10</w:t>
            </w:r>
          </w:p>
        </w:tc>
        <w:tc>
          <w:tcPr>
            <w:tcW w:w="3206" w:type="dxa"/>
          </w:tcPr>
          <w:p w:rsidR="00042EBD" w:rsidRPr="00671ADC" w:rsidRDefault="00042EBD" w:rsidP="00FA7076">
            <w:pPr>
              <w:pStyle w:val="ListParagraph"/>
              <w:ind w:left="0"/>
              <w:cnfStyle w:val="000000000000"/>
              <w:rPr>
                <w:rFonts w:ascii="Cambria" w:hAnsi="Cambria" w:cstheme="minorHAnsi"/>
              </w:rPr>
            </w:pPr>
            <w:r w:rsidRPr="00671ADC">
              <w:rPr>
                <w:rFonts w:ascii="Cambria" w:hAnsi="Cambria" w:cs="Calibri"/>
                <w:color w:val="000000"/>
                <w:lang w:eastAsia="en-IN"/>
              </w:rPr>
              <w:t>Data analysis –Qua</w:t>
            </w:r>
            <w:r w:rsidR="00426307" w:rsidRPr="00671ADC">
              <w:rPr>
                <w:rFonts w:ascii="Cambria" w:hAnsi="Cambria" w:cs="Calibri"/>
                <w:color w:val="000000"/>
                <w:lang w:eastAsia="en-IN"/>
              </w:rPr>
              <w:t>nti</w:t>
            </w:r>
            <w:r w:rsidRPr="00671ADC">
              <w:rPr>
                <w:rFonts w:ascii="Cambria" w:hAnsi="Cambria" w:cs="Calibri"/>
                <w:color w:val="000000"/>
                <w:lang w:eastAsia="en-IN"/>
              </w:rPr>
              <w:t xml:space="preserve">tative </w:t>
            </w:r>
          </w:p>
        </w:tc>
        <w:tc>
          <w:tcPr>
            <w:tcW w:w="804" w:type="dxa"/>
          </w:tcPr>
          <w:p w:rsidR="00042EBD" w:rsidRPr="00671ADC" w:rsidRDefault="00042EBD" w:rsidP="00FA7076">
            <w:pPr>
              <w:pStyle w:val="ListParagraph"/>
              <w:ind w:left="0"/>
              <w:cnfStyle w:val="000000000000"/>
              <w:rPr>
                <w:rFonts w:ascii="Cambria" w:hAnsi="Cambria" w:cstheme="minorHAnsi"/>
              </w:rPr>
            </w:pPr>
          </w:p>
        </w:tc>
        <w:tc>
          <w:tcPr>
            <w:tcW w:w="804" w:type="dxa"/>
          </w:tcPr>
          <w:p w:rsidR="00042EBD" w:rsidRPr="00671ADC" w:rsidRDefault="00042EBD" w:rsidP="00FA7076">
            <w:pPr>
              <w:pStyle w:val="ListParagraph"/>
              <w:ind w:left="0"/>
              <w:cnfStyle w:val="000000000000"/>
              <w:rPr>
                <w:rFonts w:ascii="Cambria" w:hAnsi="Cambria" w:cstheme="minorHAnsi"/>
              </w:rPr>
            </w:pPr>
          </w:p>
        </w:tc>
        <w:tc>
          <w:tcPr>
            <w:tcW w:w="804" w:type="dxa"/>
          </w:tcPr>
          <w:p w:rsidR="00042EBD" w:rsidRPr="00671ADC" w:rsidRDefault="00042EBD" w:rsidP="00FA7076">
            <w:pPr>
              <w:pStyle w:val="ListParagraph"/>
              <w:ind w:left="0"/>
              <w:cnfStyle w:val="000000000000"/>
              <w:rPr>
                <w:rFonts w:ascii="Cambria" w:hAnsi="Cambria" w:cstheme="minorHAnsi"/>
              </w:rPr>
            </w:pPr>
          </w:p>
        </w:tc>
        <w:tc>
          <w:tcPr>
            <w:tcW w:w="804" w:type="dxa"/>
          </w:tcPr>
          <w:p w:rsidR="00042EBD" w:rsidRPr="00671ADC" w:rsidRDefault="00042EBD" w:rsidP="00FA7076">
            <w:pPr>
              <w:pStyle w:val="ListParagraph"/>
              <w:ind w:left="0"/>
              <w:cnfStyle w:val="000000000000"/>
              <w:rPr>
                <w:rFonts w:ascii="Cambria" w:hAnsi="Cambria" w:cstheme="minorHAnsi"/>
              </w:rPr>
            </w:pPr>
          </w:p>
        </w:tc>
        <w:tc>
          <w:tcPr>
            <w:tcW w:w="804" w:type="dxa"/>
          </w:tcPr>
          <w:p w:rsidR="00042EBD" w:rsidRPr="00671ADC" w:rsidRDefault="00042EBD" w:rsidP="00FA7076">
            <w:pPr>
              <w:pStyle w:val="ListParagraph"/>
              <w:ind w:left="0"/>
              <w:cnfStyle w:val="000000000000"/>
              <w:rPr>
                <w:rFonts w:ascii="Cambria" w:hAnsi="Cambria" w:cstheme="minorHAnsi"/>
              </w:rPr>
            </w:pPr>
          </w:p>
        </w:tc>
        <w:tc>
          <w:tcPr>
            <w:tcW w:w="805" w:type="dxa"/>
            <w:shd w:val="clear" w:color="auto" w:fill="2F5496" w:themeFill="accent1" w:themeFillShade="BF"/>
          </w:tcPr>
          <w:p w:rsidR="00042EBD" w:rsidRPr="00671ADC" w:rsidRDefault="00042EBD" w:rsidP="00FA7076">
            <w:pPr>
              <w:pStyle w:val="ListParagraph"/>
              <w:ind w:left="0"/>
              <w:cnfStyle w:val="000000000000"/>
              <w:rPr>
                <w:rFonts w:ascii="Cambria" w:hAnsi="Cambria" w:cstheme="minorHAnsi"/>
              </w:rPr>
            </w:pPr>
          </w:p>
        </w:tc>
        <w:tc>
          <w:tcPr>
            <w:tcW w:w="804" w:type="dxa"/>
            <w:shd w:val="clear" w:color="auto" w:fill="2F5496" w:themeFill="accent1" w:themeFillShade="BF"/>
          </w:tcPr>
          <w:p w:rsidR="00042EBD" w:rsidRPr="00671ADC" w:rsidRDefault="00042EBD" w:rsidP="00FA7076">
            <w:pPr>
              <w:pStyle w:val="ListParagraph"/>
              <w:ind w:left="0"/>
              <w:cnfStyle w:val="000000000000"/>
              <w:rPr>
                <w:rFonts w:ascii="Cambria" w:hAnsi="Cambria" w:cstheme="minorHAnsi"/>
              </w:rPr>
            </w:pPr>
          </w:p>
        </w:tc>
        <w:tc>
          <w:tcPr>
            <w:tcW w:w="804" w:type="dxa"/>
            <w:shd w:val="clear" w:color="auto" w:fill="2F5496" w:themeFill="accent1" w:themeFillShade="BF"/>
          </w:tcPr>
          <w:p w:rsidR="00042EBD" w:rsidRPr="00671ADC" w:rsidRDefault="00042EBD" w:rsidP="00FA7076">
            <w:pPr>
              <w:pStyle w:val="ListParagraph"/>
              <w:ind w:left="0"/>
              <w:cnfStyle w:val="000000000000"/>
              <w:rPr>
                <w:rFonts w:ascii="Cambria" w:hAnsi="Cambria" w:cstheme="minorHAnsi"/>
              </w:rPr>
            </w:pPr>
          </w:p>
        </w:tc>
        <w:tc>
          <w:tcPr>
            <w:tcW w:w="804" w:type="dxa"/>
          </w:tcPr>
          <w:p w:rsidR="00042EBD" w:rsidRPr="00671ADC" w:rsidRDefault="00042EBD" w:rsidP="00FA7076">
            <w:pPr>
              <w:pStyle w:val="ListParagraph"/>
              <w:ind w:left="0"/>
              <w:cnfStyle w:val="000000000000"/>
              <w:rPr>
                <w:rFonts w:ascii="Cambria" w:hAnsi="Cambria" w:cstheme="minorHAnsi"/>
              </w:rPr>
            </w:pPr>
          </w:p>
        </w:tc>
        <w:tc>
          <w:tcPr>
            <w:tcW w:w="804" w:type="dxa"/>
          </w:tcPr>
          <w:p w:rsidR="00042EBD" w:rsidRPr="00671ADC" w:rsidRDefault="00042EBD" w:rsidP="00FA7076">
            <w:pPr>
              <w:pStyle w:val="ListParagraph"/>
              <w:ind w:left="0"/>
              <w:cnfStyle w:val="000000000000"/>
              <w:rPr>
                <w:rFonts w:ascii="Cambria" w:hAnsi="Cambria" w:cstheme="minorHAnsi"/>
              </w:rPr>
            </w:pPr>
          </w:p>
        </w:tc>
        <w:tc>
          <w:tcPr>
            <w:tcW w:w="804" w:type="dxa"/>
          </w:tcPr>
          <w:p w:rsidR="00042EBD" w:rsidRPr="00671ADC" w:rsidRDefault="00042EBD" w:rsidP="00FA7076">
            <w:pPr>
              <w:pStyle w:val="ListParagraph"/>
              <w:ind w:left="0"/>
              <w:cnfStyle w:val="000000000000"/>
              <w:rPr>
                <w:rFonts w:ascii="Cambria" w:hAnsi="Cambria" w:cstheme="minorHAnsi"/>
              </w:rPr>
            </w:pPr>
          </w:p>
        </w:tc>
        <w:tc>
          <w:tcPr>
            <w:tcW w:w="805" w:type="dxa"/>
          </w:tcPr>
          <w:p w:rsidR="00042EBD" w:rsidRPr="00671ADC" w:rsidRDefault="00042EBD" w:rsidP="00FA7076">
            <w:pPr>
              <w:pStyle w:val="ListParagraph"/>
              <w:ind w:left="0"/>
              <w:cnfStyle w:val="000000000000"/>
              <w:rPr>
                <w:rFonts w:ascii="Cambria" w:hAnsi="Cambria" w:cstheme="minorHAnsi"/>
              </w:rPr>
            </w:pPr>
          </w:p>
        </w:tc>
      </w:tr>
      <w:tr w:rsidR="00042EBD" w:rsidRPr="00671ADC" w:rsidTr="00426307">
        <w:tc>
          <w:tcPr>
            <w:cnfStyle w:val="001000000000"/>
            <w:tcW w:w="561" w:type="dxa"/>
          </w:tcPr>
          <w:p w:rsidR="00042EBD" w:rsidRPr="00671ADC" w:rsidRDefault="00F4034D" w:rsidP="00042EBD">
            <w:pPr>
              <w:pStyle w:val="ListParagraph"/>
              <w:ind w:left="0"/>
              <w:rPr>
                <w:rFonts w:ascii="Cambria" w:hAnsi="Cambria" w:cstheme="minorHAnsi"/>
                <w:b w:val="0"/>
              </w:rPr>
            </w:pPr>
            <w:r w:rsidRPr="00671ADC">
              <w:rPr>
                <w:rFonts w:ascii="Cambria" w:hAnsi="Cambria" w:cstheme="minorHAnsi"/>
                <w:b w:val="0"/>
              </w:rPr>
              <w:t>11</w:t>
            </w:r>
          </w:p>
        </w:tc>
        <w:tc>
          <w:tcPr>
            <w:tcW w:w="3206" w:type="dxa"/>
          </w:tcPr>
          <w:p w:rsidR="00042EBD" w:rsidRPr="00671ADC" w:rsidRDefault="00042EBD" w:rsidP="00042EBD">
            <w:pPr>
              <w:pStyle w:val="ListParagraph"/>
              <w:ind w:left="0"/>
              <w:cnfStyle w:val="000000000000"/>
              <w:rPr>
                <w:rFonts w:ascii="Cambria" w:hAnsi="Cambria" w:cs="Calibri"/>
                <w:color w:val="000000"/>
                <w:lang w:eastAsia="en-IN"/>
              </w:rPr>
            </w:pPr>
            <w:r w:rsidRPr="00671ADC">
              <w:rPr>
                <w:rFonts w:ascii="Cambria" w:hAnsi="Cambria" w:cs="Calibri"/>
                <w:color w:val="000000"/>
                <w:lang w:eastAsia="en-IN"/>
              </w:rPr>
              <w:t>Translation of qualitative data</w:t>
            </w:r>
          </w:p>
        </w:tc>
        <w:tc>
          <w:tcPr>
            <w:tcW w:w="804" w:type="dxa"/>
          </w:tcPr>
          <w:p w:rsidR="00042EBD" w:rsidRPr="00671ADC" w:rsidRDefault="00042EBD" w:rsidP="00042EBD">
            <w:pPr>
              <w:pStyle w:val="ListParagraph"/>
              <w:ind w:left="0"/>
              <w:cnfStyle w:val="000000000000"/>
              <w:rPr>
                <w:rFonts w:ascii="Cambria" w:hAnsi="Cambria" w:cstheme="minorHAnsi"/>
              </w:rPr>
            </w:pPr>
          </w:p>
        </w:tc>
        <w:tc>
          <w:tcPr>
            <w:tcW w:w="804" w:type="dxa"/>
          </w:tcPr>
          <w:p w:rsidR="00042EBD" w:rsidRPr="00671ADC" w:rsidRDefault="00042EBD" w:rsidP="00042EBD">
            <w:pPr>
              <w:pStyle w:val="ListParagraph"/>
              <w:ind w:left="0"/>
              <w:cnfStyle w:val="000000000000"/>
              <w:rPr>
                <w:rFonts w:ascii="Cambria" w:hAnsi="Cambria" w:cstheme="minorHAnsi"/>
              </w:rPr>
            </w:pPr>
          </w:p>
        </w:tc>
        <w:tc>
          <w:tcPr>
            <w:tcW w:w="804" w:type="dxa"/>
          </w:tcPr>
          <w:p w:rsidR="00042EBD" w:rsidRPr="00671ADC" w:rsidRDefault="00042EBD" w:rsidP="00042EBD">
            <w:pPr>
              <w:pStyle w:val="ListParagraph"/>
              <w:ind w:left="0"/>
              <w:cnfStyle w:val="000000000000"/>
              <w:rPr>
                <w:rFonts w:ascii="Cambria" w:hAnsi="Cambria" w:cstheme="minorHAnsi"/>
              </w:rPr>
            </w:pPr>
          </w:p>
        </w:tc>
        <w:tc>
          <w:tcPr>
            <w:tcW w:w="804" w:type="dxa"/>
          </w:tcPr>
          <w:p w:rsidR="00042EBD" w:rsidRPr="00671ADC" w:rsidRDefault="00042EBD" w:rsidP="00042EBD">
            <w:pPr>
              <w:pStyle w:val="ListParagraph"/>
              <w:ind w:left="0"/>
              <w:cnfStyle w:val="000000000000"/>
              <w:rPr>
                <w:rFonts w:ascii="Cambria" w:hAnsi="Cambria" w:cstheme="minorHAnsi"/>
              </w:rPr>
            </w:pPr>
          </w:p>
        </w:tc>
        <w:tc>
          <w:tcPr>
            <w:tcW w:w="804" w:type="dxa"/>
            <w:shd w:val="clear" w:color="auto" w:fill="2F5496" w:themeFill="accent1" w:themeFillShade="BF"/>
          </w:tcPr>
          <w:p w:rsidR="00042EBD" w:rsidRPr="00671ADC" w:rsidRDefault="00042EBD" w:rsidP="00042EBD">
            <w:pPr>
              <w:pStyle w:val="ListParagraph"/>
              <w:ind w:left="0"/>
              <w:cnfStyle w:val="000000000000"/>
              <w:rPr>
                <w:rFonts w:ascii="Cambria" w:hAnsi="Cambria" w:cstheme="minorHAnsi"/>
              </w:rPr>
            </w:pPr>
          </w:p>
        </w:tc>
        <w:tc>
          <w:tcPr>
            <w:tcW w:w="805" w:type="dxa"/>
            <w:shd w:val="clear" w:color="auto" w:fill="2F5496" w:themeFill="accent1" w:themeFillShade="BF"/>
          </w:tcPr>
          <w:p w:rsidR="00042EBD" w:rsidRPr="00671ADC" w:rsidRDefault="00042EBD" w:rsidP="00042EBD">
            <w:pPr>
              <w:pStyle w:val="ListParagraph"/>
              <w:ind w:left="0"/>
              <w:cnfStyle w:val="000000000000"/>
              <w:rPr>
                <w:rFonts w:ascii="Cambria" w:hAnsi="Cambria" w:cstheme="minorHAnsi"/>
              </w:rPr>
            </w:pPr>
          </w:p>
        </w:tc>
        <w:tc>
          <w:tcPr>
            <w:tcW w:w="804" w:type="dxa"/>
            <w:shd w:val="clear" w:color="auto" w:fill="2F5496" w:themeFill="accent1" w:themeFillShade="BF"/>
          </w:tcPr>
          <w:p w:rsidR="00042EBD" w:rsidRPr="00671ADC" w:rsidRDefault="00042EBD" w:rsidP="00042EBD">
            <w:pPr>
              <w:pStyle w:val="ListParagraph"/>
              <w:ind w:left="0"/>
              <w:cnfStyle w:val="000000000000"/>
              <w:rPr>
                <w:rFonts w:ascii="Cambria" w:hAnsi="Cambria" w:cstheme="minorHAnsi"/>
              </w:rPr>
            </w:pPr>
          </w:p>
        </w:tc>
        <w:tc>
          <w:tcPr>
            <w:tcW w:w="804" w:type="dxa"/>
            <w:shd w:val="clear" w:color="auto" w:fill="FFFFFF" w:themeFill="background1"/>
          </w:tcPr>
          <w:p w:rsidR="00042EBD" w:rsidRPr="00671ADC" w:rsidRDefault="00042EBD" w:rsidP="00042EBD">
            <w:pPr>
              <w:pStyle w:val="ListParagraph"/>
              <w:ind w:left="0"/>
              <w:cnfStyle w:val="000000000000"/>
              <w:rPr>
                <w:rFonts w:ascii="Cambria" w:hAnsi="Cambria" w:cstheme="minorHAnsi"/>
              </w:rPr>
            </w:pPr>
          </w:p>
        </w:tc>
        <w:tc>
          <w:tcPr>
            <w:tcW w:w="804" w:type="dxa"/>
          </w:tcPr>
          <w:p w:rsidR="00042EBD" w:rsidRPr="00671ADC" w:rsidRDefault="00042EBD" w:rsidP="00042EBD">
            <w:pPr>
              <w:pStyle w:val="ListParagraph"/>
              <w:ind w:left="0"/>
              <w:cnfStyle w:val="000000000000"/>
              <w:rPr>
                <w:rFonts w:ascii="Cambria" w:hAnsi="Cambria" w:cstheme="minorHAnsi"/>
              </w:rPr>
            </w:pPr>
          </w:p>
        </w:tc>
        <w:tc>
          <w:tcPr>
            <w:tcW w:w="804" w:type="dxa"/>
          </w:tcPr>
          <w:p w:rsidR="00042EBD" w:rsidRPr="00671ADC" w:rsidRDefault="00042EBD" w:rsidP="00042EBD">
            <w:pPr>
              <w:pStyle w:val="ListParagraph"/>
              <w:ind w:left="0"/>
              <w:cnfStyle w:val="000000000000"/>
              <w:rPr>
                <w:rFonts w:ascii="Cambria" w:hAnsi="Cambria" w:cstheme="minorHAnsi"/>
              </w:rPr>
            </w:pPr>
          </w:p>
        </w:tc>
        <w:tc>
          <w:tcPr>
            <w:tcW w:w="804" w:type="dxa"/>
          </w:tcPr>
          <w:p w:rsidR="00042EBD" w:rsidRPr="00671ADC" w:rsidRDefault="00042EBD" w:rsidP="00042EBD">
            <w:pPr>
              <w:pStyle w:val="ListParagraph"/>
              <w:ind w:left="0"/>
              <w:cnfStyle w:val="000000000000"/>
              <w:rPr>
                <w:rFonts w:ascii="Cambria" w:hAnsi="Cambria" w:cstheme="minorHAnsi"/>
              </w:rPr>
            </w:pPr>
          </w:p>
        </w:tc>
        <w:tc>
          <w:tcPr>
            <w:tcW w:w="805" w:type="dxa"/>
          </w:tcPr>
          <w:p w:rsidR="00042EBD" w:rsidRPr="00671ADC" w:rsidRDefault="00042EBD" w:rsidP="00042EBD">
            <w:pPr>
              <w:pStyle w:val="ListParagraph"/>
              <w:ind w:left="0"/>
              <w:cnfStyle w:val="000000000000"/>
              <w:rPr>
                <w:rFonts w:ascii="Cambria" w:hAnsi="Cambria" w:cstheme="minorHAnsi"/>
              </w:rPr>
            </w:pPr>
          </w:p>
        </w:tc>
      </w:tr>
      <w:tr w:rsidR="00042EBD" w:rsidRPr="00671ADC" w:rsidTr="00426307">
        <w:tc>
          <w:tcPr>
            <w:cnfStyle w:val="001000000000"/>
            <w:tcW w:w="561" w:type="dxa"/>
          </w:tcPr>
          <w:p w:rsidR="00042EBD" w:rsidRPr="00671ADC" w:rsidRDefault="00F4034D" w:rsidP="00042EBD">
            <w:pPr>
              <w:pStyle w:val="ListParagraph"/>
              <w:ind w:left="0"/>
              <w:rPr>
                <w:rFonts w:ascii="Cambria" w:hAnsi="Cambria" w:cstheme="minorHAnsi"/>
                <w:b w:val="0"/>
              </w:rPr>
            </w:pPr>
            <w:r w:rsidRPr="00671ADC">
              <w:rPr>
                <w:rFonts w:ascii="Cambria" w:hAnsi="Cambria" w:cstheme="minorHAnsi"/>
                <w:b w:val="0"/>
              </w:rPr>
              <w:t>12</w:t>
            </w:r>
          </w:p>
        </w:tc>
        <w:tc>
          <w:tcPr>
            <w:tcW w:w="3206" w:type="dxa"/>
          </w:tcPr>
          <w:p w:rsidR="00042EBD" w:rsidRPr="00671ADC" w:rsidRDefault="00042EBD" w:rsidP="00042EBD">
            <w:pPr>
              <w:pStyle w:val="ListParagraph"/>
              <w:ind w:left="0"/>
              <w:cnfStyle w:val="000000000000"/>
              <w:rPr>
                <w:rFonts w:ascii="Cambria" w:hAnsi="Cambria" w:cs="Calibri"/>
                <w:color w:val="000000"/>
                <w:lang w:eastAsia="en-IN"/>
              </w:rPr>
            </w:pPr>
            <w:r w:rsidRPr="00671ADC">
              <w:rPr>
                <w:rFonts w:ascii="Cambria" w:hAnsi="Cambria" w:cs="Calibri"/>
                <w:color w:val="000000"/>
                <w:lang w:eastAsia="en-IN"/>
              </w:rPr>
              <w:t>Familiarisation and coding</w:t>
            </w:r>
          </w:p>
        </w:tc>
        <w:tc>
          <w:tcPr>
            <w:tcW w:w="804" w:type="dxa"/>
          </w:tcPr>
          <w:p w:rsidR="00042EBD" w:rsidRPr="00671ADC" w:rsidRDefault="00042EBD" w:rsidP="00042EBD">
            <w:pPr>
              <w:pStyle w:val="ListParagraph"/>
              <w:ind w:left="0"/>
              <w:cnfStyle w:val="000000000000"/>
              <w:rPr>
                <w:rFonts w:ascii="Cambria" w:hAnsi="Cambria" w:cstheme="minorHAnsi"/>
              </w:rPr>
            </w:pPr>
          </w:p>
        </w:tc>
        <w:tc>
          <w:tcPr>
            <w:tcW w:w="804" w:type="dxa"/>
          </w:tcPr>
          <w:p w:rsidR="00042EBD" w:rsidRPr="00671ADC" w:rsidRDefault="00042EBD" w:rsidP="00042EBD">
            <w:pPr>
              <w:pStyle w:val="ListParagraph"/>
              <w:ind w:left="0"/>
              <w:cnfStyle w:val="000000000000"/>
              <w:rPr>
                <w:rFonts w:ascii="Cambria" w:hAnsi="Cambria" w:cstheme="minorHAnsi"/>
              </w:rPr>
            </w:pPr>
          </w:p>
        </w:tc>
        <w:tc>
          <w:tcPr>
            <w:tcW w:w="804" w:type="dxa"/>
          </w:tcPr>
          <w:p w:rsidR="00042EBD" w:rsidRPr="00671ADC" w:rsidRDefault="00042EBD" w:rsidP="00042EBD">
            <w:pPr>
              <w:pStyle w:val="ListParagraph"/>
              <w:ind w:left="0"/>
              <w:cnfStyle w:val="000000000000"/>
              <w:rPr>
                <w:rFonts w:ascii="Cambria" w:hAnsi="Cambria" w:cstheme="minorHAnsi"/>
              </w:rPr>
            </w:pPr>
          </w:p>
        </w:tc>
        <w:tc>
          <w:tcPr>
            <w:tcW w:w="804" w:type="dxa"/>
          </w:tcPr>
          <w:p w:rsidR="00042EBD" w:rsidRPr="00671ADC" w:rsidRDefault="00042EBD" w:rsidP="00042EBD">
            <w:pPr>
              <w:pStyle w:val="ListParagraph"/>
              <w:ind w:left="0"/>
              <w:cnfStyle w:val="000000000000"/>
              <w:rPr>
                <w:rFonts w:ascii="Cambria" w:hAnsi="Cambria" w:cstheme="minorHAnsi"/>
              </w:rPr>
            </w:pPr>
          </w:p>
        </w:tc>
        <w:tc>
          <w:tcPr>
            <w:tcW w:w="804" w:type="dxa"/>
            <w:shd w:val="clear" w:color="auto" w:fill="2F5496" w:themeFill="accent1" w:themeFillShade="BF"/>
          </w:tcPr>
          <w:p w:rsidR="00042EBD" w:rsidRPr="00671ADC" w:rsidRDefault="00042EBD" w:rsidP="00042EBD">
            <w:pPr>
              <w:pStyle w:val="ListParagraph"/>
              <w:ind w:left="0"/>
              <w:cnfStyle w:val="000000000000"/>
              <w:rPr>
                <w:rFonts w:ascii="Cambria" w:hAnsi="Cambria" w:cstheme="minorHAnsi"/>
              </w:rPr>
            </w:pPr>
          </w:p>
        </w:tc>
        <w:tc>
          <w:tcPr>
            <w:tcW w:w="805" w:type="dxa"/>
            <w:shd w:val="clear" w:color="auto" w:fill="2F5496" w:themeFill="accent1" w:themeFillShade="BF"/>
          </w:tcPr>
          <w:p w:rsidR="00042EBD" w:rsidRPr="00671ADC" w:rsidRDefault="00042EBD" w:rsidP="00042EBD">
            <w:pPr>
              <w:pStyle w:val="ListParagraph"/>
              <w:ind w:left="0"/>
              <w:cnfStyle w:val="000000000000"/>
              <w:rPr>
                <w:rFonts w:ascii="Cambria" w:hAnsi="Cambria" w:cstheme="minorHAnsi"/>
              </w:rPr>
            </w:pPr>
          </w:p>
        </w:tc>
        <w:tc>
          <w:tcPr>
            <w:tcW w:w="804" w:type="dxa"/>
            <w:shd w:val="clear" w:color="auto" w:fill="2F5496" w:themeFill="accent1" w:themeFillShade="BF"/>
          </w:tcPr>
          <w:p w:rsidR="00042EBD" w:rsidRPr="00671ADC" w:rsidRDefault="00042EBD" w:rsidP="00042EBD">
            <w:pPr>
              <w:pStyle w:val="ListParagraph"/>
              <w:ind w:left="0"/>
              <w:cnfStyle w:val="000000000000"/>
              <w:rPr>
                <w:rFonts w:ascii="Cambria" w:hAnsi="Cambria" w:cstheme="minorHAnsi"/>
              </w:rPr>
            </w:pPr>
          </w:p>
        </w:tc>
        <w:tc>
          <w:tcPr>
            <w:tcW w:w="804" w:type="dxa"/>
            <w:shd w:val="clear" w:color="auto" w:fill="FFFFFF" w:themeFill="background1"/>
          </w:tcPr>
          <w:p w:rsidR="00042EBD" w:rsidRPr="00671ADC" w:rsidRDefault="00042EBD" w:rsidP="00042EBD">
            <w:pPr>
              <w:pStyle w:val="ListParagraph"/>
              <w:ind w:left="0"/>
              <w:cnfStyle w:val="000000000000"/>
              <w:rPr>
                <w:rFonts w:ascii="Cambria" w:hAnsi="Cambria" w:cstheme="minorHAnsi"/>
              </w:rPr>
            </w:pPr>
          </w:p>
        </w:tc>
        <w:tc>
          <w:tcPr>
            <w:tcW w:w="804" w:type="dxa"/>
          </w:tcPr>
          <w:p w:rsidR="00042EBD" w:rsidRPr="00671ADC" w:rsidRDefault="00042EBD" w:rsidP="00042EBD">
            <w:pPr>
              <w:pStyle w:val="ListParagraph"/>
              <w:ind w:left="0"/>
              <w:cnfStyle w:val="000000000000"/>
              <w:rPr>
                <w:rFonts w:ascii="Cambria" w:hAnsi="Cambria" w:cstheme="minorHAnsi"/>
              </w:rPr>
            </w:pPr>
          </w:p>
        </w:tc>
        <w:tc>
          <w:tcPr>
            <w:tcW w:w="804" w:type="dxa"/>
          </w:tcPr>
          <w:p w:rsidR="00042EBD" w:rsidRPr="00671ADC" w:rsidRDefault="00042EBD" w:rsidP="00042EBD">
            <w:pPr>
              <w:pStyle w:val="ListParagraph"/>
              <w:ind w:left="0"/>
              <w:cnfStyle w:val="000000000000"/>
              <w:rPr>
                <w:rFonts w:ascii="Cambria" w:hAnsi="Cambria" w:cstheme="minorHAnsi"/>
              </w:rPr>
            </w:pPr>
          </w:p>
        </w:tc>
        <w:tc>
          <w:tcPr>
            <w:tcW w:w="804" w:type="dxa"/>
          </w:tcPr>
          <w:p w:rsidR="00042EBD" w:rsidRPr="00671ADC" w:rsidRDefault="00042EBD" w:rsidP="00042EBD">
            <w:pPr>
              <w:pStyle w:val="ListParagraph"/>
              <w:ind w:left="0"/>
              <w:cnfStyle w:val="000000000000"/>
              <w:rPr>
                <w:rFonts w:ascii="Cambria" w:hAnsi="Cambria" w:cstheme="minorHAnsi"/>
              </w:rPr>
            </w:pPr>
          </w:p>
        </w:tc>
        <w:tc>
          <w:tcPr>
            <w:tcW w:w="805" w:type="dxa"/>
          </w:tcPr>
          <w:p w:rsidR="00042EBD" w:rsidRPr="00671ADC" w:rsidRDefault="00042EBD" w:rsidP="00042EBD">
            <w:pPr>
              <w:pStyle w:val="ListParagraph"/>
              <w:ind w:left="0"/>
              <w:cnfStyle w:val="000000000000"/>
              <w:rPr>
                <w:rFonts w:ascii="Cambria" w:hAnsi="Cambria" w:cstheme="minorHAnsi"/>
              </w:rPr>
            </w:pPr>
          </w:p>
        </w:tc>
      </w:tr>
      <w:tr w:rsidR="00042EBD" w:rsidRPr="00671ADC" w:rsidTr="00426307">
        <w:tc>
          <w:tcPr>
            <w:cnfStyle w:val="001000000000"/>
            <w:tcW w:w="561" w:type="dxa"/>
          </w:tcPr>
          <w:p w:rsidR="00042EBD" w:rsidRPr="00671ADC" w:rsidRDefault="00F4034D" w:rsidP="00042EBD">
            <w:pPr>
              <w:pStyle w:val="ListParagraph"/>
              <w:ind w:left="0"/>
              <w:rPr>
                <w:rFonts w:ascii="Cambria" w:hAnsi="Cambria" w:cstheme="minorHAnsi"/>
                <w:b w:val="0"/>
              </w:rPr>
            </w:pPr>
            <w:r w:rsidRPr="00671ADC">
              <w:rPr>
                <w:rFonts w:ascii="Cambria" w:hAnsi="Cambria" w:cstheme="minorHAnsi"/>
                <w:b w:val="0"/>
              </w:rPr>
              <w:t>13</w:t>
            </w:r>
          </w:p>
        </w:tc>
        <w:tc>
          <w:tcPr>
            <w:tcW w:w="3206" w:type="dxa"/>
          </w:tcPr>
          <w:p w:rsidR="00042EBD" w:rsidRPr="00671ADC" w:rsidRDefault="00042EBD" w:rsidP="00042EBD">
            <w:pPr>
              <w:pStyle w:val="ListParagraph"/>
              <w:ind w:left="0"/>
              <w:cnfStyle w:val="000000000000"/>
              <w:rPr>
                <w:rFonts w:ascii="Cambria" w:hAnsi="Cambria" w:cstheme="minorHAnsi"/>
              </w:rPr>
            </w:pPr>
            <w:r w:rsidRPr="00671ADC">
              <w:rPr>
                <w:rFonts w:ascii="Cambria" w:hAnsi="Cambria" w:cs="Calibri"/>
                <w:color w:val="000000"/>
                <w:lang w:eastAsia="en-IN"/>
              </w:rPr>
              <w:t xml:space="preserve">Data analysis – Qualitative </w:t>
            </w:r>
          </w:p>
        </w:tc>
        <w:tc>
          <w:tcPr>
            <w:tcW w:w="804" w:type="dxa"/>
          </w:tcPr>
          <w:p w:rsidR="00042EBD" w:rsidRPr="00671ADC" w:rsidRDefault="00042EBD" w:rsidP="00042EBD">
            <w:pPr>
              <w:pStyle w:val="ListParagraph"/>
              <w:ind w:left="0"/>
              <w:cnfStyle w:val="000000000000"/>
              <w:rPr>
                <w:rFonts w:ascii="Cambria" w:hAnsi="Cambria" w:cstheme="minorHAnsi"/>
              </w:rPr>
            </w:pPr>
          </w:p>
        </w:tc>
        <w:tc>
          <w:tcPr>
            <w:tcW w:w="804" w:type="dxa"/>
          </w:tcPr>
          <w:p w:rsidR="00042EBD" w:rsidRPr="00671ADC" w:rsidRDefault="00042EBD" w:rsidP="00042EBD">
            <w:pPr>
              <w:pStyle w:val="ListParagraph"/>
              <w:ind w:left="0"/>
              <w:cnfStyle w:val="000000000000"/>
              <w:rPr>
                <w:rFonts w:ascii="Cambria" w:hAnsi="Cambria" w:cstheme="minorHAnsi"/>
              </w:rPr>
            </w:pPr>
          </w:p>
        </w:tc>
        <w:tc>
          <w:tcPr>
            <w:tcW w:w="804" w:type="dxa"/>
          </w:tcPr>
          <w:p w:rsidR="00042EBD" w:rsidRPr="00671ADC" w:rsidRDefault="00042EBD" w:rsidP="00042EBD">
            <w:pPr>
              <w:pStyle w:val="ListParagraph"/>
              <w:ind w:left="0"/>
              <w:cnfStyle w:val="000000000000"/>
              <w:rPr>
                <w:rFonts w:ascii="Cambria" w:hAnsi="Cambria" w:cstheme="minorHAnsi"/>
              </w:rPr>
            </w:pPr>
          </w:p>
        </w:tc>
        <w:tc>
          <w:tcPr>
            <w:tcW w:w="804" w:type="dxa"/>
          </w:tcPr>
          <w:p w:rsidR="00042EBD" w:rsidRPr="00671ADC" w:rsidRDefault="00042EBD" w:rsidP="00042EBD">
            <w:pPr>
              <w:pStyle w:val="ListParagraph"/>
              <w:ind w:left="0"/>
              <w:cnfStyle w:val="000000000000"/>
              <w:rPr>
                <w:rFonts w:ascii="Cambria" w:hAnsi="Cambria" w:cstheme="minorHAnsi"/>
              </w:rPr>
            </w:pPr>
          </w:p>
        </w:tc>
        <w:tc>
          <w:tcPr>
            <w:tcW w:w="804" w:type="dxa"/>
          </w:tcPr>
          <w:p w:rsidR="00042EBD" w:rsidRPr="00671ADC" w:rsidRDefault="00042EBD" w:rsidP="00042EBD">
            <w:pPr>
              <w:pStyle w:val="ListParagraph"/>
              <w:ind w:left="0"/>
              <w:cnfStyle w:val="000000000000"/>
              <w:rPr>
                <w:rFonts w:ascii="Cambria" w:hAnsi="Cambria" w:cstheme="minorHAnsi"/>
              </w:rPr>
            </w:pPr>
          </w:p>
        </w:tc>
        <w:tc>
          <w:tcPr>
            <w:tcW w:w="805" w:type="dxa"/>
            <w:shd w:val="clear" w:color="auto" w:fill="2F5496" w:themeFill="accent1" w:themeFillShade="BF"/>
          </w:tcPr>
          <w:p w:rsidR="00042EBD" w:rsidRPr="00671ADC" w:rsidRDefault="00042EBD" w:rsidP="00042EBD">
            <w:pPr>
              <w:pStyle w:val="ListParagraph"/>
              <w:ind w:left="0"/>
              <w:cnfStyle w:val="000000000000"/>
              <w:rPr>
                <w:rFonts w:ascii="Cambria" w:hAnsi="Cambria" w:cstheme="minorHAnsi"/>
              </w:rPr>
            </w:pPr>
          </w:p>
        </w:tc>
        <w:tc>
          <w:tcPr>
            <w:tcW w:w="804" w:type="dxa"/>
            <w:shd w:val="clear" w:color="auto" w:fill="2F5496" w:themeFill="accent1" w:themeFillShade="BF"/>
          </w:tcPr>
          <w:p w:rsidR="00042EBD" w:rsidRPr="00671ADC" w:rsidRDefault="00042EBD" w:rsidP="00042EBD">
            <w:pPr>
              <w:pStyle w:val="ListParagraph"/>
              <w:ind w:left="0"/>
              <w:cnfStyle w:val="000000000000"/>
              <w:rPr>
                <w:rFonts w:ascii="Cambria" w:hAnsi="Cambria" w:cstheme="minorHAnsi"/>
              </w:rPr>
            </w:pPr>
          </w:p>
        </w:tc>
        <w:tc>
          <w:tcPr>
            <w:tcW w:w="804" w:type="dxa"/>
            <w:shd w:val="clear" w:color="auto" w:fill="2F5496" w:themeFill="accent1" w:themeFillShade="BF"/>
          </w:tcPr>
          <w:p w:rsidR="00042EBD" w:rsidRPr="00671ADC" w:rsidRDefault="00042EBD" w:rsidP="00042EBD">
            <w:pPr>
              <w:pStyle w:val="ListParagraph"/>
              <w:ind w:left="0"/>
              <w:cnfStyle w:val="000000000000"/>
              <w:rPr>
                <w:rFonts w:ascii="Cambria" w:hAnsi="Cambria" w:cstheme="minorHAnsi"/>
              </w:rPr>
            </w:pPr>
          </w:p>
        </w:tc>
        <w:tc>
          <w:tcPr>
            <w:tcW w:w="804" w:type="dxa"/>
          </w:tcPr>
          <w:p w:rsidR="00042EBD" w:rsidRPr="00671ADC" w:rsidRDefault="00042EBD" w:rsidP="00042EBD">
            <w:pPr>
              <w:pStyle w:val="ListParagraph"/>
              <w:ind w:left="0"/>
              <w:cnfStyle w:val="000000000000"/>
              <w:rPr>
                <w:rFonts w:ascii="Cambria" w:hAnsi="Cambria" w:cstheme="minorHAnsi"/>
              </w:rPr>
            </w:pPr>
          </w:p>
        </w:tc>
        <w:tc>
          <w:tcPr>
            <w:tcW w:w="804" w:type="dxa"/>
          </w:tcPr>
          <w:p w:rsidR="00042EBD" w:rsidRPr="00671ADC" w:rsidRDefault="00042EBD" w:rsidP="00042EBD">
            <w:pPr>
              <w:pStyle w:val="ListParagraph"/>
              <w:ind w:left="0"/>
              <w:cnfStyle w:val="000000000000"/>
              <w:rPr>
                <w:rFonts w:ascii="Cambria" w:hAnsi="Cambria" w:cstheme="minorHAnsi"/>
              </w:rPr>
            </w:pPr>
          </w:p>
        </w:tc>
        <w:tc>
          <w:tcPr>
            <w:tcW w:w="804" w:type="dxa"/>
          </w:tcPr>
          <w:p w:rsidR="00042EBD" w:rsidRPr="00671ADC" w:rsidRDefault="00042EBD" w:rsidP="00042EBD">
            <w:pPr>
              <w:pStyle w:val="ListParagraph"/>
              <w:ind w:left="0"/>
              <w:cnfStyle w:val="000000000000"/>
              <w:rPr>
                <w:rFonts w:ascii="Cambria" w:hAnsi="Cambria" w:cstheme="minorHAnsi"/>
              </w:rPr>
            </w:pPr>
          </w:p>
        </w:tc>
        <w:tc>
          <w:tcPr>
            <w:tcW w:w="805" w:type="dxa"/>
          </w:tcPr>
          <w:p w:rsidR="00042EBD" w:rsidRPr="00671ADC" w:rsidRDefault="00042EBD" w:rsidP="00042EBD">
            <w:pPr>
              <w:pStyle w:val="ListParagraph"/>
              <w:ind w:left="0"/>
              <w:cnfStyle w:val="000000000000"/>
              <w:rPr>
                <w:rFonts w:ascii="Cambria" w:hAnsi="Cambria" w:cstheme="minorHAnsi"/>
              </w:rPr>
            </w:pPr>
          </w:p>
        </w:tc>
      </w:tr>
      <w:tr w:rsidR="00042EBD" w:rsidRPr="00671ADC" w:rsidTr="00426307">
        <w:tc>
          <w:tcPr>
            <w:cnfStyle w:val="001000000000"/>
            <w:tcW w:w="561" w:type="dxa"/>
          </w:tcPr>
          <w:p w:rsidR="00042EBD" w:rsidRPr="00671ADC" w:rsidRDefault="00F4034D" w:rsidP="00042EBD">
            <w:pPr>
              <w:pStyle w:val="ListParagraph"/>
              <w:ind w:left="0"/>
              <w:rPr>
                <w:rFonts w:ascii="Cambria" w:hAnsi="Cambria" w:cstheme="minorHAnsi"/>
                <w:b w:val="0"/>
              </w:rPr>
            </w:pPr>
            <w:r w:rsidRPr="00671ADC">
              <w:rPr>
                <w:rFonts w:ascii="Cambria" w:hAnsi="Cambria" w:cstheme="minorHAnsi"/>
                <w:b w:val="0"/>
              </w:rPr>
              <w:t>14</w:t>
            </w:r>
          </w:p>
        </w:tc>
        <w:tc>
          <w:tcPr>
            <w:tcW w:w="3206" w:type="dxa"/>
          </w:tcPr>
          <w:p w:rsidR="00042EBD" w:rsidRPr="00671ADC" w:rsidRDefault="00426307" w:rsidP="00042EBD">
            <w:pPr>
              <w:pStyle w:val="ListParagraph"/>
              <w:ind w:left="0"/>
              <w:cnfStyle w:val="000000000000"/>
              <w:rPr>
                <w:rFonts w:ascii="Cambria" w:hAnsi="Cambria" w:cs="Calibri"/>
                <w:color w:val="000000"/>
                <w:lang w:eastAsia="en-IN"/>
              </w:rPr>
            </w:pPr>
            <w:r w:rsidRPr="00671ADC">
              <w:rPr>
                <w:rFonts w:ascii="Cambria" w:hAnsi="Cambria" w:cs="Calibri"/>
                <w:color w:val="000000"/>
                <w:lang w:eastAsia="en-IN"/>
              </w:rPr>
              <w:t>Report preparation</w:t>
            </w:r>
          </w:p>
        </w:tc>
        <w:tc>
          <w:tcPr>
            <w:tcW w:w="804" w:type="dxa"/>
          </w:tcPr>
          <w:p w:rsidR="00042EBD" w:rsidRPr="00671ADC" w:rsidRDefault="00042EBD" w:rsidP="00042EBD">
            <w:pPr>
              <w:pStyle w:val="ListParagraph"/>
              <w:ind w:left="0"/>
              <w:cnfStyle w:val="000000000000"/>
              <w:rPr>
                <w:rFonts w:ascii="Cambria" w:hAnsi="Cambria" w:cstheme="minorHAnsi"/>
              </w:rPr>
            </w:pPr>
          </w:p>
        </w:tc>
        <w:tc>
          <w:tcPr>
            <w:tcW w:w="804" w:type="dxa"/>
          </w:tcPr>
          <w:p w:rsidR="00042EBD" w:rsidRPr="00671ADC" w:rsidRDefault="00042EBD" w:rsidP="00042EBD">
            <w:pPr>
              <w:pStyle w:val="ListParagraph"/>
              <w:ind w:left="0"/>
              <w:cnfStyle w:val="000000000000"/>
              <w:rPr>
                <w:rFonts w:ascii="Cambria" w:hAnsi="Cambria" w:cstheme="minorHAnsi"/>
              </w:rPr>
            </w:pPr>
          </w:p>
        </w:tc>
        <w:tc>
          <w:tcPr>
            <w:tcW w:w="804" w:type="dxa"/>
          </w:tcPr>
          <w:p w:rsidR="00042EBD" w:rsidRPr="00671ADC" w:rsidRDefault="00042EBD" w:rsidP="00042EBD">
            <w:pPr>
              <w:pStyle w:val="ListParagraph"/>
              <w:ind w:left="0"/>
              <w:cnfStyle w:val="000000000000"/>
              <w:rPr>
                <w:rFonts w:ascii="Cambria" w:hAnsi="Cambria" w:cstheme="minorHAnsi"/>
              </w:rPr>
            </w:pPr>
          </w:p>
        </w:tc>
        <w:tc>
          <w:tcPr>
            <w:tcW w:w="804" w:type="dxa"/>
          </w:tcPr>
          <w:p w:rsidR="00042EBD" w:rsidRPr="00671ADC" w:rsidRDefault="00042EBD" w:rsidP="00042EBD">
            <w:pPr>
              <w:pStyle w:val="ListParagraph"/>
              <w:ind w:left="0"/>
              <w:cnfStyle w:val="000000000000"/>
              <w:rPr>
                <w:rFonts w:ascii="Cambria" w:hAnsi="Cambria" w:cstheme="minorHAnsi"/>
              </w:rPr>
            </w:pPr>
          </w:p>
        </w:tc>
        <w:tc>
          <w:tcPr>
            <w:tcW w:w="804" w:type="dxa"/>
          </w:tcPr>
          <w:p w:rsidR="00042EBD" w:rsidRPr="00671ADC" w:rsidRDefault="00042EBD" w:rsidP="00042EBD">
            <w:pPr>
              <w:pStyle w:val="ListParagraph"/>
              <w:ind w:left="0"/>
              <w:cnfStyle w:val="000000000000"/>
              <w:rPr>
                <w:rFonts w:ascii="Cambria" w:hAnsi="Cambria" w:cstheme="minorHAnsi"/>
              </w:rPr>
            </w:pPr>
          </w:p>
        </w:tc>
        <w:tc>
          <w:tcPr>
            <w:tcW w:w="805" w:type="dxa"/>
          </w:tcPr>
          <w:p w:rsidR="00042EBD" w:rsidRPr="00671ADC" w:rsidRDefault="00042EBD" w:rsidP="00042EBD">
            <w:pPr>
              <w:pStyle w:val="ListParagraph"/>
              <w:ind w:left="0"/>
              <w:cnfStyle w:val="000000000000"/>
              <w:rPr>
                <w:rFonts w:ascii="Cambria" w:hAnsi="Cambria" w:cstheme="minorHAnsi"/>
              </w:rPr>
            </w:pPr>
          </w:p>
        </w:tc>
        <w:tc>
          <w:tcPr>
            <w:tcW w:w="804" w:type="dxa"/>
          </w:tcPr>
          <w:p w:rsidR="00042EBD" w:rsidRPr="00671ADC" w:rsidRDefault="00042EBD" w:rsidP="00042EBD">
            <w:pPr>
              <w:pStyle w:val="ListParagraph"/>
              <w:ind w:left="0"/>
              <w:cnfStyle w:val="000000000000"/>
              <w:rPr>
                <w:rFonts w:ascii="Cambria" w:hAnsi="Cambria" w:cstheme="minorHAnsi"/>
              </w:rPr>
            </w:pPr>
          </w:p>
        </w:tc>
        <w:tc>
          <w:tcPr>
            <w:tcW w:w="804" w:type="dxa"/>
            <w:shd w:val="clear" w:color="auto" w:fill="2F5496" w:themeFill="accent1" w:themeFillShade="BF"/>
          </w:tcPr>
          <w:p w:rsidR="00042EBD" w:rsidRPr="00671ADC" w:rsidRDefault="00042EBD" w:rsidP="00042EBD">
            <w:pPr>
              <w:pStyle w:val="ListParagraph"/>
              <w:ind w:left="0"/>
              <w:cnfStyle w:val="000000000000"/>
              <w:rPr>
                <w:rFonts w:ascii="Cambria" w:hAnsi="Cambria" w:cstheme="minorHAnsi"/>
              </w:rPr>
            </w:pPr>
          </w:p>
        </w:tc>
        <w:tc>
          <w:tcPr>
            <w:tcW w:w="804" w:type="dxa"/>
            <w:shd w:val="clear" w:color="auto" w:fill="2F5496" w:themeFill="accent1" w:themeFillShade="BF"/>
          </w:tcPr>
          <w:p w:rsidR="00042EBD" w:rsidRPr="00671ADC" w:rsidRDefault="00042EBD" w:rsidP="00042EBD">
            <w:pPr>
              <w:pStyle w:val="ListParagraph"/>
              <w:ind w:left="0"/>
              <w:cnfStyle w:val="000000000000"/>
              <w:rPr>
                <w:rFonts w:ascii="Cambria" w:hAnsi="Cambria" w:cstheme="minorHAnsi"/>
              </w:rPr>
            </w:pPr>
          </w:p>
        </w:tc>
        <w:tc>
          <w:tcPr>
            <w:tcW w:w="804" w:type="dxa"/>
          </w:tcPr>
          <w:p w:rsidR="00042EBD" w:rsidRPr="00671ADC" w:rsidRDefault="00042EBD" w:rsidP="00042EBD">
            <w:pPr>
              <w:pStyle w:val="ListParagraph"/>
              <w:ind w:left="0"/>
              <w:cnfStyle w:val="000000000000"/>
              <w:rPr>
                <w:rFonts w:ascii="Cambria" w:hAnsi="Cambria" w:cstheme="minorHAnsi"/>
              </w:rPr>
            </w:pPr>
          </w:p>
        </w:tc>
        <w:tc>
          <w:tcPr>
            <w:tcW w:w="804" w:type="dxa"/>
          </w:tcPr>
          <w:p w:rsidR="00042EBD" w:rsidRPr="00671ADC" w:rsidRDefault="00042EBD" w:rsidP="00042EBD">
            <w:pPr>
              <w:pStyle w:val="ListParagraph"/>
              <w:ind w:left="0"/>
              <w:cnfStyle w:val="000000000000"/>
              <w:rPr>
                <w:rFonts w:ascii="Cambria" w:hAnsi="Cambria" w:cstheme="minorHAnsi"/>
              </w:rPr>
            </w:pPr>
          </w:p>
        </w:tc>
        <w:tc>
          <w:tcPr>
            <w:tcW w:w="805" w:type="dxa"/>
          </w:tcPr>
          <w:p w:rsidR="00042EBD" w:rsidRPr="00671ADC" w:rsidRDefault="00042EBD" w:rsidP="00042EBD">
            <w:pPr>
              <w:pStyle w:val="ListParagraph"/>
              <w:ind w:left="0"/>
              <w:cnfStyle w:val="000000000000"/>
              <w:rPr>
                <w:rFonts w:ascii="Cambria" w:hAnsi="Cambria" w:cstheme="minorHAnsi"/>
              </w:rPr>
            </w:pPr>
          </w:p>
        </w:tc>
      </w:tr>
      <w:tr w:rsidR="00426307" w:rsidRPr="00671ADC" w:rsidTr="00426307">
        <w:tc>
          <w:tcPr>
            <w:cnfStyle w:val="001000000000"/>
            <w:tcW w:w="561" w:type="dxa"/>
          </w:tcPr>
          <w:p w:rsidR="00426307" w:rsidRPr="00671ADC" w:rsidRDefault="00F4034D" w:rsidP="00042EBD">
            <w:pPr>
              <w:pStyle w:val="ListParagraph"/>
              <w:ind w:left="0"/>
              <w:rPr>
                <w:rFonts w:ascii="Cambria" w:hAnsi="Cambria" w:cstheme="minorHAnsi"/>
                <w:b w:val="0"/>
              </w:rPr>
            </w:pPr>
            <w:r w:rsidRPr="00671ADC">
              <w:rPr>
                <w:rFonts w:ascii="Cambria" w:hAnsi="Cambria" w:cstheme="minorHAnsi"/>
                <w:b w:val="0"/>
              </w:rPr>
              <w:t>15</w:t>
            </w:r>
          </w:p>
        </w:tc>
        <w:tc>
          <w:tcPr>
            <w:tcW w:w="3206" w:type="dxa"/>
          </w:tcPr>
          <w:p w:rsidR="00426307" w:rsidRPr="00671ADC" w:rsidRDefault="00426307" w:rsidP="00042EBD">
            <w:pPr>
              <w:pStyle w:val="ListParagraph"/>
              <w:ind w:left="0"/>
              <w:cnfStyle w:val="000000000000"/>
              <w:rPr>
                <w:rFonts w:ascii="Cambria" w:hAnsi="Cambria" w:cs="Calibri"/>
                <w:color w:val="000000"/>
                <w:lang w:eastAsia="en-IN"/>
              </w:rPr>
            </w:pPr>
            <w:r w:rsidRPr="00671ADC">
              <w:rPr>
                <w:rFonts w:ascii="Cambria" w:hAnsi="Cambria" w:cs="Calibri"/>
                <w:color w:val="000000"/>
                <w:lang w:eastAsia="en-IN"/>
              </w:rPr>
              <w:t>Development of dissemination/ advocacy materials</w:t>
            </w:r>
          </w:p>
        </w:tc>
        <w:tc>
          <w:tcPr>
            <w:tcW w:w="804" w:type="dxa"/>
          </w:tcPr>
          <w:p w:rsidR="00426307" w:rsidRPr="00671ADC" w:rsidRDefault="00426307" w:rsidP="00042EBD">
            <w:pPr>
              <w:pStyle w:val="ListParagraph"/>
              <w:ind w:left="0"/>
              <w:cnfStyle w:val="000000000000"/>
              <w:rPr>
                <w:rFonts w:ascii="Cambria" w:hAnsi="Cambria" w:cstheme="minorHAnsi"/>
              </w:rPr>
            </w:pPr>
          </w:p>
        </w:tc>
        <w:tc>
          <w:tcPr>
            <w:tcW w:w="804" w:type="dxa"/>
          </w:tcPr>
          <w:p w:rsidR="00426307" w:rsidRPr="00671ADC" w:rsidRDefault="00426307" w:rsidP="00042EBD">
            <w:pPr>
              <w:pStyle w:val="ListParagraph"/>
              <w:ind w:left="0"/>
              <w:cnfStyle w:val="000000000000"/>
              <w:rPr>
                <w:rFonts w:ascii="Cambria" w:hAnsi="Cambria" w:cstheme="minorHAnsi"/>
              </w:rPr>
            </w:pPr>
          </w:p>
        </w:tc>
        <w:tc>
          <w:tcPr>
            <w:tcW w:w="804" w:type="dxa"/>
          </w:tcPr>
          <w:p w:rsidR="00426307" w:rsidRPr="00671ADC" w:rsidRDefault="00426307" w:rsidP="00042EBD">
            <w:pPr>
              <w:pStyle w:val="ListParagraph"/>
              <w:ind w:left="0"/>
              <w:cnfStyle w:val="000000000000"/>
              <w:rPr>
                <w:rFonts w:ascii="Cambria" w:hAnsi="Cambria" w:cstheme="minorHAnsi"/>
              </w:rPr>
            </w:pPr>
          </w:p>
        </w:tc>
        <w:tc>
          <w:tcPr>
            <w:tcW w:w="804" w:type="dxa"/>
          </w:tcPr>
          <w:p w:rsidR="00426307" w:rsidRPr="00671ADC" w:rsidRDefault="00426307" w:rsidP="00042EBD">
            <w:pPr>
              <w:pStyle w:val="ListParagraph"/>
              <w:ind w:left="0"/>
              <w:cnfStyle w:val="000000000000"/>
              <w:rPr>
                <w:rFonts w:ascii="Cambria" w:hAnsi="Cambria" w:cstheme="minorHAnsi"/>
              </w:rPr>
            </w:pPr>
          </w:p>
        </w:tc>
        <w:tc>
          <w:tcPr>
            <w:tcW w:w="804" w:type="dxa"/>
          </w:tcPr>
          <w:p w:rsidR="00426307" w:rsidRPr="00671ADC" w:rsidRDefault="00426307" w:rsidP="00042EBD">
            <w:pPr>
              <w:pStyle w:val="ListParagraph"/>
              <w:ind w:left="0"/>
              <w:cnfStyle w:val="000000000000"/>
              <w:rPr>
                <w:rFonts w:ascii="Cambria" w:hAnsi="Cambria" w:cstheme="minorHAnsi"/>
              </w:rPr>
            </w:pPr>
          </w:p>
        </w:tc>
        <w:tc>
          <w:tcPr>
            <w:tcW w:w="805" w:type="dxa"/>
          </w:tcPr>
          <w:p w:rsidR="00426307" w:rsidRPr="00671ADC" w:rsidRDefault="00426307" w:rsidP="00042EBD">
            <w:pPr>
              <w:pStyle w:val="ListParagraph"/>
              <w:ind w:left="0"/>
              <w:cnfStyle w:val="000000000000"/>
              <w:rPr>
                <w:rFonts w:ascii="Cambria" w:hAnsi="Cambria" w:cstheme="minorHAnsi"/>
              </w:rPr>
            </w:pPr>
          </w:p>
        </w:tc>
        <w:tc>
          <w:tcPr>
            <w:tcW w:w="804" w:type="dxa"/>
          </w:tcPr>
          <w:p w:rsidR="00426307" w:rsidRPr="00671ADC" w:rsidRDefault="00426307" w:rsidP="00042EBD">
            <w:pPr>
              <w:pStyle w:val="ListParagraph"/>
              <w:ind w:left="0"/>
              <w:cnfStyle w:val="000000000000"/>
              <w:rPr>
                <w:rFonts w:ascii="Cambria" w:hAnsi="Cambria" w:cstheme="minorHAnsi"/>
              </w:rPr>
            </w:pPr>
          </w:p>
        </w:tc>
        <w:tc>
          <w:tcPr>
            <w:tcW w:w="804" w:type="dxa"/>
            <w:shd w:val="clear" w:color="auto" w:fill="2F5496" w:themeFill="accent1" w:themeFillShade="BF"/>
          </w:tcPr>
          <w:p w:rsidR="00426307" w:rsidRPr="00671ADC" w:rsidRDefault="00426307" w:rsidP="00042EBD">
            <w:pPr>
              <w:pStyle w:val="ListParagraph"/>
              <w:ind w:left="0"/>
              <w:cnfStyle w:val="000000000000"/>
              <w:rPr>
                <w:rFonts w:ascii="Cambria" w:hAnsi="Cambria" w:cstheme="minorHAnsi"/>
              </w:rPr>
            </w:pPr>
          </w:p>
        </w:tc>
        <w:tc>
          <w:tcPr>
            <w:tcW w:w="804" w:type="dxa"/>
            <w:shd w:val="clear" w:color="auto" w:fill="2F5496" w:themeFill="accent1" w:themeFillShade="BF"/>
          </w:tcPr>
          <w:p w:rsidR="00426307" w:rsidRPr="00671ADC" w:rsidRDefault="00426307" w:rsidP="00042EBD">
            <w:pPr>
              <w:pStyle w:val="ListParagraph"/>
              <w:ind w:left="0"/>
              <w:cnfStyle w:val="000000000000"/>
              <w:rPr>
                <w:rFonts w:ascii="Cambria" w:hAnsi="Cambria" w:cstheme="minorHAnsi"/>
              </w:rPr>
            </w:pPr>
          </w:p>
        </w:tc>
        <w:tc>
          <w:tcPr>
            <w:tcW w:w="804" w:type="dxa"/>
          </w:tcPr>
          <w:p w:rsidR="00426307" w:rsidRPr="00671ADC" w:rsidRDefault="00426307" w:rsidP="00042EBD">
            <w:pPr>
              <w:pStyle w:val="ListParagraph"/>
              <w:ind w:left="0"/>
              <w:cnfStyle w:val="000000000000"/>
              <w:rPr>
                <w:rFonts w:ascii="Cambria" w:hAnsi="Cambria" w:cstheme="minorHAnsi"/>
              </w:rPr>
            </w:pPr>
          </w:p>
        </w:tc>
        <w:tc>
          <w:tcPr>
            <w:tcW w:w="804" w:type="dxa"/>
          </w:tcPr>
          <w:p w:rsidR="00426307" w:rsidRPr="00671ADC" w:rsidRDefault="00426307" w:rsidP="00042EBD">
            <w:pPr>
              <w:pStyle w:val="ListParagraph"/>
              <w:ind w:left="0"/>
              <w:cnfStyle w:val="000000000000"/>
              <w:rPr>
                <w:rFonts w:ascii="Cambria" w:hAnsi="Cambria" w:cstheme="minorHAnsi"/>
              </w:rPr>
            </w:pPr>
          </w:p>
        </w:tc>
        <w:tc>
          <w:tcPr>
            <w:tcW w:w="805" w:type="dxa"/>
          </w:tcPr>
          <w:p w:rsidR="00426307" w:rsidRPr="00671ADC" w:rsidRDefault="00426307" w:rsidP="00042EBD">
            <w:pPr>
              <w:pStyle w:val="ListParagraph"/>
              <w:ind w:left="0"/>
              <w:cnfStyle w:val="000000000000"/>
              <w:rPr>
                <w:rFonts w:ascii="Cambria" w:hAnsi="Cambria" w:cstheme="minorHAnsi"/>
              </w:rPr>
            </w:pPr>
          </w:p>
        </w:tc>
      </w:tr>
      <w:tr w:rsidR="00042EBD" w:rsidRPr="00671ADC" w:rsidTr="00426307">
        <w:tc>
          <w:tcPr>
            <w:cnfStyle w:val="001000000000"/>
            <w:tcW w:w="561" w:type="dxa"/>
          </w:tcPr>
          <w:p w:rsidR="00042EBD" w:rsidRPr="00671ADC" w:rsidRDefault="00F4034D" w:rsidP="00FA7076">
            <w:pPr>
              <w:pStyle w:val="ListParagraph"/>
              <w:ind w:left="0"/>
              <w:rPr>
                <w:rFonts w:ascii="Cambria" w:hAnsi="Cambria" w:cstheme="minorHAnsi"/>
                <w:b w:val="0"/>
              </w:rPr>
            </w:pPr>
            <w:r w:rsidRPr="00671ADC">
              <w:rPr>
                <w:rFonts w:ascii="Cambria" w:hAnsi="Cambria" w:cstheme="minorHAnsi"/>
                <w:b w:val="0"/>
              </w:rPr>
              <w:t>16</w:t>
            </w:r>
          </w:p>
        </w:tc>
        <w:tc>
          <w:tcPr>
            <w:tcW w:w="3206" w:type="dxa"/>
          </w:tcPr>
          <w:p w:rsidR="00042EBD" w:rsidRPr="00671ADC" w:rsidRDefault="00426307" w:rsidP="00FA7076">
            <w:pPr>
              <w:pStyle w:val="ListParagraph"/>
              <w:ind w:left="0"/>
              <w:cnfStyle w:val="000000000000"/>
              <w:rPr>
                <w:rFonts w:ascii="Cambria" w:hAnsi="Cambria" w:cstheme="minorHAnsi"/>
              </w:rPr>
            </w:pPr>
            <w:r w:rsidRPr="00671ADC">
              <w:rPr>
                <w:rFonts w:ascii="Cambria" w:hAnsi="Cambria" w:cs="Calibri"/>
                <w:color w:val="000000"/>
                <w:lang w:eastAsia="en-IN"/>
              </w:rPr>
              <w:t>Engagement with the state</w:t>
            </w:r>
          </w:p>
        </w:tc>
        <w:tc>
          <w:tcPr>
            <w:tcW w:w="804" w:type="dxa"/>
          </w:tcPr>
          <w:p w:rsidR="00042EBD" w:rsidRPr="00671ADC" w:rsidRDefault="00042EBD" w:rsidP="00FA7076">
            <w:pPr>
              <w:pStyle w:val="ListParagraph"/>
              <w:ind w:left="0"/>
              <w:cnfStyle w:val="000000000000"/>
              <w:rPr>
                <w:rFonts w:ascii="Cambria" w:hAnsi="Cambria" w:cstheme="minorHAnsi"/>
              </w:rPr>
            </w:pPr>
          </w:p>
        </w:tc>
        <w:tc>
          <w:tcPr>
            <w:tcW w:w="804" w:type="dxa"/>
          </w:tcPr>
          <w:p w:rsidR="00042EBD" w:rsidRPr="00671ADC" w:rsidRDefault="00042EBD" w:rsidP="00FA7076">
            <w:pPr>
              <w:pStyle w:val="ListParagraph"/>
              <w:ind w:left="0"/>
              <w:cnfStyle w:val="000000000000"/>
              <w:rPr>
                <w:rFonts w:ascii="Cambria" w:hAnsi="Cambria" w:cstheme="minorHAnsi"/>
              </w:rPr>
            </w:pPr>
          </w:p>
        </w:tc>
        <w:tc>
          <w:tcPr>
            <w:tcW w:w="804" w:type="dxa"/>
          </w:tcPr>
          <w:p w:rsidR="00042EBD" w:rsidRPr="00671ADC" w:rsidRDefault="00042EBD" w:rsidP="00FA7076">
            <w:pPr>
              <w:pStyle w:val="ListParagraph"/>
              <w:ind w:left="0"/>
              <w:cnfStyle w:val="000000000000"/>
              <w:rPr>
                <w:rFonts w:ascii="Cambria" w:hAnsi="Cambria" w:cstheme="minorHAnsi"/>
              </w:rPr>
            </w:pPr>
          </w:p>
        </w:tc>
        <w:tc>
          <w:tcPr>
            <w:tcW w:w="804" w:type="dxa"/>
          </w:tcPr>
          <w:p w:rsidR="00042EBD" w:rsidRPr="00671ADC" w:rsidRDefault="00042EBD" w:rsidP="00FA7076">
            <w:pPr>
              <w:pStyle w:val="ListParagraph"/>
              <w:ind w:left="0"/>
              <w:cnfStyle w:val="000000000000"/>
              <w:rPr>
                <w:rFonts w:ascii="Cambria" w:hAnsi="Cambria" w:cstheme="minorHAnsi"/>
              </w:rPr>
            </w:pPr>
          </w:p>
        </w:tc>
        <w:tc>
          <w:tcPr>
            <w:tcW w:w="804" w:type="dxa"/>
          </w:tcPr>
          <w:p w:rsidR="00042EBD" w:rsidRPr="00671ADC" w:rsidRDefault="00042EBD" w:rsidP="00FA7076">
            <w:pPr>
              <w:pStyle w:val="ListParagraph"/>
              <w:ind w:left="0"/>
              <w:cnfStyle w:val="000000000000"/>
              <w:rPr>
                <w:rFonts w:ascii="Cambria" w:hAnsi="Cambria" w:cstheme="minorHAnsi"/>
              </w:rPr>
            </w:pPr>
          </w:p>
        </w:tc>
        <w:tc>
          <w:tcPr>
            <w:tcW w:w="805" w:type="dxa"/>
          </w:tcPr>
          <w:p w:rsidR="00042EBD" w:rsidRPr="00671ADC" w:rsidRDefault="00042EBD" w:rsidP="00FA7076">
            <w:pPr>
              <w:pStyle w:val="ListParagraph"/>
              <w:ind w:left="0"/>
              <w:cnfStyle w:val="000000000000"/>
              <w:rPr>
                <w:rFonts w:ascii="Cambria" w:hAnsi="Cambria" w:cstheme="minorHAnsi"/>
              </w:rPr>
            </w:pPr>
          </w:p>
        </w:tc>
        <w:tc>
          <w:tcPr>
            <w:tcW w:w="804" w:type="dxa"/>
          </w:tcPr>
          <w:p w:rsidR="00042EBD" w:rsidRPr="00671ADC" w:rsidRDefault="00042EBD" w:rsidP="00FA7076">
            <w:pPr>
              <w:pStyle w:val="ListParagraph"/>
              <w:ind w:left="0"/>
              <w:cnfStyle w:val="000000000000"/>
              <w:rPr>
                <w:rFonts w:ascii="Cambria" w:hAnsi="Cambria" w:cstheme="minorHAnsi"/>
              </w:rPr>
            </w:pPr>
          </w:p>
        </w:tc>
        <w:tc>
          <w:tcPr>
            <w:tcW w:w="804" w:type="dxa"/>
          </w:tcPr>
          <w:p w:rsidR="00042EBD" w:rsidRPr="00671ADC" w:rsidRDefault="00042EBD" w:rsidP="00FA7076">
            <w:pPr>
              <w:pStyle w:val="ListParagraph"/>
              <w:ind w:left="0"/>
              <w:cnfStyle w:val="000000000000"/>
              <w:rPr>
                <w:rFonts w:ascii="Cambria" w:hAnsi="Cambria" w:cstheme="minorHAnsi"/>
              </w:rPr>
            </w:pPr>
          </w:p>
        </w:tc>
        <w:tc>
          <w:tcPr>
            <w:tcW w:w="804" w:type="dxa"/>
          </w:tcPr>
          <w:p w:rsidR="00042EBD" w:rsidRPr="00671ADC" w:rsidRDefault="00042EBD" w:rsidP="00FA7076">
            <w:pPr>
              <w:pStyle w:val="ListParagraph"/>
              <w:ind w:left="0"/>
              <w:cnfStyle w:val="000000000000"/>
              <w:rPr>
                <w:rFonts w:ascii="Cambria" w:hAnsi="Cambria" w:cstheme="minorHAnsi"/>
              </w:rPr>
            </w:pPr>
          </w:p>
        </w:tc>
        <w:tc>
          <w:tcPr>
            <w:tcW w:w="804" w:type="dxa"/>
            <w:shd w:val="clear" w:color="auto" w:fill="2F5496" w:themeFill="accent1" w:themeFillShade="BF"/>
          </w:tcPr>
          <w:p w:rsidR="00042EBD" w:rsidRPr="00671ADC" w:rsidRDefault="00042EBD" w:rsidP="00FA7076">
            <w:pPr>
              <w:pStyle w:val="ListParagraph"/>
              <w:ind w:left="0"/>
              <w:cnfStyle w:val="000000000000"/>
              <w:rPr>
                <w:rFonts w:ascii="Cambria" w:hAnsi="Cambria" w:cstheme="minorHAnsi"/>
              </w:rPr>
            </w:pPr>
          </w:p>
        </w:tc>
        <w:tc>
          <w:tcPr>
            <w:tcW w:w="804" w:type="dxa"/>
            <w:shd w:val="clear" w:color="auto" w:fill="2F5496" w:themeFill="accent1" w:themeFillShade="BF"/>
          </w:tcPr>
          <w:p w:rsidR="00042EBD" w:rsidRPr="00671ADC" w:rsidRDefault="00042EBD" w:rsidP="00FA7076">
            <w:pPr>
              <w:pStyle w:val="ListParagraph"/>
              <w:ind w:left="0"/>
              <w:cnfStyle w:val="000000000000"/>
              <w:rPr>
                <w:rFonts w:ascii="Cambria" w:hAnsi="Cambria" w:cstheme="minorHAnsi"/>
              </w:rPr>
            </w:pPr>
          </w:p>
        </w:tc>
        <w:tc>
          <w:tcPr>
            <w:tcW w:w="805" w:type="dxa"/>
            <w:shd w:val="clear" w:color="auto" w:fill="2F5496" w:themeFill="accent1" w:themeFillShade="BF"/>
          </w:tcPr>
          <w:p w:rsidR="00042EBD" w:rsidRPr="00671ADC" w:rsidRDefault="00042EBD" w:rsidP="00FA7076">
            <w:pPr>
              <w:pStyle w:val="ListParagraph"/>
              <w:ind w:left="0"/>
              <w:cnfStyle w:val="000000000000"/>
              <w:rPr>
                <w:rFonts w:ascii="Cambria" w:hAnsi="Cambria" w:cstheme="minorHAnsi"/>
              </w:rPr>
            </w:pPr>
          </w:p>
        </w:tc>
      </w:tr>
      <w:tr w:rsidR="00042EBD" w:rsidRPr="00671ADC" w:rsidTr="00426307">
        <w:tc>
          <w:tcPr>
            <w:cnfStyle w:val="001000000000"/>
            <w:tcW w:w="561" w:type="dxa"/>
          </w:tcPr>
          <w:p w:rsidR="00042EBD" w:rsidRPr="00671ADC" w:rsidRDefault="00F4034D" w:rsidP="00FA7076">
            <w:pPr>
              <w:pStyle w:val="ListParagraph"/>
              <w:ind w:left="0"/>
              <w:rPr>
                <w:rFonts w:ascii="Cambria" w:hAnsi="Cambria" w:cstheme="minorHAnsi"/>
                <w:b w:val="0"/>
              </w:rPr>
            </w:pPr>
            <w:r w:rsidRPr="00671ADC">
              <w:rPr>
                <w:rFonts w:ascii="Cambria" w:hAnsi="Cambria" w:cstheme="minorHAnsi"/>
                <w:b w:val="0"/>
              </w:rPr>
              <w:t>17</w:t>
            </w:r>
          </w:p>
        </w:tc>
        <w:tc>
          <w:tcPr>
            <w:tcW w:w="3206" w:type="dxa"/>
          </w:tcPr>
          <w:p w:rsidR="00042EBD" w:rsidRPr="00671ADC" w:rsidRDefault="00042EBD" w:rsidP="00FA7076">
            <w:pPr>
              <w:pStyle w:val="ListParagraph"/>
              <w:ind w:left="0"/>
              <w:cnfStyle w:val="000000000000"/>
              <w:rPr>
                <w:rFonts w:ascii="Cambria" w:hAnsi="Cambria" w:cs="Calibri"/>
                <w:color w:val="000000"/>
                <w:lang w:eastAsia="en-IN"/>
              </w:rPr>
            </w:pPr>
            <w:r w:rsidRPr="00671ADC">
              <w:rPr>
                <w:rFonts w:ascii="Cambria" w:hAnsi="Cambria" w:cs="Calibri"/>
                <w:color w:val="000000"/>
                <w:lang w:eastAsia="en-IN"/>
              </w:rPr>
              <w:t>Dissemination of study findings</w:t>
            </w:r>
          </w:p>
        </w:tc>
        <w:tc>
          <w:tcPr>
            <w:tcW w:w="804" w:type="dxa"/>
          </w:tcPr>
          <w:p w:rsidR="00042EBD" w:rsidRPr="00671ADC" w:rsidRDefault="00042EBD" w:rsidP="00FA7076">
            <w:pPr>
              <w:pStyle w:val="ListParagraph"/>
              <w:ind w:left="0"/>
              <w:cnfStyle w:val="000000000000"/>
              <w:rPr>
                <w:rFonts w:ascii="Cambria" w:hAnsi="Cambria" w:cstheme="minorHAnsi"/>
              </w:rPr>
            </w:pPr>
          </w:p>
        </w:tc>
        <w:tc>
          <w:tcPr>
            <w:tcW w:w="804" w:type="dxa"/>
          </w:tcPr>
          <w:p w:rsidR="00042EBD" w:rsidRPr="00671ADC" w:rsidRDefault="00042EBD" w:rsidP="00FA7076">
            <w:pPr>
              <w:pStyle w:val="ListParagraph"/>
              <w:ind w:left="0"/>
              <w:cnfStyle w:val="000000000000"/>
              <w:rPr>
                <w:rFonts w:ascii="Cambria" w:hAnsi="Cambria" w:cstheme="minorHAnsi"/>
              </w:rPr>
            </w:pPr>
          </w:p>
        </w:tc>
        <w:tc>
          <w:tcPr>
            <w:tcW w:w="804" w:type="dxa"/>
          </w:tcPr>
          <w:p w:rsidR="00042EBD" w:rsidRPr="00671ADC" w:rsidRDefault="00042EBD" w:rsidP="00FA7076">
            <w:pPr>
              <w:pStyle w:val="ListParagraph"/>
              <w:ind w:left="0"/>
              <w:cnfStyle w:val="000000000000"/>
              <w:rPr>
                <w:rFonts w:ascii="Cambria" w:hAnsi="Cambria" w:cstheme="minorHAnsi"/>
              </w:rPr>
            </w:pPr>
          </w:p>
        </w:tc>
        <w:tc>
          <w:tcPr>
            <w:tcW w:w="804" w:type="dxa"/>
          </w:tcPr>
          <w:p w:rsidR="00042EBD" w:rsidRPr="00671ADC" w:rsidRDefault="00042EBD" w:rsidP="00FA7076">
            <w:pPr>
              <w:pStyle w:val="ListParagraph"/>
              <w:ind w:left="0"/>
              <w:cnfStyle w:val="000000000000"/>
              <w:rPr>
                <w:rFonts w:ascii="Cambria" w:hAnsi="Cambria" w:cstheme="minorHAnsi"/>
              </w:rPr>
            </w:pPr>
          </w:p>
        </w:tc>
        <w:tc>
          <w:tcPr>
            <w:tcW w:w="804" w:type="dxa"/>
          </w:tcPr>
          <w:p w:rsidR="00042EBD" w:rsidRPr="00671ADC" w:rsidRDefault="00042EBD" w:rsidP="00FA7076">
            <w:pPr>
              <w:pStyle w:val="ListParagraph"/>
              <w:ind w:left="0"/>
              <w:cnfStyle w:val="000000000000"/>
              <w:rPr>
                <w:rFonts w:ascii="Cambria" w:hAnsi="Cambria" w:cstheme="minorHAnsi"/>
              </w:rPr>
            </w:pPr>
          </w:p>
        </w:tc>
        <w:tc>
          <w:tcPr>
            <w:tcW w:w="805" w:type="dxa"/>
          </w:tcPr>
          <w:p w:rsidR="00042EBD" w:rsidRPr="00671ADC" w:rsidRDefault="00042EBD" w:rsidP="00FA7076">
            <w:pPr>
              <w:pStyle w:val="ListParagraph"/>
              <w:ind w:left="0"/>
              <w:cnfStyle w:val="000000000000"/>
              <w:rPr>
                <w:rFonts w:ascii="Cambria" w:hAnsi="Cambria" w:cstheme="minorHAnsi"/>
              </w:rPr>
            </w:pPr>
          </w:p>
        </w:tc>
        <w:tc>
          <w:tcPr>
            <w:tcW w:w="804" w:type="dxa"/>
          </w:tcPr>
          <w:p w:rsidR="00042EBD" w:rsidRPr="00671ADC" w:rsidRDefault="00042EBD" w:rsidP="00FA7076">
            <w:pPr>
              <w:pStyle w:val="ListParagraph"/>
              <w:ind w:left="0"/>
              <w:cnfStyle w:val="000000000000"/>
              <w:rPr>
                <w:rFonts w:ascii="Cambria" w:hAnsi="Cambria" w:cstheme="minorHAnsi"/>
              </w:rPr>
            </w:pPr>
          </w:p>
        </w:tc>
        <w:tc>
          <w:tcPr>
            <w:tcW w:w="804" w:type="dxa"/>
          </w:tcPr>
          <w:p w:rsidR="00042EBD" w:rsidRPr="00671ADC" w:rsidRDefault="00042EBD" w:rsidP="00FA7076">
            <w:pPr>
              <w:pStyle w:val="ListParagraph"/>
              <w:ind w:left="0"/>
              <w:cnfStyle w:val="000000000000"/>
              <w:rPr>
                <w:rFonts w:ascii="Cambria" w:hAnsi="Cambria" w:cstheme="minorHAnsi"/>
              </w:rPr>
            </w:pPr>
          </w:p>
        </w:tc>
        <w:tc>
          <w:tcPr>
            <w:tcW w:w="804" w:type="dxa"/>
          </w:tcPr>
          <w:p w:rsidR="00042EBD" w:rsidRPr="00671ADC" w:rsidRDefault="00042EBD" w:rsidP="00FA7076">
            <w:pPr>
              <w:pStyle w:val="ListParagraph"/>
              <w:ind w:left="0"/>
              <w:cnfStyle w:val="000000000000"/>
              <w:rPr>
                <w:rFonts w:ascii="Cambria" w:hAnsi="Cambria" w:cstheme="minorHAnsi"/>
              </w:rPr>
            </w:pPr>
          </w:p>
        </w:tc>
        <w:tc>
          <w:tcPr>
            <w:tcW w:w="804" w:type="dxa"/>
            <w:shd w:val="clear" w:color="auto" w:fill="2F5496" w:themeFill="accent1" w:themeFillShade="BF"/>
          </w:tcPr>
          <w:p w:rsidR="00042EBD" w:rsidRPr="00671ADC" w:rsidRDefault="00042EBD" w:rsidP="00FA7076">
            <w:pPr>
              <w:pStyle w:val="ListParagraph"/>
              <w:ind w:left="0"/>
              <w:cnfStyle w:val="000000000000"/>
              <w:rPr>
                <w:rFonts w:ascii="Cambria" w:hAnsi="Cambria" w:cstheme="minorHAnsi"/>
              </w:rPr>
            </w:pPr>
          </w:p>
        </w:tc>
        <w:tc>
          <w:tcPr>
            <w:tcW w:w="804" w:type="dxa"/>
            <w:shd w:val="clear" w:color="auto" w:fill="2F5496" w:themeFill="accent1" w:themeFillShade="BF"/>
          </w:tcPr>
          <w:p w:rsidR="00042EBD" w:rsidRPr="00671ADC" w:rsidRDefault="00042EBD" w:rsidP="00FA7076">
            <w:pPr>
              <w:pStyle w:val="ListParagraph"/>
              <w:ind w:left="0"/>
              <w:cnfStyle w:val="000000000000"/>
              <w:rPr>
                <w:rFonts w:ascii="Cambria" w:hAnsi="Cambria" w:cstheme="minorHAnsi"/>
              </w:rPr>
            </w:pPr>
          </w:p>
        </w:tc>
        <w:tc>
          <w:tcPr>
            <w:tcW w:w="805" w:type="dxa"/>
            <w:shd w:val="clear" w:color="auto" w:fill="2F5496" w:themeFill="accent1" w:themeFillShade="BF"/>
          </w:tcPr>
          <w:p w:rsidR="00042EBD" w:rsidRPr="00671ADC" w:rsidRDefault="00042EBD" w:rsidP="00FA7076">
            <w:pPr>
              <w:pStyle w:val="ListParagraph"/>
              <w:ind w:left="0"/>
              <w:cnfStyle w:val="000000000000"/>
              <w:rPr>
                <w:rFonts w:ascii="Cambria" w:hAnsi="Cambria" w:cstheme="minorHAnsi"/>
              </w:rPr>
            </w:pPr>
          </w:p>
        </w:tc>
      </w:tr>
    </w:tbl>
    <w:p w:rsidR="0073366C" w:rsidRPr="003B7966" w:rsidRDefault="0073366C" w:rsidP="0073366C">
      <w:pPr>
        <w:pStyle w:val="ListParagraph"/>
        <w:ind w:left="360"/>
        <w:rPr>
          <w:rFonts w:cstheme="minorHAnsi"/>
          <w:sz w:val="24"/>
          <w:szCs w:val="24"/>
        </w:rPr>
      </w:pPr>
    </w:p>
    <w:p w:rsidR="0073366C" w:rsidRPr="003B7966" w:rsidRDefault="0073366C" w:rsidP="0073366C">
      <w:pPr>
        <w:pStyle w:val="ListParagraph"/>
        <w:ind w:left="360"/>
        <w:rPr>
          <w:rFonts w:cstheme="minorHAnsi"/>
          <w:sz w:val="24"/>
          <w:szCs w:val="24"/>
        </w:rPr>
      </w:pPr>
    </w:p>
    <w:p w:rsidR="00DA7E1C" w:rsidRPr="003B7966" w:rsidRDefault="00DA7E1C" w:rsidP="0003065F">
      <w:pPr>
        <w:pStyle w:val="ListParagraph"/>
        <w:ind w:left="360"/>
        <w:rPr>
          <w:rFonts w:cstheme="minorHAnsi"/>
          <w:sz w:val="24"/>
          <w:szCs w:val="24"/>
        </w:rPr>
      </w:pPr>
    </w:p>
    <w:p w:rsidR="00DA7E1C" w:rsidRPr="004B6CEB" w:rsidRDefault="00DA7E1C" w:rsidP="004B6CEB">
      <w:pPr>
        <w:rPr>
          <w:rFonts w:cstheme="minorHAnsi"/>
          <w:sz w:val="24"/>
          <w:szCs w:val="24"/>
        </w:rPr>
        <w:sectPr w:rsidR="00DA7E1C" w:rsidRPr="004B6CEB" w:rsidSect="00DA7E1C">
          <w:endnotePr>
            <w:numFmt w:val="decimal"/>
          </w:endnotePr>
          <w:pgSz w:w="16838" w:h="11906" w:orient="landscape"/>
          <w:pgMar w:top="1440" w:right="1440" w:bottom="1440" w:left="1440" w:header="708" w:footer="708" w:gutter="0"/>
          <w:cols w:space="708"/>
          <w:docGrid w:linePitch="360"/>
        </w:sectPr>
      </w:pPr>
    </w:p>
    <w:p w:rsidR="00096B3A" w:rsidRPr="00A0376F" w:rsidRDefault="00D46949" w:rsidP="00A0376F">
      <w:pPr>
        <w:rPr>
          <w:rFonts w:ascii="Cambria" w:hAnsi="Cambria" w:cstheme="minorHAnsi"/>
          <w:b/>
        </w:rPr>
      </w:pPr>
      <w:r w:rsidRPr="004B6CEB">
        <w:rPr>
          <w:rFonts w:ascii="Cambria" w:hAnsi="Cambria" w:cstheme="minorHAnsi"/>
          <w:b/>
        </w:rPr>
        <w:lastRenderedPageBreak/>
        <w:t>Dissemination plan</w:t>
      </w:r>
    </w:p>
    <w:p w:rsidR="00096B3A" w:rsidRDefault="00096B3A" w:rsidP="00A368DC">
      <w:pPr>
        <w:rPr>
          <w:rFonts w:ascii="Cambria" w:hAnsi="Cambria"/>
          <w:lang w:val="en-US"/>
        </w:rPr>
      </w:pPr>
      <w:r w:rsidRPr="00A368DC">
        <w:rPr>
          <w:rFonts w:ascii="Cambria" w:hAnsi="Cambria"/>
          <w:lang w:val="en-US"/>
        </w:rPr>
        <w:t>The dissemination of the findings from the research study will be done through communication to the state government and publications in peer reviewed journals. At the end of the study, a formal written report of the findings and recommendations will be submitted to both the state governments. The project findings will be submitted for presentation in national and international conferences and published in relevant journals.</w:t>
      </w:r>
    </w:p>
    <w:p w:rsidR="00A368DC" w:rsidRDefault="00A368DC" w:rsidP="00A368DC">
      <w:pPr>
        <w:rPr>
          <w:rFonts w:ascii="Cambria" w:hAnsi="Cambria"/>
          <w:lang w:val="en-US"/>
        </w:rPr>
      </w:pPr>
    </w:p>
    <w:p w:rsidR="006E7CE5" w:rsidRPr="003E3619" w:rsidRDefault="006E7CE5" w:rsidP="006E7CE5">
      <w:pPr>
        <w:jc w:val="both"/>
        <w:rPr>
          <w:rFonts w:ascii="Cambria" w:eastAsia="Times New Roman" w:hAnsi="Cambria" w:cs="Arial"/>
          <w:b/>
        </w:rPr>
      </w:pPr>
      <w:r w:rsidRPr="003E3619">
        <w:rPr>
          <w:rFonts w:ascii="Cambria" w:eastAsia="Times New Roman" w:hAnsi="Cambria" w:cs="Arial"/>
          <w:b/>
        </w:rPr>
        <w:t>Budget</w:t>
      </w:r>
    </w:p>
    <w:p w:rsidR="00A0376F" w:rsidRPr="003E3619" w:rsidRDefault="006E7CE5" w:rsidP="006E7CE5">
      <w:pPr>
        <w:jc w:val="both"/>
        <w:rPr>
          <w:rFonts w:ascii="Cambria" w:eastAsia="Times New Roman" w:hAnsi="Cambria" w:cs="Arial"/>
        </w:rPr>
      </w:pPr>
      <w:r w:rsidRPr="003E3619">
        <w:rPr>
          <w:rFonts w:ascii="Cambria" w:eastAsia="Times New Roman" w:hAnsi="Cambria" w:cs="Arial"/>
        </w:rPr>
        <w:t xml:space="preserve">The total budget for proposed engagement will be </w:t>
      </w:r>
      <w:r>
        <w:rPr>
          <w:rFonts w:ascii="Cambria" w:eastAsia="Times New Roman" w:hAnsi="Cambria" w:cs="Arial"/>
        </w:rPr>
        <w:t xml:space="preserve">INR </w:t>
      </w:r>
      <w:r w:rsidR="005B1DFA" w:rsidRPr="005B1DFA">
        <w:rPr>
          <w:rFonts w:ascii="Cambria" w:eastAsia="Times New Roman" w:hAnsi="Cambria" w:cs="Arial"/>
        </w:rPr>
        <w:t>4,103,200</w:t>
      </w:r>
      <w:r w:rsidRPr="00A9592B">
        <w:rPr>
          <w:rFonts w:ascii="Cambria" w:eastAsia="Times New Roman" w:hAnsi="Cambria" w:cs="Arial"/>
        </w:rPr>
        <w:t xml:space="preserve"> </w:t>
      </w:r>
      <w:r w:rsidRPr="003E3619">
        <w:rPr>
          <w:rFonts w:ascii="Cambria" w:eastAsia="Times New Roman" w:hAnsi="Cambria" w:cs="Arial"/>
        </w:rPr>
        <w:t>inclusive of all appl</w:t>
      </w:r>
      <w:r w:rsidR="00A0376F">
        <w:rPr>
          <w:rFonts w:ascii="Cambria" w:eastAsia="Times New Roman" w:hAnsi="Cambria" w:cs="Arial"/>
        </w:rPr>
        <w:t>icable taxes.</w:t>
      </w:r>
    </w:p>
    <w:p w:rsidR="006E7CE5" w:rsidRPr="003E3619" w:rsidRDefault="006E7CE5" w:rsidP="006E7CE5">
      <w:pPr>
        <w:jc w:val="both"/>
        <w:rPr>
          <w:rFonts w:ascii="Cambria" w:hAnsi="Cambria" w:cs="Calibri"/>
          <w:b/>
        </w:rPr>
      </w:pPr>
      <w:r w:rsidRPr="003E3619">
        <w:rPr>
          <w:rFonts w:ascii="Cambria" w:hAnsi="Cambria" w:cs="Calibri"/>
          <w:b/>
        </w:rPr>
        <w:t>Bank Account Details</w:t>
      </w:r>
    </w:p>
    <w:tbl>
      <w:tblPr>
        <w:tblW w:w="9691" w:type="dxa"/>
        <w:tblInd w:w="198" w:type="dxa"/>
        <w:shd w:val="clear" w:color="auto" w:fill="FFFFFF"/>
        <w:tblCellMar>
          <w:left w:w="0" w:type="dxa"/>
          <w:right w:w="0" w:type="dxa"/>
        </w:tblCellMar>
        <w:tblLook w:val="04A0"/>
      </w:tblPr>
      <w:tblGrid>
        <w:gridCol w:w="3301"/>
        <w:gridCol w:w="295"/>
        <w:gridCol w:w="6095"/>
      </w:tblGrid>
      <w:tr w:rsidR="006E7CE5" w:rsidRPr="003E3619" w:rsidTr="00875A21">
        <w:tc>
          <w:tcPr>
            <w:tcW w:w="330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6E7CE5" w:rsidRPr="003E3619" w:rsidRDefault="006E7CE5" w:rsidP="00875A21">
            <w:pPr>
              <w:shd w:val="clear" w:color="auto" w:fill="FFFFFF"/>
              <w:spacing w:line="360" w:lineRule="auto"/>
              <w:rPr>
                <w:rFonts w:ascii="Cambria" w:hAnsi="Cambria" w:cs="Calibri"/>
              </w:rPr>
            </w:pPr>
            <w:r w:rsidRPr="003E3619">
              <w:rPr>
                <w:rFonts w:ascii="Cambria" w:hAnsi="Cambria" w:cs="Calibri"/>
              </w:rPr>
              <w:t>Name of the Beneficiary</w:t>
            </w:r>
          </w:p>
        </w:tc>
        <w:tc>
          <w:tcPr>
            <w:tcW w:w="29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6E7CE5" w:rsidRPr="003E3619" w:rsidRDefault="006E7CE5" w:rsidP="00875A21">
            <w:pPr>
              <w:shd w:val="clear" w:color="auto" w:fill="FFFFFF"/>
              <w:spacing w:line="360" w:lineRule="auto"/>
              <w:rPr>
                <w:rFonts w:ascii="Cambria" w:hAnsi="Cambria" w:cs="Calibri"/>
              </w:rPr>
            </w:pPr>
            <w:r w:rsidRPr="003E3619">
              <w:rPr>
                <w:rFonts w:ascii="Cambria" w:hAnsi="Cambria" w:cs="Calibri"/>
              </w:rPr>
              <w:t>:</w:t>
            </w:r>
          </w:p>
        </w:tc>
        <w:tc>
          <w:tcPr>
            <w:tcW w:w="609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6E7CE5" w:rsidRPr="003E3619" w:rsidRDefault="006E7CE5" w:rsidP="00875A21">
            <w:pPr>
              <w:spacing w:line="360" w:lineRule="auto"/>
              <w:rPr>
                <w:rFonts w:ascii="Cambria" w:hAnsi="Cambria"/>
                <w:color w:val="000000"/>
                <w:sz w:val="24"/>
                <w:szCs w:val="24"/>
              </w:rPr>
            </w:pPr>
            <w:r w:rsidRPr="003E3619">
              <w:rPr>
                <w:rFonts w:ascii="Cambria" w:hAnsi="Cambria"/>
                <w:color w:val="000000"/>
              </w:rPr>
              <w:t>Public Health foundation of India</w:t>
            </w:r>
          </w:p>
        </w:tc>
      </w:tr>
      <w:tr w:rsidR="006E7CE5" w:rsidRPr="003E3619" w:rsidTr="00875A21">
        <w:tc>
          <w:tcPr>
            <w:tcW w:w="330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6E7CE5" w:rsidRPr="003E3619" w:rsidRDefault="006E7CE5" w:rsidP="00875A21">
            <w:pPr>
              <w:shd w:val="clear" w:color="auto" w:fill="FFFFFF"/>
              <w:spacing w:line="360" w:lineRule="auto"/>
              <w:rPr>
                <w:rFonts w:ascii="Cambria" w:hAnsi="Cambria" w:cs="Calibri"/>
              </w:rPr>
            </w:pPr>
            <w:r w:rsidRPr="003E3619">
              <w:rPr>
                <w:rFonts w:ascii="Cambria" w:hAnsi="Cambria" w:cs="Calibri"/>
              </w:rPr>
              <w:t>Bank Name</w:t>
            </w:r>
          </w:p>
        </w:tc>
        <w:tc>
          <w:tcPr>
            <w:tcW w:w="29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6E7CE5" w:rsidRPr="003E3619" w:rsidRDefault="006E7CE5" w:rsidP="00875A21">
            <w:pPr>
              <w:shd w:val="clear" w:color="auto" w:fill="FFFFFF"/>
              <w:spacing w:line="360" w:lineRule="auto"/>
              <w:rPr>
                <w:rFonts w:ascii="Cambria" w:hAnsi="Cambria" w:cs="Calibri"/>
              </w:rPr>
            </w:pPr>
            <w:r w:rsidRPr="003E3619">
              <w:rPr>
                <w:rFonts w:ascii="Cambria" w:hAnsi="Cambria" w:cs="Calibri"/>
              </w:rPr>
              <w:t>:</w:t>
            </w:r>
          </w:p>
        </w:tc>
        <w:tc>
          <w:tcPr>
            <w:tcW w:w="609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6E7CE5" w:rsidRPr="003E3619" w:rsidRDefault="006E7CE5" w:rsidP="00875A21">
            <w:pPr>
              <w:spacing w:line="360" w:lineRule="auto"/>
              <w:rPr>
                <w:rFonts w:ascii="Cambria" w:hAnsi="Cambria"/>
                <w:color w:val="000000"/>
                <w:sz w:val="24"/>
                <w:szCs w:val="24"/>
              </w:rPr>
            </w:pPr>
            <w:r w:rsidRPr="003E3619">
              <w:rPr>
                <w:rFonts w:ascii="Cambria" w:hAnsi="Cambria"/>
                <w:color w:val="000000"/>
              </w:rPr>
              <w:t>HDFC Bank Ltd.</w:t>
            </w:r>
          </w:p>
        </w:tc>
      </w:tr>
      <w:tr w:rsidR="006E7CE5" w:rsidRPr="003E3619" w:rsidTr="00875A21">
        <w:trPr>
          <w:trHeight w:val="306"/>
        </w:trPr>
        <w:tc>
          <w:tcPr>
            <w:tcW w:w="330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6E7CE5" w:rsidRPr="003E3619" w:rsidRDefault="006E7CE5" w:rsidP="00875A21">
            <w:pPr>
              <w:shd w:val="clear" w:color="auto" w:fill="FFFFFF"/>
              <w:spacing w:line="360" w:lineRule="auto"/>
              <w:rPr>
                <w:rFonts w:ascii="Cambria" w:hAnsi="Cambria" w:cs="Calibri"/>
              </w:rPr>
            </w:pPr>
            <w:r w:rsidRPr="003E3619">
              <w:rPr>
                <w:rFonts w:ascii="Cambria" w:hAnsi="Cambria" w:cs="Calibri"/>
              </w:rPr>
              <w:t>Bank Address</w:t>
            </w:r>
          </w:p>
        </w:tc>
        <w:tc>
          <w:tcPr>
            <w:tcW w:w="29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6E7CE5" w:rsidRPr="003E3619" w:rsidRDefault="006E7CE5" w:rsidP="00875A21">
            <w:pPr>
              <w:shd w:val="clear" w:color="auto" w:fill="FFFFFF"/>
              <w:spacing w:line="360" w:lineRule="auto"/>
              <w:rPr>
                <w:rFonts w:ascii="Cambria" w:hAnsi="Cambria" w:cs="Calibri"/>
              </w:rPr>
            </w:pPr>
            <w:r w:rsidRPr="003E3619">
              <w:rPr>
                <w:rFonts w:ascii="Cambria" w:hAnsi="Cambria" w:cs="Calibri"/>
              </w:rPr>
              <w:t>:</w:t>
            </w:r>
          </w:p>
        </w:tc>
        <w:tc>
          <w:tcPr>
            <w:tcW w:w="609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6E7CE5" w:rsidRPr="003E3619" w:rsidRDefault="006E7CE5" w:rsidP="00875A21">
            <w:pPr>
              <w:spacing w:line="360" w:lineRule="auto"/>
              <w:rPr>
                <w:rFonts w:ascii="Cambria" w:hAnsi="Cambria"/>
                <w:color w:val="000000"/>
                <w:sz w:val="24"/>
                <w:szCs w:val="24"/>
              </w:rPr>
            </w:pPr>
            <w:r w:rsidRPr="003E3619">
              <w:rPr>
                <w:rFonts w:ascii="Cambria" w:hAnsi="Cambria"/>
                <w:color w:val="000000"/>
              </w:rPr>
              <w:t>H-7 Green park extension, New Delhi, New Delhi - 110016</w:t>
            </w:r>
          </w:p>
        </w:tc>
      </w:tr>
      <w:tr w:rsidR="006E7CE5" w:rsidRPr="003E3619" w:rsidTr="00875A21">
        <w:tc>
          <w:tcPr>
            <w:tcW w:w="330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6E7CE5" w:rsidRPr="003E3619" w:rsidRDefault="006E7CE5" w:rsidP="00875A21">
            <w:pPr>
              <w:shd w:val="clear" w:color="auto" w:fill="FFFFFF"/>
              <w:spacing w:line="360" w:lineRule="auto"/>
              <w:rPr>
                <w:rFonts w:ascii="Cambria" w:hAnsi="Cambria" w:cs="Calibri"/>
              </w:rPr>
            </w:pPr>
            <w:r w:rsidRPr="003E3619">
              <w:rPr>
                <w:rFonts w:ascii="Cambria" w:hAnsi="Cambria" w:cs="Calibri"/>
              </w:rPr>
              <w:t>Account Number</w:t>
            </w:r>
          </w:p>
        </w:tc>
        <w:tc>
          <w:tcPr>
            <w:tcW w:w="29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6E7CE5" w:rsidRPr="003E3619" w:rsidRDefault="006E7CE5" w:rsidP="00875A21">
            <w:pPr>
              <w:shd w:val="clear" w:color="auto" w:fill="FFFFFF"/>
              <w:spacing w:line="360" w:lineRule="auto"/>
              <w:rPr>
                <w:rFonts w:ascii="Cambria" w:hAnsi="Cambria" w:cs="Calibri"/>
              </w:rPr>
            </w:pPr>
            <w:r w:rsidRPr="003E3619">
              <w:rPr>
                <w:rFonts w:ascii="Cambria" w:hAnsi="Cambria" w:cs="Calibri"/>
              </w:rPr>
              <w:t>:</w:t>
            </w:r>
          </w:p>
        </w:tc>
        <w:tc>
          <w:tcPr>
            <w:tcW w:w="609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6E7CE5" w:rsidRPr="003E3619" w:rsidRDefault="006E7CE5" w:rsidP="00875A21">
            <w:pPr>
              <w:spacing w:line="360" w:lineRule="auto"/>
              <w:rPr>
                <w:rFonts w:ascii="Cambria" w:hAnsi="Cambria"/>
                <w:color w:val="000000"/>
                <w:sz w:val="24"/>
                <w:szCs w:val="24"/>
              </w:rPr>
            </w:pPr>
            <w:r w:rsidRPr="003E3619">
              <w:rPr>
                <w:rFonts w:ascii="Cambria" w:hAnsi="Cambria"/>
                <w:color w:val="000000"/>
              </w:rPr>
              <w:t>05861110000013</w:t>
            </w:r>
          </w:p>
        </w:tc>
      </w:tr>
      <w:tr w:rsidR="006E7CE5" w:rsidRPr="003E3619" w:rsidTr="00875A21">
        <w:tc>
          <w:tcPr>
            <w:tcW w:w="330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6E7CE5" w:rsidRPr="003E3619" w:rsidRDefault="006E7CE5" w:rsidP="00875A21">
            <w:pPr>
              <w:shd w:val="clear" w:color="auto" w:fill="FFFFFF"/>
              <w:spacing w:line="360" w:lineRule="auto"/>
              <w:rPr>
                <w:rFonts w:ascii="Cambria" w:hAnsi="Cambria" w:cs="Calibri"/>
              </w:rPr>
            </w:pPr>
            <w:r w:rsidRPr="003E3619">
              <w:rPr>
                <w:rFonts w:ascii="Cambria" w:hAnsi="Cambria" w:cs="Calibri"/>
              </w:rPr>
              <w:t>Swift Code</w:t>
            </w:r>
          </w:p>
        </w:tc>
        <w:tc>
          <w:tcPr>
            <w:tcW w:w="29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6E7CE5" w:rsidRPr="003E3619" w:rsidRDefault="006E7CE5" w:rsidP="00875A21">
            <w:pPr>
              <w:shd w:val="clear" w:color="auto" w:fill="FFFFFF"/>
              <w:spacing w:line="360" w:lineRule="auto"/>
              <w:rPr>
                <w:rFonts w:ascii="Cambria" w:hAnsi="Cambria" w:cs="Calibri"/>
              </w:rPr>
            </w:pPr>
            <w:r w:rsidRPr="003E3619">
              <w:rPr>
                <w:rFonts w:ascii="Cambria" w:hAnsi="Cambria" w:cs="Calibri"/>
              </w:rPr>
              <w:t>:</w:t>
            </w:r>
          </w:p>
        </w:tc>
        <w:tc>
          <w:tcPr>
            <w:tcW w:w="609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6E7CE5" w:rsidRPr="003E3619" w:rsidRDefault="006E7CE5" w:rsidP="00875A21">
            <w:pPr>
              <w:shd w:val="clear" w:color="auto" w:fill="FFFFFF"/>
              <w:spacing w:line="360" w:lineRule="auto"/>
              <w:rPr>
                <w:rFonts w:ascii="Cambria" w:hAnsi="Cambria" w:cs="Calibri"/>
              </w:rPr>
            </w:pPr>
            <w:r w:rsidRPr="003E3619">
              <w:rPr>
                <w:rFonts w:ascii="Cambria" w:hAnsi="Cambria" w:cs="Calibri"/>
              </w:rPr>
              <w:t>HDFCINBBDEL</w:t>
            </w:r>
          </w:p>
        </w:tc>
      </w:tr>
    </w:tbl>
    <w:p w:rsidR="00A0376F" w:rsidRDefault="00A0376F" w:rsidP="00A368DC">
      <w:pPr>
        <w:rPr>
          <w:rFonts w:ascii="Cambria" w:hAnsi="Cambria"/>
          <w:lang w:val="en-US"/>
        </w:rPr>
      </w:pPr>
    </w:p>
    <w:p w:rsidR="00A0376F" w:rsidRPr="003E3619" w:rsidRDefault="00A0376F" w:rsidP="00A0376F">
      <w:pPr>
        <w:shd w:val="clear" w:color="auto" w:fill="FFFFFF"/>
        <w:rPr>
          <w:rFonts w:ascii="Cambria" w:hAnsi="Cambria" w:cs="Calibri"/>
          <w:b/>
        </w:rPr>
      </w:pPr>
      <w:r w:rsidRPr="003E3619">
        <w:rPr>
          <w:rFonts w:ascii="Cambria" w:hAnsi="Cambria" w:cs="Calibri"/>
          <w:b/>
        </w:rPr>
        <w:t>Remuneration</w:t>
      </w:r>
    </w:p>
    <w:p w:rsidR="00A0376F" w:rsidRPr="003E3619" w:rsidRDefault="00A0376F" w:rsidP="00A0376F">
      <w:pPr>
        <w:shd w:val="clear" w:color="auto" w:fill="FFFFFF"/>
        <w:rPr>
          <w:rFonts w:ascii="Cambria" w:hAnsi="Cambria" w:cs="Calibri"/>
        </w:rPr>
      </w:pPr>
      <w:r w:rsidRPr="003E3619">
        <w:rPr>
          <w:rFonts w:ascii="Cambria" w:hAnsi="Cambria"/>
        </w:rPr>
        <w:t xml:space="preserve">The entire fee/compensation, not exceeding </w:t>
      </w:r>
      <w:r w:rsidR="007A7822">
        <w:rPr>
          <w:rFonts w:ascii="Cambria" w:eastAsia="Times New Roman" w:hAnsi="Cambria" w:cs="Arial"/>
        </w:rPr>
        <w:t xml:space="preserve">INR </w:t>
      </w:r>
      <w:r w:rsidR="007A7822" w:rsidRPr="005B1DFA">
        <w:rPr>
          <w:rFonts w:ascii="Cambria" w:eastAsia="Times New Roman" w:hAnsi="Cambria" w:cs="Arial"/>
        </w:rPr>
        <w:t>4,103,200</w:t>
      </w:r>
      <w:r w:rsidR="007A7822" w:rsidRPr="00A9592B">
        <w:rPr>
          <w:rFonts w:ascii="Cambria" w:eastAsia="Times New Roman" w:hAnsi="Cambria" w:cs="Arial"/>
        </w:rPr>
        <w:t xml:space="preserve"> </w:t>
      </w:r>
      <w:r w:rsidRPr="003E3619">
        <w:rPr>
          <w:rFonts w:ascii="Cambria" w:eastAsia="Times New Roman" w:hAnsi="Cambria" w:cs="Arial"/>
        </w:rPr>
        <w:t xml:space="preserve">inclusive of all applicable taxes </w:t>
      </w:r>
      <w:r w:rsidRPr="003E3619">
        <w:rPr>
          <w:rFonts w:ascii="Cambria" w:hAnsi="Cambria" w:cs="Arial"/>
        </w:rPr>
        <w:t xml:space="preserve">would be paid </w:t>
      </w:r>
      <w:r>
        <w:rPr>
          <w:rFonts w:ascii="Cambria" w:hAnsi="Cambria" w:cs="Arial"/>
        </w:rPr>
        <w:t>in below tranches</w:t>
      </w:r>
      <w:r w:rsidRPr="00FF6A4B">
        <w:rPr>
          <w:rFonts w:ascii="Cambria" w:hAnsi="Cambria" w:cs="Arial"/>
        </w:rPr>
        <w:t xml:space="preserve"> </w:t>
      </w:r>
      <w:r>
        <w:rPr>
          <w:rFonts w:ascii="Cambria" w:hAnsi="Cambria" w:cs="Arial"/>
        </w:rPr>
        <w:t>to the</w:t>
      </w:r>
      <w:r w:rsidRPr="00FF6A4B">
        <w:rPr>
          <w:rFonts w:ascii="Cambria" w:hAnsi="Cambria" w:cs="Arial"/>
        </w:rPr>
        <w:t xml:space="preserve"> account mentioned above</w:t>
      </w:r>
      <w:r>
        <w:rPr>
          <w:rFonts w:ascii="Cambria" w:hAnsi="Cambria" w:cs="Arial"/>
        </w:rPr>
        <w:t xml:space="preserve"> held</w:t>
      </w:r>
      <w:r w:rsidRPr="00FF6A4B">
        <w:rPr>
          <w:rFonts w:ascii="Cambria" w:hAnsi="Cambria" w:cs="Arial"/>
        </w:rPr>
        <w:t xml:space="preserve"> by the </w:t>
      </w:r>
      <w:r w:rsidRPr="003E3619">
        <w:rPr>
          <w:rFonts w:ascii="Cambria" w:hAnsi="Cambria" w:cs="Calibri"/>
        </w:rPr>
        <w:t>Indian Institute of Public Health, Bhubaneswar</w:t>
      </w:r>
      <w:r w:rsidRPr="003E3619" w:rsidDel="008D4557">
        <w:rPr>
          <w:rFonts w:ascii="Cambria" w:hAnsi="Cambria" w:cs="Arial"/>
          <w:bCs/>
          <w:shd w:val="clear" w:color="auto" w:fill="FFFFFF"/>
          <w:lang w:val="en-GB"/>
        </w:rPr>
        <w:t xml:space="preserve"> </w:t>
      </w:r>
      <w:r w:rsidRPr="003E3619">
        <w:rPr>
          <w:rFonts w:ascii="Cambria" w:hAnsi="Cambria" w:cs="Calibri"/>
        </w:rPr>
        <w:t>(</w:t>
      </w:r>
      <w:r>
        <w:rPr>
          <w:rFonts w:ascii="Cambria" w:hAnsi="Cambria" w:cs="Calibri"/>
        </w:rPr>
        <w:t>PHFI/</w:t>
      </w:r>
      <w:r w:rsidRPr="003E3619">
        <w:rPr>
          <w:rFonts w:ascii="Cambria" w:hAnsi="Cambria" w:cs="Calibri"/>
        </w:rPr>
        <w:t>IIPHB)</w:t>
      </w:r>
      <w:r>
        <w:rPr>
          <w:rFonts w:ascii="Cambria" w:hAnsi="Cambria" w:cs="Calibri"/>
        </w:rPr>
        <w:t>.</w:t>
      </w:r>
    </w:p>
    <w:p w:rsidR="00A0376F" w:rsidRPr="00DB5248" w:rsidRDefault="00A0376F" w:rsidP="00A0376F">
      <w:pPr>
        <w:shd w:val="clear" w:color="auto" w:fill="FFFFFF"/>
        <w:spacing w:after="240"/>
        <w:rPr>
          <w:rFonts w:ascii="Cambria" w:hAnsi="Cambria" w:cs="Arial"/>
          <w:b/>
          <w:bCs/>
          <w:iCs/>
        </w:rPr>
      </w:pPr>
      <w:r w:rsidRPr="00DB5248">
        <w:rPr>
          <w:rFonts w:ascii="Cambria" w:hAnsi="Cambria" w:cs="Arial"/>
          <w:b/>
          <w:bCs/>
          <w:iCs/>
        </w:rPr>
        <w:t xml:space="preserve">Deliverables and Payment </w:t>
      </w:r>
    </w:p>
    <w:p w:rsidR="008B244B" w:rsidRPr="008B244B" w:rsidRDefault="008B244B" w:rsidP="008B244B">
      <w:pPr>
        <w:spacing w:after="0" w:line="240" w:lineRule="auto"/>
        <w:rPr>
          <w:rFonts w:ascii="Times New Roman" w:eastAsia="Times New Roman" w:hAnsi="Times New Roman" w:cs="Times New Roman"/>
          <w:sz w:val="24"/>
          <w:szCs w:val="24"/>
          <w:lang w:val="en-US"/>
        </w:rPr>
      </w:pPr>
    </w:p>
    <w:tbl>
      <w:tblPr>
        <w:tblW w:w="0" w:type="auto"/>
        <w:shd w:val="clear" w:color="auto" w:fill="FFFFFF"/>
        <w:tblCellMar>
          <w:left w:w="0" w:type="dxa"/>
          <w:right w:w="0" w:type="dxa"/>
        </w:tblCellMar>
        <w:tblLook w:val="04A0"/>
      </w:tblPr>
      <w:tblGrid>
        <w:gridCol w:w="1319"/>
        <w:gridCol w:w="1843"/>
        <w:gridCol w:w="2693"/>
        <w:gridCol w:w="3209"/>
      </w:tblGrid>
      <w:tr w:rsidR="008B244B" w:rsidRPr="008B244B" w:rsidTr="008B244B">
        <w:tc>
          <w:tcPr>
            <w:tcW w:w="127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B244B" w:rsidRPr="008B244B" w:rsidRDefault="008B244B" w:rsidP="008B244B">
            <w:pPr>
              <w:spacing w:after="0" w:line="240" w:lineRule="auto"/>
              <w:rPr>
                <w:rFonts w:ascii="Cambria" w:eastAsia="Times New Roman" w:hAnsi="Cambria" w:cs="Calibri"/>
                <w:color w:val="222222"/>
                <w:lang w:val="en-US"/>
              </w:rPr>
            </w:pPr>
            <w:r w:rsidRPr="008B244B">
              <w:rPr>
                <w:rFonts w:ascii="Cambria" w:eastAsia="Times New Roman" w:hAnsi="Cambria" w:cs="Calibri"/>
                <w:b/>
                <w:bCs/>
                <w:color w:val="222222"/>
                <w:lang w:val="en-US"/>
              </w:rPr>
              <w:t>Instalment</w:t>
            </w:r>
          </w:p>
        </w:tc>
        <w:tc>
          <w:tcPr>
            <w:tcW w:w="184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B244B" w:rsidRPr="008B244B" w:rsidRDefault="008B244B" w:rsidP="008B244B">
            <w:pPr>
              <w:spacing w:after="0" w:line="240" w:lineRule="auto"/>
              <w:rPr>
                <w:rFonts w:ascii="Cambria" w:eastAsia="Times New Roman" w:hAnsi="Cambria" w:cs="Calibri"/>
                <w:color w:val="222222"/>
                <w:lang w:val="en-US"/>
              </w:rPr>
            </w:pPr>
            <w:r w:rsidRPr="008B244B">
              <w:rPr>
                <w:rFonts w:ascii="Cambria" w:eastAsia="Times New Roman" w:hAnsi="Cambria" w:cs="Calibri"/>
                <w:b/>
                <w:bCs/>
                <w:color w:val="222222"/>
                <w:lang w:val="en-US"/>
              </w:rPr>
              <w:t>Month</w:t>
            </w:r>
          </w:p>
        </w:tc>
        <w:tc>
          <w:tcPr>
            <w:tcW w:w="269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B244B" w:rsidRPr="008B244B" w:rsidRDefault="008B244B" w:rsidP="008B244B">
            <w:pPr>
              <w:spacing w:after="0" w:line="240" w:lineRule="auto"/>
              <w:rPr>
                <w:rFonts w:ascii="Cambria" w:eastAsia="Times New Roman" w:hAnsi="Cambria" w:cs="Calibri"/>
                <w:color w:val="222222"/>
                <w:lang w:val="en-US"/>
              </w:rPr>
            </w:pPr>
            <w:r w:rsidRPr="008B244B">
              <w:rPr>
                <w:rFonts w:ascii="Cambria" w:eastAsia="Times New Roman" w:hAnsi="Cambria" w:cs="Calibri"/>
                <w:b/>
                <w:bCs/>
                <w:color w:val="222222"/>
                <w:lang w:val="en-US"/>
              </w:rPr>
              <w:t>Contribution</w:t>
            </w:r>
          </w:p>
        </w:tc>
        <w:tc>
          <w:tcPr>
            <w:tcW w:w="320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B244B" w:rsidRPr="008B244B" w:rsidRDefault="008B244B" w:rsidP="008B244B">
            <w:pPr>
              <w:spacing w:after="0" w:line="240" w:lineRule="auto"/>
              <w:rPr>
                <w:rFonts w:ascii="Cambria" w:eastAsia="Times New Roman" w:hAnsi="Cambria" w:cs="Calibri"/>
                <w:color w:val="222222"/>
                <w:lang w:val="en-US"/>
              </w:rPr>
            </w:pPr>
            <w:r w:rsidRPr="008B244B">
              <w:rPr>
                <w:rFonts w:ascii="Cambria" w:eastAsia="Times New Roman" w:hAnsi="Cambria" w:cs="Calibri"/>
                <w:b/>
                <w:bCs/>
                <w:color w:val="222222"/>
                <w:lang w:val="en-US"/>
              </w:rPr>
              <w:t>Deliverables</w:t>
            </w:r>
          </w:p>
        </w:tc>
      </w:tr>
      <w:tr w:rsidR="008B244B" w:rsidRPr="008B244B" w:rsidTr="008B244B">
        <w:tc>
          <w:tcPr>
            <w:tcW w:w="127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B244B" w:rsidRPr="008B244B" w:rsidRDefault="008B244B" w:rsidP="008B244B">
            <w:pPr>
              <w:spacing w:after="0" w:line="240" w:lineRule="auto"/>
              <w:rPr>
                <w:rFonts w:ascii="Cambria" w:eastAsia="Times New Roman" w:hAnsi="Cambria" w:cs="Calibri"/>
                <w:color w:val="222222"/>
                <w:lang w:val="en-US"/>
              </w:rPr>
            </w:pPr>
            <w:r w:rsidRPr="008B244B">
              <w:rPr>
                <w:rFonts w:ascii="Cambria" w:eastAsia="Times New Roman" w:hAnsi="Cambria" w:cs="Calibri"/>
                <w:color w:val="222222"/>
                <w:lang w:val="en-US"/>
              </w:rPr>
              <w:t>1.</w:t>
            </w:r>
          </w:p>
        </w:tc>
        <w:tc>
          <w:tcPr>
            <w:tcW w:w="184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B244B" w:rsidRPr="008B244B" w:rsidRDefault="008B244B" w:rsidP="008B244B">
            <w:pPr>
              <w:spacing w:after="0" w:line="240" w:lineRule="auto"/>
              <w:rPr>
                <w:rFonts w:ascii="Cambria" w:eastAsia="Times New Roman" w:hAnsi="Cambria" w:cs="Calibri"/>
                <w:color w:val="222222"/>
                <w:lang w:val="en-US"/>
              </w:rPr>
            </w:pPr>
            <w:r w:rsidRPr="008B244B">
              <w:rPr>
                <w:rFonts w:ascii="Cambria" w:eastAsia="Times New Roman" w:hAnsi="Cambria" w:cs="Calibri"/>
                <w:color w:val="222222"/>
                <w:lang w:val="en-US"/>
              </w:rPr>
              <w:t>December 2021</w:t>
            </w:r>
          </w:p>
        </w:tc>
        <w:tc>
          <w:tcPr>
            <w:tcW w:w="269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B244B" w:rsidRPr="008B244B" w:rsidRDefault="008B244B" w:rsidP="008B244B">
            <w:pPr>
              <w:spacing w:after="0" w:line="240" w:lineRule="auto"/>
              <w:rPr>
                <w:rFonts w:ascii="Cambria" w:eastAsia="Times New Roman" w:hAnsi="Cambria" w:cs="Calibri"/>
                <w:color w:val="222222"/>
                <w:lang w:val="en-US"/>
              </w:rPr>
            </w:pPr>
            <w:r w:rsidRPr="008B244B">
              <w:rPr>
                <w:rFonts w:ascii="Cambria" w:eastAsia="Times New Roman" w:hAnsi="Cambria" w:cs="Calibri"/>
                <w:color w:val="222222"/>
                <w:lang w:val="en-US"/>
              </w:rPr>
              <w:t>25% of Total Grant Value (INR10,25,800)</w:t>
            </w:r>
          </w:p>
        </w:tc>
        <w:tc>
          <w:tcPr>
            <w:tcW w:w="320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B244B" w:rsidRPr="008B244B" w:rsidRDefault="008B244B" w:rsidP="008B244B">
            <w:pPr>
              <w:spacing w:after="0" w:line="240" w:lineRule="auto"/>
              <w:ind w:left="360"/>
              <w:rPr>
                <w:rFonts w:ascii="Cambria" w:eastAsia="Times New Roman" w:hAnsi="Cambria" w:cs="Calibri"/>
                <w:color w:val="222222"/>
                <w:lang w:val="en-US"/>
              </w:rPr>
            </w:pPr>
            <w:r w:rsidRPr="008B244B">
              <w:rPr>
                <w:rFonts w:ascii="Cambria" w:eastAsia="Times New Roman" w:hAnsi="Cambria" w:cs="Calibri"/>
                <w:color w:val="222222"/>
                <w:lang w:val="en-US"/>
              </w:rPr>
              <w:t>·</w:t>
            </w:r>
            <w:r w:rsidRPr="008B244B">
              <w:rPr>
                <w:rFonts w:ascii="Cambria" w:eastAsia="Times New Roman" w:hAnsi="Cambria" w:cs="Times New Roman"/>
                <w:color w:val="222222"/>
                <w:lang w:val="en-US"/>
              </w:rPr>
              <w:t>       </w:t>
            </w:r>
            <w:r w:rsidRPr="008B244B">
              <w:rPr>
                <w:rFonts w:ascii="Cambria" w:eastAsia="Times New Roman" w:hAnsi="Cambria" w:cs="Calibri"/>
                <w:color w:val="222222"/>
                <w:lang w:val="en-US"/>
              </w:rPr>
              <w:t>Finalised Project Proposal</w:t>
            </w:r>
          </w:p>
        </w:tc>
      </w:tr>
      <w:tr w:rsidR="008B244B" w:rsidRPr="008B244B" w:rsidTr="008B244B">
        <w:tc>
          <w:tcPr>
            <w:tcW w:w="127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B244B" w:rsidRPr="008B244B" w:rsidRDefault="008B244B" w:rsidP="008B244B">
            <w:pPr>
              <w:spacing w:after="0" w:line="240" w:lineRule="auto"/>
              <w:rPr>
                <w:rFonts w:ascii="Cambria" w:eastAsia="Times New Roman" w:hAnsi="Cambria" w:cs="Calibri"/>
                <w:color w:val="222222"/>
                <w:lang w:val="en-US"/>
              </w:rPr>
            </w:pPr>
            <w:r w:rsidRPr="008B244B">
              <w:rPr>
                <w:rFonts w:ascii="Cambria" w:eastAsia="Times New Roman" w:hAnsi="Cambria" w:cs="Calibri"/>
                <w:color w:val="222222"/>
                <w:lang w:val="en-US"/>
              </w:rPr>
              <w:t>2.</w:t>
            </w:r>
          </w:p>
        </w:tc>
        <w:tc>
          <w:tcPr>
            <w:tcW w:w="184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B244B" w:rsidRPr="008B244B" w:rsidRDefault="008B244B" w:rsidP="008B244B">
            <w:pPr>
              <w:spacing w:after="0" w:line="240" w:lineRule="auto"/>
              <w:rPr>
                <w:rFonts w:ascii="Cambria" w:eastAsia="Times New Roman" w:hAnsi="Cambria" w:cs="Calibri"/>
                <w:color w:val="222222"/>
                <w:lang w:val="en-US"/>
              </w:rPr>
            </w:pPr>
            <w:r w:rsidRPr="008B244B">
              <w:rPr>
                <w:rFonts w:ascii="Cambria" w:eastAsia="Times New Roman" w:hAnsi="Cambria" w:cs="Calibri"/>
                <w:color w:val="222222"/>
                <w:lang w:val="en-US"/>
              </w:rPr>
              <w:t>March 2022</w:t>
            </w:r>
          </w:p>
        </w:tc>
        <w:tc>
          <w:tcPr>
            <w:tcW w:w="269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B244B" w:rsidRPr="008B244B" w:rsidRDefault="008B244B" w:rsidP="008B244B">
            <w:pPr>
              <w:spacing w:after="0" w:line="240" w:lineRule="auto"/>
              <w:rPr>
                <w:rFonts w:ascii="Cambria" w:eastAsia="Times New Roman" w:hAnsi="Cambria" w:cs="Calibri"/>
                <w:color w:val="222222"/>
                <w:lang w:val="en-US"/>
              </w:rPr>
            </w:pPr>
            <w:r w:rsidRPr="008B244B">
              <w:rPr>
                <w:rFonts w:ascii="Cambria" w:eastAsia="Times New Roman" w:hAnsi="Cambria" w:cs="Calibri"/>
                <w:color w:val="222222"/>
                <w:lang w:val="en-US"/>
              </w:rPr>
              <w:t>50% of Total Grant Value</w:t>
            </w:r>
          </w:p>
          <w:p w:rsidR="008B244B" w:rsidRPr="008B244B" w:rsidRDefault="008B244B" w:rsidP="008B244B">
            <w:pPr>
              <w:spacing w:after="0" w:line="240" w:lineRule="auto"/>
              <w:rPr>
                <w:rFonts w:ascii="Cambria" w:eastAsia="Times New Roman" w:hAnsi="Cambria" w:cs="Calibri"/>
                <w:color w:val="222222"/>
                <w:lang w:val="en-US"/>
              </w:rPr>
            </w:pPr>
            <w:r w:rsidRPr="008B244B">
              <w:rPr>
                <w:rFonts w:ascii="Cambria" w:eastAsia="Times New Roman" w:hAnsi="Cambria" w:cs="Calibri"/>
                <w:color w:val="222222"/>
                <w:lang w:val="en-US"/>
              </w:rPr>
              <w:t>(INR 20,51,600)</w:t>
            </w:r>
          </w:p>
        </w:tc>
        <w:tc>
          <w:tcPr>
            <w:tcW w:w="320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B244B" w:rsidRPr="008B244B" w:rsidRDefault="008B244B" w:rsidP="008B244B">
            <w:pPr>
              <w:spacing w:after="0" w:line="240" w:lineRule="auto"/>
              <w:ind w:left="360"/>
              <w:rPr>
                <w:rFonts w:ascii="Cambria" w:eastAsia="Times New Roman" w:hAnsi="Cambria" w:cs="Calibri"/>
                <w:color w:val="222222"/>
                <w:lang w:val="en-US"/>
              </w:rPr>
            </w:pPr>
            <w:r w:rsidRPr="008B244B">
              <w:rPr>
                <w:rFonts w:ascii="Cambria" w:eastAsia="Times New Roman" w:hAnsi="Cambria" w:cs="Calibri"/>
                <w:color w:val="222222"/>
                <w:lang w:val="en-US"/>
              </w:rPr>
              <w:t>·</w:t>
            </w:r>
            <w:r w:rsidRPr="008B244B">
              <w:rPr>
                <w:rFonts w:ascii="Cambria" w:eastAsia="Times New Roman" w:hAnsi="Cambria" w:cs="Times New Roman"/>
                <w:color w:val="222222"/>
                <w:lang w:val="en-US"/>
              </w:rPr>
              <w:t>       </w:t>
            </w:r>
            <w:r w:rsidRPr="008B244B">
              <w:rPr>
                <w:rFonts w:ascii="Cambria" w:eastAsia="Times New Roman" w:hAnsi="Cambria" w:cs="Calibri"/>
                <w:color w:val="222222"/>
                <w:lang w:val="en-US"/>
              </w:rPr>
              <w:t>Project Inception Report</w:t>
            </w:r>
          </w:p>
          <w:p w:rsidR="008B244B" w:rsidRPr="008B244B" w:rsidRDefault="008B244B" w:rsidP="008B244B">
            <w:pPr>
              <w:spacing w:after="0" w:line="240" w:lineRule="auto"/>
              <w:ind w:left="360"/>
              <w:rPr>
                <w:rFonts w:ascii="Cambria" w:eastAsia="Times New Roman" w:hAnsi="Cambria" w:cs="Calibri"/>
                <w:color w:val="222222"/>
                <w:lang w:val="en-US"/>
              </w:rPr>
            </w:pPr>
            <w:r w:rsidRPr="008B244B">
              <w:rPr>
                <w:rFonts w:ascii="Cambria" w:eastAsia="Times New Roman" w:hAnsi="Cambria" w:cs="Calibri"/>
                <w:color w:val="222222"/>
                <w:lang w:val="en-US"/>
              </w:rPr>
              <w:t>·</w:t>
            </w:r>
            <w:r w:rsidRPr="008B244B">
              <w:rPr>
                <w:rFonts w:ascii="Cambria" w:eastAsia="Times New Roman" w:hAnsi="Cambria" w:cs="Times New Roman"/>
                <w:color w:val="222222"/>
                <w:lang w:val="en-US"/>
              </w:rPr>
              <w:t>       </w:t>
            </w:r>
            <w:r w:rsidRPr="008B244B">
              <w:rPr>
                <w:rFonts w:ascii="Cambria" w:eastAsia="Times New Roman" w:hAnsi="Cambria" w:cs="Calibri"/>
                <w:color w:val="222222"/>
                <w:lang w:val="en-US"/>
              </w:rPr>
              <w:t>Research synopsis with finalised methodology &amp; tools</w:t>
            </w:r>
          </w:p>
          <w:p w:rsidR="008B244B" w:rsidRPr="008B244B" w:rsidRDefault="008B244B" w:rsidP="008B244B">
            <w:pPr>
              <w:spacing w:after="0" w:line="240" w:lineRule="auto"/>
              <w:ind w:left="360"/>
              <w:rPr>
                <w:rFonts w:ascii="Cambria" w:eastAsia="Times New Roman" w:hAnsi="Cambria" w:cs="Calibri"/>
                <w:color w:val="222222"/>
                <w:lang w:val="en-US"/>
              </w:rPr>
            </w:pPr>
            <w:r w:rsidRPr="008B244B">
              <w:rPr>
                <w:rFonts w:ascii="Cambria" w:eastAsia="Times New Roman" w:hAnsi="Cambria" w:cs="Calibri"/>
                <w:color w:val="222222"/>
                <w:lang w:val="en-US"/>
              </w:rPr>
              <w:t>·</w:t>
            </w:r>
            <w:r w:rsidRPr="008B244B">
              <w:rPr>
                <w:rFonts w:ascii="Cambria" w:eastAsia="Times New Roman" w:hAnsi="Cambria" w:cs="Times New Roman"/>
                <w:color w:val="222222"/>
                <w:lang w:val="en-US"/>
              </w:rPr>
              <w:t>       </w:t>
            </w:r>
            <w:r w:rsidRPr="008B244B">
              <w:rPr>
                <w:rFonts w:ascii="Cambria" w:eastAsia="Times New Roman" w:hAnsi="Cambria" w:cs="Calibri"/>
                <w:color w:val="222222"/>
                <w:lang w:val="en-US"/>
              </w:rPr>
              <w:t>Approved IEC application</w:t>
            </w:r>
          </w:p>
        </w:tc>
      </w:tr>
      <w:tr w:rsidR="008B244B" w:rsidRPr="008B244B" w:rsidTr="008B244B">
        <w:tc>
          <w:tcPr>
            <w:tcW w:w="127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B244B" w:rsidRPr="008B244B" w:rsidRDefault="008B244B" w:rsidP="008B244B">
            <w:pPr>
              <w:spacing w:after="0" w:line="240" w:lineRule="auto"/>
              <w:rPr>
                <w:rFonts w:ascii="Cambria" w:eastAsia="Times New Roman" w:hAnsi="Cambria" w:cs="Calibri"/>
                <w:color w:val="222222"/>
                <w:lang w:val="en-US"/>
              </w:rPr>
            </w:pPr>
            <w:r w:rsidRPr="008B244B">
              <w:rPr>
                <w:rFonts w:ascii="Cambria" w:eastAsia="Times New Roman" w:hAnsi="Cambria" w:cs="Calibri"/>
                <w:color w:val="222222"/>
                <w:lang w:val="en-US"/>
              </w:rPr>
              <w:t>3.</w:t>
            </w:r>
          </w:p>
        </w:tc>
        <w:tc>
          <w:tcPr>
            <w:tcW w:w="184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B244B" w:rsidRPr="008B244B" w:rsidRDefault="008B244B" w:rsidP="008B244B">
            <w:pPr>
              <w:spacing w:after="0" w:line="240" w:lineRule="auto"/>
              <w:rPr>
                <w:rFonts w:ascii="Cambria" w:eastAsia="Times New Roman" w:hAnsi="Cambria" w:cs="Calibri"/>
                <w:color w:val="222222"/>
                <w:lang w:val="en-US"/>
              </w:rPr>
            </w:pPr>
            <w:r w:rsidRPr="008B244B">
              <w:rPr>
                <w:rFonts w:ascii="Cambria" w:eastAsia="Times New Roman" w:hAnsi="Cambria" w:cs="Calibri"/>
                <w:color w:val="222222"/>
                <w:lang w:val="en-US"/>
              </w:rPr>
              <w:t>August 2022</w:t>
            </w:r>
          </w:p>
        </w:tc>
        <w:tc>
          <w:tcPr>
            <w:tcW w:w="269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B244B" w:rsidRPr="008B244B" w:rsidRDefault="008B244B" w:rsidP="008B244B">
            <w:pPr>
              <w:spacing w:after="0" w:line="240" w:lineRule="auto"/>
              <w:rPr>
                <w:rFonts w:ascii="Cambria" w:eastAsia="Times New Roman" w:hAnsi="Cambria" w:cs="Calibri"/>
                <w:color w:val="222222"/>
                <w:lang w:val="en-US"/>
              </w:rPr>
            </w:pPr>
            <w:r w:rsidRPr="008B244B">
              <w:rPr>
                <w:rFonts w:ascii="Cambria" w:eastAsia="Times New Roman" w:hAnsi="Cambria" w:cs="Calibri"/>
                <w:color w:val="222222"/>
                <w:lang w:val="en-US"/>
              </w:rPr>
              <w:t>15% of Total Grant Value (INR 6,15,480)</w:t>
            </w:r>
          </w:p>
        </w:tc>
        <w:tc>
          <w:tcPr>
            <w:tcW w:w="320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B244B" w:rsidRPr="008B244B" w:rsidRDefault="008B244B" w:rsidP="008B244B">
            <w:pPr>
              <w:spacing w:after="0" w:line="240" w:lineRule="auto"/>
              <w:ind w:left="360"/>
              <w:rPr>
                <w:rFonts w:ascii="Cambria" w:eastAsia="Times New Roman" w:hAnsi="Cambria" w:cs="Calibri"/>
                <w:color w:val="222222"/>
                <w:lang w:val="en-US"/>
              </w:rPr>
            </w:pPr>
            <w:r w:rsidRPr="008B244B">
              <w:rPr>
                <w:rFonts w:ascii="Cambria" w:eastAsia="Times New Roman" w:hAnsi="Cambria" w:cs="Calibri"/>
                <w:color w:val="222222"/>
                <w:lang w:val="en-US"/>
              </w:rPr>
              <w:t>·</w:t>
            </w:r>
            <w:r w:rsidRPr="008B244B">
              <w:rPr>
                <w:rFonts w:ascii="Cambria" w:eastAsia="Times New Roman" w:hAnsi="Cambria" w:cs="Times New Roman"/>
                <w:color w:val="222222"/>
                <w:lang w:val="en-US"/>
              </w:rPr>
              <w:t>       </w:t>
            </w:r>
            <w:r w:rsidRPr="008B244B">
              <w:rPr>
                <w:rFonts w:ascii="Cambria" w:eastAsia="Times New Roman" w:hAnsi="Cambria" w:cs="Calibri"/>
                <w:color w:val="222222"/>
                <w:lang w:val="en-US"/>
              </w:rPr>
              <w:t>Draft Report</w:t>
            </w:r>
          </w:p>
        </w:tc>
      </w:tr>
      <w:tr w:rsidR="008B244B" w:rsidRPr="008B244B" w:rsidTr="008B244B">
        <w:tc>
          <w:tcPr>
            <w:tcW w:w="127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B244B" w:rsidRPr="008B244B" w:rsidRDefault="008B244B" w:rsidP="008B244B">
            <w:pPr>
              <w:spacing w:after="0" w:line="240" w:lineRule="auto"/>
              <w:rPr>
                <w:rFonts w:ascii="Cambria" w:eastAsia="Times New Roman" w:hAnsi="Cambria" w:cs="Calibri"/>
                <w:color w:val="222222"/>
                <w:lang w:val="en-US"/>
              </w:rPr>
            </w:pPr>
            <w:r w:rsidRPr="008B244B">
              <w:rPr>
                <w:rFonts w:ascii="Cambria" w:eastAsia="Times New Roman" w:hAnsi="Cambria" w:cs="Calibri"/>
                <w:color w:val="222222"/>
                <w:lang w:val="en-US"/>
              </w:rPr>
              <w:t>4.</w:t>
            </w:r>
          </w:p>
        </w:tc>
        <w:tc>
          <w:tcPr>
            <w:tcW w:w="184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B244B" w:rsidRPr="008B244B" w:rsidRDefault="008B244B" w:rsidP="008B244B">
            <w:pPr>
              <w:spacing w:after="0" w:line="240" w:lineRule="auto"/>
              <w:rPr>
                <w:rFonts w:ascii="Cambria" w:eastAsia="Times New Roman" w:hAnsi="Cambria" w:cs="Calibri"/>
                <w:color w:val="222222"/>
                <w:lang w:val="en-US"/>
              </w:rPr>
            </w:pPr>
            <w:r w:rsidRPr="008B244B">
              <w:rPr>
                <w:rFonts w:ascii="Cambria" w:eastAsia="Times New Roman" w:hAnsi="Cambria" w:cs="Calibri"/>
                <w:color w:val="222222"/>
                <w:lang w:val="en-US"/>
              </w:rPr>
              <w:t>November 2022</w:t>
            </w:r>
          </w:p>
        </w:tc>
        <w:tc>
          <w:tcPr>
            <w:tcW w:w="269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B244B" w:rsidRPr="008B244B" w:rsidRDefault="008B244B" w:rsidP="008B244B">
            <w:pPr>
              <w:spacing w:after="0" w:line="240" w:lineRule="auto"/>
              <w:rPr>
                <w:rFonts w:ascii="Cambria" w:eastAsia="Times New Roman" w:hAnsi="Cambria" w:cs="Calibri"/>
                <w:color w:val="222222"/>
                <w:lang w:val="en-US"/>
              </w:rPr>
            </w:pPr>
            <w:r w:rsidRPr="008B244B">
              <w:rPr>
                <w:rFonts w:ascii="Cambria" w:eastAsia="Times New Roman" w:hAnsi="Cambria" w:cs="Calibri"/>
                <w:color w:val="222222"/>
                <w:lang w:val="en-US"/>
              </w:rPr>
              <w:t>10% of Total Grant Value (INR 4,10,320)</w:t>
            </w:r>
          </w:p>
        </w:tc>
        <w:tc>
          <w:tcPr>
            <w:tcW w:w="320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B244B" w:rsidRPr="008B244B" w:rsidRDefault="008B244B" w:rsidP="008B244B">
            <w:pPr>
              <w:spacing w:after="0" w:line="240" w:lineRule="auto"/>
              <w:ind w:left="360"/>
              <w:rPr>
                <w:rFonts w:ascii="Cambria" w:eastAsia="Times New Roman" w:hAnsi="Cambria" w:cs="Calibri"/>
                <w:color w:val="222222"/>
                <w:lang w:val="en-US"/>
              </w:rPr>
            </w:pPr>
            <w:r w:rsidRPr="008B244B">
              <w:rPr>
                <w:rFonts w:ascii="Cambria" w:eastAsia="Times New Roman" w:hAnsi="Cambria" w:cs="Calibri"/>
                <w:color w:val="222222"/>
                <w:lang w:val="en-US"/>
              </w:rPr>
              <w:t>·</w:t>
            </w:r>
            <w:r w:rsidRPr="008B244B">
              <w:rPr>
                <w:rFonts w:ascii="Cambria" w:eastAsia="Times New Roman" w:hAnsi="Cambria" w:cs="Times New Roman"/>
                <w:color w:val="222222"/>
                <w:lang w:val="en-US"/>
              </w:rPr>
              <w:t>       </w:t>
            </w:r>
            <w:r w:rsidRPr="008B244B">
              <w:rPr>
                <w:rFonts w:ascii="Cambria" w:eastAsia="Times New Roman" w:hAnsi="Cambria" w:cs="Calibri"/>
                <w:color w:val="222222"/>
                <w:lang w:val="en-US"/>
              </w:rPr>
              <w:t>Final Report</w:t>
            </w:r>
          </w:p>
          <w:p w:rsidR="008B244B" w:rsidRPr="008B244B" w:rsidRDefault="008B244B" w:rsidP="008B244B">
            <w:pPr>
              <w:spacing w:after="0" w:line="240" w:lineRule="auto"/>
              <w:ind w:left="360"/>
              <w:rPr>
                <w:rFonts w:ascii="Cambria" w:eastAsia="Times New Roman" w:hAnsi="Cambria" w:cs="Calibri"/>
                <w:color w:val="222222"/>
                <w:lang w:val="en-US"/>
              </w:rPr>
            </w:pPr>
            <w:r w:rsidRPr="008B244B">
              <w:rPr>
                <w:rFonts w:ascii="Cambria" w:eastAsia="Times New Roman" w:hAnsi="Cambria" w:cs="Calibri"/>
                <w:color w:val="222222"/>
                <w:lang w:val="en-US"/>
              </w:rPr>
              <w:t>·</w:t>
            </w:r>
            <w:r w:rsidRPr="008B244B">
              <w:rPr>
                <w:rFonts w:ascii="Cambria" w:eastAsia="Times New Roman" w:hAnsi="Cambria" w:cs="Times New Roman"/>
                <w:color w:val="222222"/>
                <w:lang w:val="en-US"/>
              </w:rPr>
              <w:t>       </w:t>
            </w:r>
            <w:r w:rsidRPr="008B244B">
              <w:rPr>
                <w:rFonts w:ascii="Cambria" w:eastAsia="Times New Roman" w:hAnsi="Cambria" w:cs="Calibri"/>
                <w:color w:val="222222"/>
                <w:lang w:val="en-US"/>
              </w:rPr>
              <w:t>Publication</w:t>
            </w:r>
          </w:p>
        </w:tc>
      </w:tr>
    </w:tbl>
    <w:p w:rsidR="00A0376F" w:rsidRDefault="00A0376F" w:rsidP="00A0376F">
      <w:pPr>
        <w:shd w:val="clear" w:color="auto" w:fill="FFFFFF"/>
        <w:rPr>
          <w:rFonts w:ascii="Cambria" w:hAnsi="Cambria" w:cs="Calibri"/>
        </w:rPr>
      </w:pPr>
    </w:p>
    <w:p w:rsidR="00A0376F" w:rsidRDefault="00A0376F" w:rsidP="00A0376F">
      <w:pPr>
        <w:shd w:val="clear" w:color="auto" w:fill="FFFFFF"/>
        <w:rPr>
          <w:rFonts w:ascii="Cambria" w:hAnsi="Cambria" w:cs="Calibri"/>
        </w:rPr>
      </w:pPr>
    </w:p>
    <w:p w:rsidR="00A0376F" w:rsidRPr="003E3619" w:rsidRDefault="00A0376F" w:rsidP="00A0376F">
      <w:pPr>
        <w:adjustRightInd w:val="0"/>
        <w:rPr>
          <w:rFonts w:ascii="Cambria" w:hAnsi="Cambria" w:cs="Calibri"/>
          <w:b/>
          <w:bCs/>
          <w:lang w:bidi="th-TH"/>
        </w:rPr>
      </w:pPr>
      <w:r w:rsidRPr="003E3619">
        <w:rPr>
          <w:rFonts w:ascii="Cambria" w:eastAsia="Times New Roman" w:hAnsi="Cambria" w:cs="Calibri"/>
          <w:b/>
          <w:bCs/>
          <w:lang w:bidi="th-TH"/>
        </w:rPr>
        <w:t>Term of Contract</w:t>
      </w:r>
    </w:p>
    <w:p w:rsidR="00A0376F" w:rsidRPr="003E3619" w:rsidRDefault="00A0376F" w:rsidP="00A0376F">
      <w:pPr>
        <w:shd w:val="clear" w:color="auto" w:fill="FFFFFF"/>
        <w:jc w:val="both"/>
        <w:rPr>
          <w:rFonts w:ascii="Cambria" w:hAnsi="Cambria" w:cs="Calibri"/>
        </w:rPr>
      </w:pPr>
      <w:r w:rsidRPr="003E3619">
        <w:rPr>
          <w:rFonts w:ascii="Cambria" w:eastAsia="Times New Roman" w:hAnsi="Cambria" w:cs="Calibri"/>
          <w:lang w:bidi="th-TH"/>
        </w:rPr>
        <w:t xml:space="preserve">This contract period is from </w:t>
      </w:r>
      <w:r>
        <w:rPr>
          <w:rFonts w:ascii="Cambria" w:eastAsia="Times New Roman" w:hAnsi="Cambria" w:cs="Calibri"/>
          <w:b/>
          <w:lang w:bidi="th-TH"/>
        </w:rPr>
        <w:t>December 01</w:t>
      </w:r>
      <w:r w:rsidRPr="003E3619">
        <w:rPr>
          <w:rFonts w:ascii="Cambria" w:eastAsia="Times New Roman" w:hAnsi="Cambria" w:cs="Calibri"/>
          <w:b/>
          <w:lang w:bidi="th-TH"/>
        </w:rPr>
        <w:t>, 20</w:t>
      </w:r>
      <w:r>
        <w:rPr>
          <w:rFonts w:ascii="Cambria" w:eastAsia="Times New Roman" w:hAnsi="Cambria" w:cs="Calibri"/>
          <w:b/>
          <w:lang w:bidi="th-TH"/>
        </w:rPr>
        <w:t>21</w:t>
      </w:r>
      <w:r w:rsidRPr="003E3619">
        <w:rPr>
          <w:rFonts w:ascii="Cambria" w:eastAsia="Times New Roman" w:hAnsi="Cambria" w:cs="Calibri"/>
          <w:lang w:bidi="th-TH"/>
        </w:rPr>
        <w:t xml:space="preserve"> to </w:t>
      </w:r>
      <w:r>
        <w:rPr>
          <w:rFonts w:ascii="Cambria" w:eastAsia="Times New Roman" w:hAnsi="Cambria" w:cs="Calibri"/>
          <w:b/>
          <w:lang w:bidi="th-TH"/>
        </w:rPr>
        <w:t>November 30</w:t>
      </w:r>
      <w:r w:rsidRPr="003E3619">
        <w:rPr>
          <w:rFonts w:ascii="Cambria" w:eastAsia="Times New Roman" w:hAnsi="Cambria" w:cs="Calibri"/>
          <w:b/>
          <w:lang w:bidi="th-TH"/>
        </w:rPr>
        <w:t>, 202</w:t>
      </w:r>
      <w:r w:rsidR="007A7822">
        <w:rPr>
          <w:rFonts w:ascii="Cambria" w:eastAsia="Times New Roman" w:hAnsi="Cambria" w:cs="Calibri"/>
          <w:b/>
          <w:lang w:bidi="th-TH"/>
        </w:rPr>
        <w:t>2</w:t>
      </w:r>
      <w:r w:rsidRPr="003E3619">
        <w:rPr>
          <w:rFonts w:ascii="Cambria" w:eastAsia="Times New Roman" w:hAnsi="Cambria" w:cs="Calibri"/>
          <w:b/>
          <w:lang w:bidi="th-TH"/>
        </w:rPr>
        <w:t xml:space="preserve">. </w:t>
      </w:r>
      <w:r w:rsidRPr="003E3619">
        <w:rPr>
          <w:rFonts w:ascii="Cambria" w:hAnsi="Cambria" w:cs="Calibri"/>
        </w:rPr>
        <w:t>Indian Institute of Public Health, Bhubaneswar</w:t>
      </w:r>
      <w:r w:rsidRPr="003E3619" w:rsidDel="008D4557">
        <w:rPr>
          <w:rFonts w:ascii="Cambria" w:hAnsi="Cambria" w:cs="Arial"/>
          <w:bCs/>
          <w:shd w:val="clear" w:color="auto" w:fill="FFFFFF"/>
          <w:lang w:val="en-GB"/>
        </w:rPr>
        <w:t xml:space="preserve"> </w:t>
      </w:r>
      <w:r w:rsidRPr="003E3619">
        <w:rPr>
          <w:rFonts w:ascii="Cambria" w:hAnsi="Cambria" w:cs="Calibri"/>
        </w:rPr>
        <w:t>(</w:t>
      </w:r>
      <w:r>
        <w:rPr>
          <w:rFonts w:ascii="Cambria" w:hAnsi="Cambria" w:cs="Calibri"/>
        </w:rPr>
        <w:t>PHFI/</w:t>
      </w:r>
      <w:r w:rsidRPr="003E3619">
        <w:rPr>
          <w:rFonts w:ascii="Cambria" w:hAnsi="Cambria" w:cs="Calibri"/>
        </w:rPr>
        <w:t>IIPHB)</w:t>
      </w:r>
      <w:r>
        <w:rPr>
          <w:rFonts w:ascii="Cambria" w:hAnsi="Cambria" w:cs="Calibri"/>
        </w:rPr>
        <w:t xml:space="preserve"> </w:t>
      </w:r>
      <w:r w:rsidRPr="003E3619">
        <w:rPr>
          <w:rFonts w:ascii="Cambria" w:eastAsia="Times New Roman" w:hAnsi="Cambria" w:cs="Calibri"/>
          <w:lang w:bidi="th-TH"/>
        </w:rPr>
        <w:t>will be engaged under the agreement from the date of signing the contract till the date of closure as mentioned above</w:t>
      </w:r>
      <w:r w:rsidRPr="003E3619">
        <w:rPr>
          <w:rFonts w:ascii="Cambria" w:eastAsia="Times New Roman" w:hAnsi="Cambria" w:cs="Calibri"/>
          <w:b/>
          <w:bCs/>
          <w:lang w:bidi="th-TH"/>
        </w:rPr>
        <w:t>. The contract will be considered closed when the deliverable is received, and final report is submitted.</w:t>
      </w:r>
    </w:p>
    <w:p w:rsidR="00A0376F" w:rsidRPr="003E3619" w:rsidRDefault="00A0376F" w:rsidP="00A0376F">
      <w:pPr>
        <w:shd w:val="clear" w:color="auto" w:fill="FFFFFF"/>
        <w:rPr>
          <w:rFonts w:ascii="Cambria" w:hAnsi="Cambria" w:cs="Calibri"/>
        </w:rPr>
      </w:pPr>
    </w:p>
    <w:p w:rsidR="00A0376F" w:rsidRDefault="00A0376F" w:rsidP="00A368DC">
      <w:pPr>
        <w:rPr>
          <w:rFonts w:ascii="Cambria" w:hAnsi="Cambria"/>
          <w:lang w:val="en-US"/>
        </w:rPr>
      </w:pPr>
    </w:p>
    <w:sectPr w:rsidR="00A0376F" w:rsidSect="00DA7E1C">
      <w:pgSz w:w="11906" w:h="16838"/>
      <w:pgMar w:top="1440" w:right="1440" w:bottom="1440" w:left="144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1A1B" w:rsidRDefault="00411A1B" w:rsidP="00686047">
      <w:pPr>
        <w:spacing w:after="0" w:line="240" w:lineRule="auto"/>
      </w:pPr>
      <w:r>
        <w:separator/>
      </w:r>
    </w:p>
  </w:endnote>
  <w:endnote w:type="continuationSeparator" w:id="1">
    <w:p w:rsidR="00411A1B" w:rsidRDefault="00411A1B" w:rsidP="00686047">
      <w:pPr>
        <w:spacing w:after="0" w:line="240" w:lineRule="auto"/>
      </w:pPr>
      <w:r>
        <w:continuationSeparator/>
      </w:r>
    </w:p>
  </w:endnote>
  <w:endnote w:id="2">
    <w:p w:rsidR="00FA7DCF" w:rsidRPr="00B305CA" w:rsidRDefault="00FA7DCF" w:rsidP="00B305CA">
      <w:pPr>
        <w:pStyle w:val="EndnoteText"/>
        <w:jc w:val="both"/>
        <w:rPr>
          <w:rFonts w:cstheme="minorHAnsi"/>
          <w:sz w:val="22"/>
          <w:szCs w:val="22"/>
          <w:lang w:val="en-US"/>
        </w:rPr>
      </w:pPr>
    </w:p>
  </w:endnote>
  <w:endnote w:id="3">
    <w:p w:rsidR="00FA7DCF" w:rsidRPr="00B305CA" w:rsidRDefault="00FA7DCF" w:rsidP="00B305CA">
      <w:pPr>
        <w:pStyle w:val="EndnoteText"/>
        <w:jc w:val="both"/>
        <w:rPr>
          <w:rFonts w:cstheme="minorHAnsi"/>
          <w:sz w:val="22"/>
          <w:szCs w:val="22"/>
          <w:lang w:val="en-US"/>
        </w:rPr>
      </w:pPr>
    </w:p>
  </w:endnote>
  <w:endnote w:id="4">
    <w:p w:rsidR="00FA7DCF" w:rsidRPr="00B305CA" w:rsidRDefault="00FA7DCF" w:rsidP="00B305CA">
      <w:pPr>
        <w:pStyle w:val="EndnoteText"/>
        <w:jc w:val="both"/>
        <w:rPr>
          <w:rFonts w:cstheme="minorHAnsi"/>
          <w:sz w:val="22"/>
          <w:szCs w:val="22"/>
          <w:lang w:val="en-US"/>
        </w:rPr>
      </w:pPr>
    </w:p>
  </w:endnote>
  <w:endnote w:id="5">
    <w:p w:rsidR="00FA7DCF" w:rsidRPr="00B305CA" w:rsidRDefault="00FA7DCF" w:rsidP="00B305CA">
      <w:pPr>
        <w:pStyle w:val="EndnoteText"/>
        <w:jc w:val="both"/>
        <w:rPr>
          <w:rFonts w:cstheme="minorHAnsi"/>
          <w:sz w:val="22"/>
          <w:szCs w:val="22"/>
          <w:lang w:val="en-US"/>
        </w:rPr>
      </w:pPr>
    </w:p>
  </w:endnote>
  <w:endnote w:id="6">
    <w:p w:rsidR="00FA7DCF" w:rsidRPr="00B305CA" w:rsidRDefault="00A368DC" w:rsidP="00B305CA">
      <w:pPr>
        <w:pStyle w:val="EndnoteText"/>
        <w:jc w:val="both"/>
        <w:rPr>
          <w:rFonts w:cstheme="minorHAnsi"/>
          <w:sz w:val="22"/>
          <w:szCs w:val="22"/>
          <w:lang w:val="en-US"/>
        </w:rPr>
      </w:pPr>
      <w:r>
        <w:rPr>
          <w:rFonts w:cstheme="minorHAnsi"/>
          <w:sz w:val="22"/>
          <w:szCs w:val="22"/>
        </w:rPr>
        <w:t xml:space="preserve">   </w:t>
      </w:r>
    </w:p>
  </w:endnote>
  <w:endnote w:id="7">
    <w:p w:rsidR="00FA7DCF" w:rsidRDefault="00FA7DCF" w:rsidP="00B305CA">
      <w:pPr>
        <w:autoSpaceDE w:val="0"/>
        <w:autoSpaceDN w:val="0"/>
        <w:spacing w:after="0" w:line="240" w:lineRule="auto"/>
        <w:contextualSpacing/>
        <w:jc w:val="both"/>
        <w:rPr>
          <w:rFonts w:cstheme="minorHAnsi"/>
        </w:rPr>
      </w:pPr>
    </w:p>
    <w:p w:rsidR="00FA7DCF" w:rsidRPr="00B305CA" w:rsidRDefault="00FA7DCF" w:rsidP="00B305CA">
      <w:pPr>
        <w:autoSpaceDE w:val="0"/>
        <w:autoSpaceDN w:val="0"/>
        <w:spacing w:after="0" w:line="240" w:lineRule="auto"/>
        <w:contextualSpacing/>
        <w:jc w:val="both"/>
        <w:rPr>
          <w:rFonts w:eastAsia="Times New Roman" w:cstheme="minorHAnsi"/>
          <w:color w:val="000000" w:themeColor="text1"/>
        </w:rPr>
      </w:pPr>
    </w:p>
    <w:p w:rsidR="00FA7DCF" w:rsidRPr="00B305CA" w:rsidRDefault="00FA7DCF" w:rsidP="00B305CA">
      <w:pPr>
        <w:pStyle w:val="EndnoteText"/>
        <w:jc w:val="both"/>
        <w:rPr>
          <w:rFonts w:cstheme="minorHAnsi"/>
          <w:sz w:val="22"/>
          <w:szCs w:val="22"/>
          <w:lang w:val="en-US"/>
        </w:rPr>
      </w:pPr>
    </w:p>
  </w:endnote>
  <w:endnote w:id="8">
    <w:p w:rsidR="00FA7DCF" w:rsidRPr="00B305CA" w:rsidRDefault="00FA7DCF" w:rsidP="00B305CA">
      <w:pPr>
        <w:pStyle w:val="EndnoteText"/>
        <w:jc w:val="both"/>
        <w:rPr>
          <w:rFonts w:cstheme="minorHAnsi"/>
          <w:sz w:val="22"/>
          <w:szCs w:val="22"/>
          <w:lang w:val="en-US"/>
        </w:rPr>
      </w:pPr>
    </w:p>
  </w:endnote>
  <w:endnote w:id="9">
    <w:p w:rsidR="00FA7DCF" w:rsidRPr="00B305CA" w:rsidRDefault="00FA7DCF" w:rsidP="00B305CA">
      <w:pPr>
        <w:autoSpaceDE w:val="0"/>
        <w:autoSpaceDN w:val="0"/>
        <w:spacing w:after="0" w:line="240" w:lineRule="auto"/>
        <w:contextualSpacing/>
        <w:jc w:val="both"/>
        <w:rPr>
          <w:rFonts w:eastAsia="Times New Roman" w:cstheme="minorHAnsi"/>
          <w:color w:val="000000" w:themeColor="text1"/>
        </w:rPr>
      </w:pPr>
    </w:p>
    <w:p w:rsidR="00FA7DCF" w:rsidRPr="00B305CA" w:rsidRDefault="00FA7DCF" w:rsidP="00B305CA">
      <w:pPr>
        <w:pStyle w:val="EndnoteText"/>
        <w:jc w:val="both"/>
        <w:rPr>
          <w:rFonts w:cstheme="minorHAnsi"/>
          <w:sz w:val="22"/>
          <w:szCs w:val="22"/>
          <w:lang w:val="en-US"/>
        </w:rPr>
      </w:pPr>
    </w:p>
  </w:endnote>
  <w:endnote w:id="10">
    <w:p w:rsidR="00FA7DCF" w:rsidRPr="00B305CA" w:rsidRDefault="00A368DC" w:rsidP="00B305CA">
      <w:pPr>
        <w:autoSpaceDE w:val="0"/>
        <w:autoSpaceDN w:val="0"/>
        <w:spacing w:after="0" w:line="240" w:lineRule="auto"/>
        <w:contextualSpacing/>
        <w:jc w:val="both"/>
        <w:rPr>
          <w:rFonts w:eastAsia="Times New Roman" w:cstheme="minorHAnsi"/>
          <w:color w:val="000000" w:themeColor="text1"/>
        </w:rPr>
      </w:pPr>
      <w:r>
        <w:rPr>
          <w:rFonts w:eastAsia="Times New Roman" w:cstheme="minorHAnsi"/>
          <w:color w:val="000000" w:themeColor="text1"/>
        </w:rPr>
        <w:t xml:space="preserve">   </w:t>
      </w:r>
    </w:p>
    <w:p w:rsidR="00FA7DCF" w:rsidRPr="00B305CA" w:rsidRDefault="00FA7DCF" w:rsidP="00B305CA">
      <w:pPr>
        <w:pStyle w:val="EndnoteText"/>
        <w:jc w:val="both"/>
        <w:rPr>
          <w:rFonts w:cstheme="minorHAnsi"/>
          <w:sz w:val="22"/>
          <w:szCs w:val="22"/>
          <w:lang w:val="en-US"/>
        </w:rPr>
      </w:pPr>
    </w:p>
  </w:endnote>
  <w:endnote w:id="11">
    <w:p w:rsidR="00FA7DCF" w:rsidRPr="00B305CA" w:rsidRDefault="00FA7DCF" w:rsidP="00B305CA">
      <w:pPr>
        <w:autoSpaceDE w:val="0"/>
        <w:autoSpaceDN w:val="0"/>
        <w:spacing w:after="0" w:line="240" w:lineRule="auto"/>
        <w:contextualSpacing/>
        <w:jc w:val="both"/>
        <w:rPr>
          <w:rFonts w:eastAsia="Times New Roman" w:cstheme="minorHAnsi"/>
          <w:color w:val="000000" w:themeColor="text1"/>
        </w:rPr>
      </w:pPr>
    </w:p>
    <w:p w:rsidR="00FA7DCF" w:rsidRPr="00B305CA" w:rsidRDefault="00FA7DCF" w:rsidP="00B305CA">
      <w:pPr>
        <w:pStyle w:val="EndnoteText"/>
        <w:jc w:val="both"/>
        <w:rPr>
          <w:rFonts w:cstheme="minorHAnsi"/>
          <w:sz w:val="22"/>
          <w:szCs w:val="22"/>
          <w:lang w:val="en-US"/>
        </w:rPr>
      </w:pPr>
    </w:p>
  </w:endnote>
  <w:endnote w:id="12">
    <w:p w:rsidR="00FA7DCF" w:rsidRPr="00B305CA" w:rsidRDefault="00FA7DCF" w:rsidP="00B305CA">
      <w:pPr>
        <w:pStyle w:val="EndnoteText"/>
        <w:jc w:val="both"/>
        <w:rPr>
          <w:rFonts w:cstheme="minorHAnsi"/>
          <w:sz w:val="22"/>
          <w:szCs w:val="22"/>
          <w:lang w:val="en-US"/>
        </w:rPr>
      </w:pPr>
    </w:p>
  </w:endnote>
  <w:endnote w:id="13">
    <w:p w:rsidR="00FA7DCF" w:rsidRPr="00B305CA" w:rsidRDefault="00FA7DCF" w:rsidP="00B305CA">
      <w:pPr>
        <w:pStyle w:val="EndnoteText"/>
        <w:jc w:val="both"/>
        <w:rPr>
          <w:rFonts w:cstheme="minorHAnsi"/>
          <w:sz w:val="22"/>
          <w:szCs w:val="22"/>
          <w:lang w:val="en-US"/>
        </w:rPr>
      </w:pPr>
    </w:p>
  </w:endnote>
  <w:endnote w:id="14">
    <w:p w:rsidR="00733DEC" w:rsidRDefault="00733DEC" w:rsidP="00733DEC">
      <w:pPr>
        <w:pStyle w:val="Default"/>
        <w:jc w:val="both"/>
        <w:rPr>
          <w:rFonts w:ascii="Calibri" w:eastAsia="Times New Roman" w:hAnsi="Calibri" w:cs="Calibri"/>
          <w:color w:val="000000" w:themeColor="text1"/>
          <w:sz w:val="22"/>
          <w:szCs w:val="22"/>
        </w:rPr>
      </w:pPr>
    </w:p>
    <w:p w:rsidR="00733DEC" w:rsidRPr="00733DEC" w:rsidRDefault="00733DEC">
      <w:pPr>
        <w:pStyle w:val="EndnoteText"/>
        <w:rPr>
          <w:lang w:val="en-US"/>
        </w:rPr>
      </w:pPr>
    </w:p>
  </w:endnote>
  <w:endnote w:id="15">
    <w:p w:rsidR="00733DEC" w:rsidRPr="00733DEC" w:rsidRDefault="00733DEC">
      <w:pPr>
        <w:pStyle w:val="EndnoteText"/>
        <w:rPr>
          <w:lang w:val="en-US"/>
        </w:rPr>
      </w:pPr>
    </w:p>
  </w:endnote>
  <w:endnote w:id="16">
    <w:p w:rsidR="00733DEC" w:rsidRPr="00733DEC" w:rsidRDefault="00733DEC">
      <w:pPr>
        <w:pStyle w:val="EndnoteText"/>
        <w:rPr>
          <w:lang w:val="en-US"/>
        </w:rPr>
      </w:pPr>
    </w:p>
  </w:endnote>
  <w:endnote w:id="17">
    <w:p w:rsidR="00733DEC" w:rsidRPr="00733DEC" w:rsidRDefault="00733DEC">
      <w:pPr>
        <w:pStyle w:val="EndnoteText"/>
        <w:rPr>
          <w:lang w:val="en-US"/>
        </w:rPr>
      </w:pPr>
    </w:p>
  </w:endnote>
  <w:endnote w:id="18">
    <w:p w:rsidR="00D937A2" w:rsidRPr="00D937A2" w:rsidRDefault="00D937A2">
      <w:pPr>
        <w:pStyle w:val="EndnoteText"/>
        <w:rPr>
          <w:lang w:val="en-US"/>
        </w:rPr>
      </w:pPr>
    </w:p>
  </w:endnote>
  <w:endnote w:id="19">
    <w:p w:rsidR="00D937A2" w:rsidRPr="00D937A2" w:rsidRDefault="00D937A2">
      <w:pPr>
        <w:pStyle w:val="EndnoteText"/>
        <w:rPr>
          <w:lang w:val="en-US"/>
        </w:rPr>
      </w:pPr>
    </w:p>
  </w:endnote>
  <w:endnote w:id="20">
    <w:p w:rsidR="00D937A2" w:rsidRPr="00D937A2" w:rsidRDefault="00D937A2">
      <w:pPr>
        <w:pStyle w:val="EndnoteText"/>
        <w:rPr>
          <w:lang w:val="en-US"/>
        </w:rPr>
      </w:pPr>
    </w:p>
  </w:endnote>
  <w:endnote w:id="21">
    <w:p w:rsidR="008B75A8" w:rsidRPr="008B75A8" w:rsidRDefault="008B75A8">
      <w:pPr>
        <w:pStyle w:val="EndnoteText"/>
        <w:rPr>
          <w:lang w:val="en-US"/>
        </w:rPr>
      </w:pPr>
    </w:p>
  </w:endnote>
  <w:endnote w:id="22">
    <w:p w:rsidR="00733DEC" w:rsidRPr="00733DEC" w:rsidRDefault="00733DEC">
      <w:pPr>
        <w:pStyle w:val="EndnoteText"/>
        <w:rPr>
          <w:lang w:val="en-US"/>
        </w:rPr>
      </w:pPr>
    </w:p>
  </w:endnote>
  <w:endnote w:id="23">
    <w:p w:rsidR="00733DEC" w:rsidRDefault="00733DEC">
      <w:pPr>
        <w:pStyle w:val="EndnoteText"/>
        <w:rPr>
          <w:lang w:val="en-US"/>
        </w:rPr>
      </w:pPr>
    </w:p>
    <w:p w:rsidR="00733DEC" w:rsidRPr="00733DEC" w:rsidRDefault="00733DEC">
      <w:pPr>
        <w:pStyle w:val="EndnoteText"/>
        <w:rPr>
          <w:lang w:val="en-US"/>
        </w:rPr>
      </w:pP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1A1B" w:rsidRDefault="00411A1B" w:rsidP="00686047">
      <w:pPr>
        <w:spacing w:after="0" w:line="240" w:lineRule="auto"/>
      </w:pPr>
      <w:r>
        <w:separator/>
      </w:r>
    </w:p>
  </w:footnote>
  <w:footnote w:type="continuationSeparator" w:id="1">
    <w:p w:rsidR="00411A1B" w:rsidRDefault="00411A1B" w:rsidP="0068604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33D06"/>
    <w:multiLevelType w:val="hybridMultilevel"/>
    <w:tmpl w:val="DCF4F9F2"/>
    <w:lvl w:ilvl="0" w:tplc="40090015">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C31787F"/>
    <w:multiLevelType w:val="hybridMultilevel"/>
    <w:tmpl w:val="C0868632"/>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14AC4D77"/>
    <w:multiLevelType w:val="hybridMultilevel"/>
    <w:tmpl w:val="093EC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6FC02E6"/>
    <w:multiLevelType w:val="hybridMultilevel"/>
    <w:tmpl w:val="B3149458"/>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2C6D1C48"/>
    <w:multiLevelType w:val="multilevel"/>
    <w:tmpl w:val="5560D4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5">
    <w:nsid w:val="3F9B5DD8"/>
    <w:multiLevelType w:val="hybridMultilevel"/>
    <w:tmpl w:val="E2882CEA"/>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06B7F09"/>
    <w:multiLevelType w:val="hybridMultilevel"/>
    <w:tmpl w:val="D5DCFC40"/>
    <w:lvl w:ilvl="0" w:tplc="AF40D1DE">
      <w:numFmt w:val="bullet"/>
      <w:lvlText w:val="-"/>
      <w:lvlJc w:val="left"/>
      <w:pPr>
        <w:ind w:left="360" w:hanging="360"/>
      </w:pPr>
      <w:rPr>
        <w:rFonts w:ascii="Calibri" w:eastAsia="Times New Roman" w:hAnsi="Calibri" w:cs="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409671EC"/>
    <w:multiLevelType w:val="hybridMultilevel"/>
    <w:tmpl w:val="73CE301A"/>
    <w:lvl w:ilvl="0" w:tplc="45064626">
      <w:numFmt w:val="bullet"/>
      <w:lvlText w:val="-"/>
      <w:lvlJc w:val="left"/>
      <w:pPr>
        <w:ind w:left="360" w:hanging="360"/>
      </w:pPr>
      <w:rPr>
        <w:rFonts w:ascii="Calibri" w:eastAsia="Times New Roman" w:hAnsi="Calibri" w:cs="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65DB5800"/>
    <w:multiLevelType w:val="hybridMultilevel"/>
    <w:tmpl w:val="2E98C8BC"/>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nsid w:val="66D96EBC"/>
    <w:multiLevelType w:val="hybridMultilevel"/>
    <w:tmpl w:val="DCF4F9F2"/>
    <w:lvl w:ilvl="0" w:tplc="40090015">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04F5611"/>
    <w:multiLevelType w:val="hybridMultilevel"/>
    <w:tmpl w:val="283854F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nsid w:val="76FD11A4"/>
    <w:multiLevelType w:val="hybridMultilevel"/>
    <w:tmpl w:val="07C0B95A"/>
    <w:lvl w:ilvl="0" w:tplc="40090019">
      <w:start w:val="1"/>
      <w:numFmt w:val="lowerLetter"/>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78756501"/>
    <w:multiLevelType w:val="hybridMultilevel"/>
    <w:tmpl w:val="32F65F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FF23D0B"/>
    <w:multiLevelType w:val="hybridMultilevel"/>
    <w:tmpl w:val="4300E678"/>
    <w:lvl w:ilvl="0" w:tplc="40090005">
      <w:start w:val="1"/>
      <w:numFmt w:val="bullet"/>
      <w:lvlText w:val=""/>
      <w:lvlJc w:val="left"/>
      <w:pPr>
        <w:ind w:left="360" w:hanging="360"/>
      </w:pPr>
      <w:rPr>
        <w:rFonts w:ascii="Wingdings" w:hAnsi="Wingding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8"/>
  </w:num>
  <w:num w:numId="2">
    <w:abstractNumId w:val="1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6"/>
  </w:num>
  <w:num w:numId="6">
    <w:abstractNumId w:val="3"/>
  </w:num>
  <w:num w:numId="7">
    <w:abstractNumId w:val="2"/>
  </w:num>
  <w:num w:numId="8">
    <w:abstractNumId w:val="10"/>
  </w:num>
  <w:num w:numId="9">
    <w:abstractNumId w:val="13"/>
  </w:num>
  <w:num w:numId="10">
    <w:abstractNumId w:val="9"/>
  </w:num>
  <w:num w:numId="11">
    <w:abstractNumId w:val="5"/>
  </w:num>
  <w:num w:numId="12">
    <w:abstractNumId w:val="1"/>
  </w:num>
  <w:num w:numId="13">
    <w:abstractNumId w:val="12"/>
  </w:num>
  <w:num w:numId="14">
    <w:abstractNumId w:val="4"/>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defaultTabStop w:val="720"/>
  <w:characterSpacingControl w:val="doNotCompress"/>
  <w:footnotePr>
    <w:footnote w:id="0"/>
    <w:footnote w:id="1"/>
  </w:footnotePr>
  <w:endnotePr>
    <w:numFmt w:val="decimal"/>
    <w:endnote w:id="0"/>
    <w:endnote w:id="1"/>
  </w:endnotePr>
  <w:compat/>
  <w:rsids>
    <w:rsidRoot w:val="00D46949"/>
    <w:rsid w:val="000065D4"/>
    <w:rsid w:val="0003065F"/>
    <w:rsid w:val="00042EBD"/>
    <w:rsid w:val="00076800"/>
    <w:rsid w:val="00076A9B"/>
    <w:rsid w:val="00085469"/>
    <w:rsid w:val="00096B3A"/>
    <w:rsid w:val="000A2370"/>
    <w:rsid w:val="000A26EC"/>
    <w:rsid w:val="000A3EFB"/>
    <w:rsid w:val="000B4E5B"/>
    <w:rsid w:val="000D094B"/>
    <w:rsid w:val="000D396E"/>
    <w:rsid w:val="00122110"/>
    <w:rsid w:val="00157DB8"/>
    <w:rsid w:val="001655AB"/>
    <w:rsid w:val="00165EAF"/>
    <w:rsid w:val="00166064"/>
    <w:rsid w:val="00170815"/>
    <w:rsid w:val="001D26F6"/>
    <w:rsid w:val="00223E7B"/>
    <w:rsid w:val="002356E6"/>
    <w:rsid w:val="00254718"/>
    <w:rsid w:val="00262744"/>
    <w:rsid w:val="00283C8B"/>
    <w:rsid w:val="00285CE1"/>
    <w:rsid w:val="00290C4C"/>
    <w:rsid w:val="00296ADD"/>
    <w:rsid w:val="002C56E4"/>
    <w:rsid w:val="002D39DF"/>
    <w:rsid w:val="002E3084"/>
    <w:rsid w:val="002F5806"/>
    <w:rsid w:val="002F6D12"/>
    <w:rsid w:val="002F7B28"/>
    <w:rsid w:val="00337955"/>
    <w:rsid w:val="003764CB"/>
    <w:rsid w:val="00397938"/>
    <w:rsid w:val="003B034F"/>
    <w:rsid w:val="003B4DA2"/>
    <w:rsid w:val="003B7966"/>
    <w:rsid w:val="00411A1B"/>
    <w:rsid w:val="00413063"/>
    <w:rsid w:val="00426307"/>
    <w:rsid w:val="004A7B81"/>
    <w:rsid w:val="004B441D"/>
    <w:rsid w:val="004B6CEB"/>
    <w:rsid w:val="004D14DA"/>
    <w:rsid w:val="004D1F19"/>
    <w:rsid w:val="00515F16"/>
    <w:rsid w:val="005169DC"/>
    <w:rsid w:val="00517FC2"/>
    <w:rsid w:val="00521198"/>
    <w:rsid w:val="005555BF"/>
    <w:rsid w:val="0056254E"/>
    <w:rsid w:val="00570F50"/>
    <w:rsid w:val="005A6322"/>
    <w:rsid w:val="005B1DFA"/>
    <w:rsid w:val="005C2476"/>
    <w:rsid w:val="005C3080"/>
    <w:rsid w:val="005D5182"/>
    <w:rsid w:val="005E552A"/>
    <w:rsid w:val="005E75D2"/>
    <w:rsid w:val="005F7FE5"/>
    <w:rsid w:val="0060350B"/>
    <w:rsid w:val="00604874"/>
    <w:rsid w:val="006277C6"/>
    <w:rsid w:val="00627921"/>
    <w:rsid w:val="00633FE6"/>
    <w:rsid w:val="00671ADC"/>
    <w:rsid w:val="00686047"/>
    <w:rsid w:val="006B2A91"/>
    <w:rsid w:val="006B33CD"/>
    <w:rsid w:val="006B79C7"/>
    <w:rsid w:val="006D4D3D"/>
    <w:rsid w:val="006D548F"/>
    <w:rsid w:val="006D5604"/>
    <w:rsid w:val="006E7CE5"/>
    <w:rsid w:val="0073366C"/>
    <w:rsid w:val="00733DEC"/>
    <w:rsid w:val="00743F60"/>
    <w:rsid w:val="00766E6A"/>
    <w:rsid w:val="007756B5"/>
    <w:rsid w:val="007A33F9"/>
    <w:rsid w:val="007A7822"/>
    <w:rsid w:val="007B2B10"/>
    <w:rsid w:val="007E3E73"/>
    <w:rsid w:val="00804A25"/>
    <w:rsid w:val="00805B13"/>
    <w:rsid w:val="00842423"/>
    <w:rsid w:val="0084591F"/>
    <w:rsid w:val="008526A9"/>
    <w:rsid w:val="00871B34"/>
    <w:rsid w:val="0087585F"/>
    <w:rsid w:val="008A59CC"/>
    <w:rsid w:val="008A68A2"/>
    <w:rsid w:val="008B244B"/>
    <w:rsid w:val="008B362B"/>
    <w:rsid w:val="008B75A8"/>
    <w:rsid w:val="008F24DF"/>
    <w:rsid w:val="008F3349"/>
    <w:rsid w:val="00901936"/>
    <w:rsid w:val="00901C54"/>
    <w:rsid w:val="0092366F"/>
    <w:rsid w:val="00937F79"/>
    <w:rsid w:val="00940A81"/>
    <w:rsid w:val="009443E1"/>
    <w:rsid w:val="00963B38"/>
    <w:rsid w:val="00967BCC"/>
    <w:rsid w:val="00973783"/>
    <w:rsid w:val="009A655D"/>
    <w:rsid w:val="009B104C"/>
    <w:rsid w:val="009C4B20"/>
    <w:rsid w:val="009C4DB2"/>
    <w:rsid w:val="009C630F"/>
    <w:rsid w:val="009F5A89"/>
    <w:rsid w:val="00A0376F"/>
    <w:rsid w:val="00A15A66"/>
    <w:rsid w:val="00A214A3"/>
    <w:rsid w:val="00A368DC"/>
    <w:rsid w:val="00A5011A"/>
    <w:rsid w:val="00AD0CB8"/>
    <w:rsid w:val="00B1420D"/>
    <w:rsid w:val="00B163E1"/>
    <w:rsid w:val="00B20239"/>
    <w:rsid w:val="00B305CA"/>
    <w:rsid w:val="00B30D10"/>
    <w:rsid w:val="00B479EC"/>
    <w:rsid w:val="00B65CCF"/>
    <w:rsid w:val="00B6751E"/>
    <w:rsid w:val="00B73792"/>
    <w:rsid w:val="00B91B7A"/>
    <w:rsid w:val="00BA4EDF"/>
    <w:rsid w:val="00BA748A"/>
    <w:rsid w:val="00BC34AC"/>
    <w:rsid w:val="00BD66F2"/>
    <w:rsid w:val="00BD7D08"/>
    <w:rsid w:val="00BE77CE"/>
    <w:rsid w:val="00BF3980"/>
    <w:rsid w:val="00C15735"/>
    <w:rsid w:val="00C21268"/>
    <w:rsid w:val="00C51172"/>
    <w:rsid w:val="00C54FC3"/>
    <w:rsid w:val="00C56F54"/>
    <w:rsid w:val="00C57F19"/>
    <w:rsid w:val="00C60FC2"/>
    <w:rsid w:val="00C769A2"/>
    <w:rsid w:val="00C914E4"/>
    <w:rsid w:val="00CA3EF9"/>
    <w:rsid w:val="00CB30A1"/>
    <w:rsid w:val="00CB595E"/>
    <w:rsid w:val="00CB68D5"/>
    <w:rsid w:val="00CC5966"/>
    <w:rsid w:val="00CC71BC"/>
    <w:rsid w:val="00CE23CF"/>
    <w:rsid w:val="00D121DD"/>
    <w:rsid w:val="00D32F8D"/>
    <w:rsid w:val="00D46949"/>
    <w:rsid w:val="00D50D9C"/>
    <w:rsid w:val="00D722BE"/>
    <w:rsid w:val="00D83C2B"/>
    <w:rsid w:val="00D920AF"/>
    <w:rsid w:val="00D937A2"/>
    <w:rsid w:val="00D977EE"/>
    <w:rsid w:val="00DA3089"/>
    <w:rsid w:val="00DA7CAC"/>
    <w:rsid w:val="00DA7E1C"/>
    <w:rsid w:val="00DE4197"/>
    <w:rsid w:val="00E00900"/>
    <w:rsid w:val="00E02B21"/>
    <w:rsid w:val="00E10C1A"/>
    <w:rsid w:val="00E249D5"/>
    <w:rsid w:val="00E26A55"/>
    <w:rsid w:val="00E318FB"/>
    <w:rsid w:val="00E417B9"/>
    <w:rsid w:val="00E47E79"/>
    <w:rsid w:val="00E50258"/>
    <w:rsid w:val="00E84E33"/>
    <w:rsid w:val="00EB1F3B"/>
    <w:rsid w:val="00EB2366"/>
    <w:rsid w:val="00EB6C65"/>
    <w:rsid w:val="00EC0D3E"/>
    <w:rsid w:val="00EC7346"/>
    <w:rsid w:val="00EE1197"/>
    <w:rsid w:val="00EE1373"/>
    <w:rsid w:val="00EE696F"/>
    <w:rsid w:val="00EF3FE8"/>
    <w:rsid w:val="00F00175"/>
    <w:rsid w:val="00F102C6"/>
    <w:rsid w:val="00F4034D"/>
    <w:rsid w:val="00F4099A"/>
    <w:rsid w:val="00F53697"/>
    <w:rsid w:val="00F80E95"/>
    <w:rsid w:val="00FA7076"/>
    <w:rsid w:val="00FA7DCF"/>
    <w:rsid w:val="00FB30BA"/>
    <w:rsid w:val="00FD3C63"/>
    <w:rsid w:val="00FE44D0"/>
    <w:rsid w:val="00FF02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EBD"/>
  </w:style>
  <w:style w:type="paragraph" w:styleId="Heading1">
    <w:name w:val="heading 1"/>
    <w:basedOn w:val="Normal"/>
    <w:next w:val="Normal"/>
    <w:link w:val="Heading1Char"/>
    <w:uiPriority w:val="9"/>
    <w:qFormat/>
    <w:rsid w:val="002C56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5F7FE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7">
    <w:name w:val="heading 7"/>
    <w:basedOn w:val="Normal"/>
    <w:next w:val="Normal"/>
    <w:link w:val="Heading7Char"/>
    <w:uiPriority w:val="9"/>
    <w:semiHidden/>
    <w:unhideWhenUsed/>
    <w:qFormat/>
    <w:rsid w:val="001D26F6"/>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949"/>
    <w:pPr>
      <w:ind w:left="720"/>
      <w:contextualSpacing/>
    </w:pPr>
  </w:style>
  <w:style w:type="paragraph" w:styleId="NormalWeb">
    <w:name w:val="Normal (Web)"/>
    <w:basedOn w:val="Normal"/>
    <w:uiPriority w:val="99"/>
    <w:unhideWhenUsed/>
    <w:rsid w:val="008526A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5F7FE5"/>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5F7FE5"/>
    <w:rPr>
      <w:color w:val="0000FF"/>
      <w:u w:val="single"/>
    </w:rPr>
  </w:style>
  <w:style w:type="character" w:customStyle="1" w:styleId="Heading1Char">
    <w:name w:val="Heading 1 Char"/>
    <w:basedOn w:val="DefaultParagraphFont"/>
    <w:link w:val="Heading1"/>
    <w:uiPriority w:val="9"/>
    <w:rsid w:val="002C56E4"/>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03065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3065F"/>
    <w:rPr>
      <w:rFonts w:eastAsiaTheme="minorEastAsia"/>
      <w:lang w:val="en-US"/>
    </w:rPr>
  </w:style>
  <w:style w:type="paragraph" w:customStyle="1" w:styleId="ColorfulList-Accent11">
    <w:name w:val="Colorful List - Accent 11"/>
    <w:basedOn w:val="Normal"/>
    <w:uiPriority w:val="34"/>
    <w:qFormat/>
    <w:rsid w:val="00EE1373"/>
    <w:pPr>
      <w:spacing w:after="0" w:line="274" w:lineRule="auto"/>
      <w:ind w:left="720"/>
    </w:pPr>
    <w:rPr>
      <w:rFonts w:ascii="Arial" w:eastAsia="Times New Roman" w:hAnsi="Arial" w:cs="Times New Roman"/>
      <w:szCs w:val="20"/>
      <w:lang w:val="en-US"/>
    </w:rPr>
  </w:style>
  <w:style w:type="table" w:customStyle="1" w:styleId="GridTable2Accent6">
    <w:name w:val="Grid Table 2 Accent 6"/>
    <w:basedOn w:val="TableNormal"/>
    <w:uiPriority w:val="47"/>
    <w:rsid w:val="00B479EC"/>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6ColorfulAccent6">
    <w:name w:val="Grid Table 6 Colorful Accent 6"/>
    <w:basedOn w:val="TableNormal"/>
    <w:uiPriority w:val="51"/>
    <w:rsid w:val="00B479EC"/>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1LightAccent6">
    <w:name w:val="Grid Table 1 Light Accent 6"/>
    <w:basedOn w:val="TableNormal"/>
    <w:uiPriority w:val="46"/>
    <w:rsid w:val="00B479EC"/>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EndnoteText">
    <w:name w:val="endnote text"/>
    <w:basedOn w:val="Normal"/>
    <w:link w:val="EndnoteTextChar"/>
    <w:uiPriority w:val="99"/>
    <w:semiHidden/>
    <w:unhideWhenUsed/>
    <w:rsid w:val="0068604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86047"/>
    <w:rPr>
      <w:sz w:val="20"/>
      <w:szCs w:val="20"/>
    </w:rPr>
  </w:style>
  <w:style w:type="character" w:styleId="EndnoteReference">
    <w:name w:val="endnote reference"/>
    <w:basedOn w:val="DefaultParagraphFont"/>
    <w:uiPriority w:val="99"/>
    <w:semiHidden/>
    <w:unhideWhenUsed/>
    <w:rsid w:val="00686047"/>
    <w:rPr>
      <w:vertAlign w:val="superscript"/>
    </w:rPr>
  </w:style>
  <w:style w:type="character" w:customStyle="1" w:styleId="Heading7Char">
    <w:name w:val="Heading 7 Char"/>
    <w:basedOn w:val="DefaultParagraphFont"/>
    <w:link w:val="Heading7"/>
    <w:uiPriority w:val="9"/>
    <w:semiHidden/>
    <w:rsid w:val="001D26F6"/>
    <w:rPr>
      <w:rFonts w:asciiTheme="majorHAnsi" w:eastAsiaTheme="majorEastAsia" w:hAnsiTheme="majorHAnsi" w:cstheme="majorBidi"/>
      <w:i/>
      <w:iCs/>
      <w:color w:val="1F3763" w:themeColor="accent1" w:themeShade="7F"/>
    </w:rPr>
  </w:style>
  <w:style w:type="character" w:styleId="PlaceholderText">
    <w:name w:val="Placeholder Text"/>
    <w:basedOn w:val="DefaultParagraphFont"/>
    <w:uiPriority w:val="99"/>
    <w:semiHidden/>
    <w:rsid w:val="00B73792"/>
    <w:rPr>
      <w:color w:val="808080"/>
    </w:rPr>
  </w:style>
  <w:style w:type="paragraph" w:customStyle="1" w:styleId="Default">
    <w:name w:val="Default"/>
    <w:rsid w:val="00BA748A"/>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UnresolvedMention1">
    <w:name w:val="Unresolved Mention1"/>
    <w:basedOn w:val="DefaultParagraphFont"/>
    <w:uiPriority w:val="99"/>
    <w:semiHidden/>
    <w:unhideWhenUsed/>
    <w:rsid w:val="00B305CA"/>
    <w:rPr>
      <w:color w:val="605E5C"/>
      <w:shd w:val="clear" w:color="auto" w:fill="E1DFDD"/>
    </w:rPr>
  </w:style>
  <w:style w:type="table" w:styleId="TableGrid">
    <w:name w:val="Table Grid"/>
    <w:basedOn w:val="TableNormal"/>
    <w:uiPriority w:val="39"/>
    <w:rsid w:val="00DA7E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
    <w:name w:val="Grid Table 1 Light Accent 1"/>
    <w:basedOn w:val="TableNormal"/>
    <w:uiPriority w:val="46"/>
    <w:rsid w:val="006B33CD"/>
    <w:pPr>
      <w:spacing w:after="0" w:line="240" w:lineRule="auto"/>
    </w:p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CA3EF9"/>
    <w:rPr>
      <w:sz w:val="16"/>
      <w:szCs w:val="16"/>
    </w:rPr>
  </w:style>
  <w:style w:type="paragraph" w:styleId="CommentText">
    <w:name w:val="annotation text"/>
    <w:basedOn w:val="Normal"/>
    <w:link w:val="CommentTextChar"/>
    <w:uiPriority w:val="99"/>
    <w:semiHidden/>
    <w:unhideWhenUsed/>
    <w:rsid w:val="00CA3EF9"/>
    <w:pPr>
      <w:spacing w:line="240" w:lineRule="auto"/>
    </w:pPr>
    <w:rPr>
      <w:sz w:val="20"/>
      <w:szCs w:val="20"/>
    </w:rPr>
  </w:style>
  <w:style w:type="character" w:customStyle="1" w:styleId="CommentTextChar">
    <w:name w:val="Comment Text Char"/>
    <w:basedOn w:val="DefaultParagraphFont"/>
    <w:link w:val="CommentText"/>
    <w:uiPriority w:val="99"/>
    <w:semiHidden/>
    <w:rsid w:val="00CA3EF9"/>
    <w:rPr>
      <w:sz w:val="20"/>
      <w:szCs w:val="20"/>
    </w:rPr>
  </w:style>
  <w:style w:type="paragraph" w:styleId="CommentSubject">
    <w:name w:val="annotation subject"/>
    <w:basedOn w:val="CommentText"/>
    <w:next w:val="CommentText"/>
    <w:link w:val="CommentSubjectChar"/>
    <w:uiPriority w:val="99"/>
    <w:semiHidden/>
    <w:unhideWhenUsed/>
    <w:rsid w:val="00CA3EF9"/>
    <w:rPr>
      <w:b/>
      <w:bCs/>
    </w:rPr>
  </w:style>
  <w:style w:type="character" w:customStyle="1" w:styleId="CommentSubjectChar">
    <w:name w:val="Comment Subject Char"/>
    <w:basedOn w:val="CommentTextChar"/>
    <w:link w:val="CommentSubject"/>
    <w:uiPriority w:val="99"/>
    <w:semiHidden/>
    <w:rsid w:val="00CA3EF9"/>
    <w:rPr>
      <w:b/>
      <w:bCs/>
      <w:sz w:val="20"/>
      <w:szCs w:val="20"/>
    </w:rPr>
  </w:style>
  <w:style w:type="paragraph" w:styleId="BalloonText">
    <w:name w:val="Balloon Text"/>
    <w:basedOn w:val="Normal"/>
    <w:link w:val="BalloonTextChar"/>
    <w:uiPriority w:val="99"/>
    <w:semiHidden/>
    <w:unhideWhenUsed/>
    <w:rsid w:val="00CA3E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3EF9"/>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120459335">
      <w:bodyDiv w:val="1"/>
      <w:marLeft w:val="0"/>
      <w:marRight w:val="0"/>
      <w:marTop w:val="0"/>
      <w:marBottom w:val="0"/>
      <w:divBdr>
        <w:top w:val="none" w:sz="0" w:space="0" w:color="auto"/>
        <w:left w:val="none" w:sz="0" w:space="0" w:color="auto"/>
        <w:bottom w:val="none" w:sz="0" w:space="0" w:color="auto"/>
        <w:right w:val="none" w:sz="0" w:space="0" w:color="auto"/>
      </w:divBdr>
    </w:div>
    <w:div w:id="724186074">
      <w:bodyDiv w:val="1"/>
      <w:marLeft w:val="0"/>
      <w:marRight w:val="0"/>
      <w:marTop w:val="0"/>
      <w:marBottom w:val="0"/>
      <w:divBdr>
        <w:top w:val="none" w:sz="0" w:space="0" w:color="auto"/>
        <w:left w:val="none" w:sz="0" w:space="0" w:color="auto"/>
        <w:bottom w:val="none" w:sz="0" w:space="0" w:color="auto"/>
        <w:right w:val="none" w:sz="0" w:space="0" w:color="auto"/>
      </w:divBdr>
    </w:div>
    <w:div w:id="1014259857">
      <w:bodyDiv w:val="1"/>
      <w:marLeft w:val="0"/>
      <w:marRight w:val="0"/>
      <w:marTop w:val="0"/>
      <w:marBottom w:val="0"/>
      <w:divBdr>
        <w:top w:val="none" w:sz="0" w:space="0" w:color="auto"/>
        <w:left w:val="none" w:sz="0" w:space="0" w:color="auto"/>
        <w:bottom w:val="none" w:sz="0" w:space="0" w:color="auto"/>
        <w:right w:val="none" w:sz="0" w:space="0" w:color="auto"/>
      </w:divBdr>
    </w:div>
    <w:div w:id="1079056438">
      <w:bodyDiv w:val="1"/>
      <w:marLeft w:val="0"/>
      <w:marRight w:val="0"/>
      <w:marTop w:val="0"/>
      <w:marBottom w:val="0"/>
      <w:divBdr>
        <w:top w:val="none" w:sz="0" w:space="0" w:color="auto"/>
        <w:left w:val="none" w:sz="0" w:space="0" w:color="auto"/>
        <w:bottom w:val="none" w:sz="0" w:space="0" w:color="auto"/>
        <w:right w:val="none" w:sz="0" w:space="0" w:color="auto"/>
      </w:divBdr>
    </w:div>
    <w:div w:id="1517573894">
      <w:bodyDiv w:val="1"/>
      <w:marLeft w:val="0"/>
      <w:marRight w:val="0"/>
      <w:marTop w:val="0"/>
      <w:marBottom w:val="0"/>
      <w:divBdr>
        <w:top w:val="none" w:sz="0" w:space="0" w:color="auto"/>
        <w:left w:val="none" w:sz="0" w:space="0" w:color="auto"/>
        <w:bottom w:val="none" w:sz="0" w:space="0" w:color="auto"/>
        <w:right w:val="none" w:sz="0" w:space="0" w:color="auto"/>
      </w:divBdr>
    </w:div>
    <w:div w:id="1556355141">
      <w:bodyDiv w:val="1"/>
      <w:marLeft w:val="0"/>
      <w:marRight w:val="0"/>
      <w:marTop w:val="0"/>
      <w:marBottom w:val="0"/>
      <w:divBdr>
        <w:top w:val="none" w:sz="0" w:space="0" w:color="auto"/>
        <w:left w:val="none" w:sz="0" w:space="0" w:color="auto"/>
        <w:bottom w:val="none" w:sz="0" w:space="0" w:color="auto"/>
        <w:right w:val="none" w:sz="0" w:space="0" w:color="auto"/>
      </w:divBdr>
      <w:divsChild>
        <w:div w:id="556824957">
          <w:marLeft w:val="0"/>
          <w:marRight w:val="0"/>
          <w:marTop w:val="0"/>
          <w:marBottom w:val="0"/>
          <w:divBdr>
            <w:top w:val="none" w:sz="0" w:space="0" w:color="auto"/>
            <w:left w:val="none" w:sz="0" w:space="0" w:color="auto"/>
            <w:bottom w:val="none" w:sz="0" w:space="0" w:color="auto"/>
            <w:right w:val="none" w:sz="0" w:space="0" w:color="auto"/>
          </w:divBdr>
          <w:divsChild>
            <w:div w:id="1653102592">
              <w:marLeft w:val="0"/>
              <w:marRight w:val="0"/>
              <w:marTop w:val="0"/>
              <w:marBottom w:val="0"/>
              <w:divBdr>
                <w:top w:val="none" w:sz="0" w:space="0" w:color="auto"/>
                <w:left w:val="none" w:sz="0" w:space="0" w:color="auto"/>
                <w:bottom w:val="none" w:sz="0" w:space="0" w:color="auto"/>
                <w:right w:val="none" w:sz="0" w:space="0" w:color="auto"/>
              </w:divBdr>
              <w:divsChild>
                <w:div w:id="123962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629397">
      <w:bodyDiv w:val="1"/>
      <w:marLeft w:val="0"/>
      <w:marRight w:val="0"/>
      <w:marTop w:val="0"/>
      <w:marBottom w:val="0"/>
      <w:divBdr>
        <w:top w:val="none" w:sz="0" w:space="0" w:color="auto"/>
        <w:left w:val="none" w:sz="0" w:space="0" w:color="auto"/>
        <w:bottom w:val="none" w:sz="0" w:space="0" w:color="auto"/>
        <w:right w:val="none" w:sz="0" w:space="0" w:color="auto"/>
      </w:divBdr>
    </w:div>
    <w:div w:id="1623072192">
      <w:bodyDiv w:val="1"/>
      <w:marLeft w:val="0"/>
      <w:marRight w:val="0"/>
      <w:marTop w:val="0"/>
      <w:marBottom w:val="0"/>
      <w:divBdr>
        <w:top w:val="none" w:sz="0" w:space="0" w:color="auto"/>
        <w:left w:val="none" w:sz="0" w:space="0" w:color="auto"/>
        <w:bottom w:val="none" w:sz="0" w:space="0" w:color="auto"/>
        <w:right w:val="none" w:sz="0" w:space="0" w:color="auto"/>
      </w:divBdr>
    </w:div>
    <w:div w:id="1938906690">
      <w:bodyDiv w:val="1"/>
      <w:marLeft w:val="0"/>
      <w:marRight w:val="0"/>
      <w:marTop w:val="0"/>
      <w:marBottom w:val="0"/>
      <w:divBdr>
        <w:top w:val="none" w:sz="0" w:space="0" w:color="auto"/>
        <w:left w:val="none" w:sz="0" w:space="0" w:color="auto"/>
        <w:bottom w:val="none" w:sz="0" w:space="0" w:color="auto"/>
        <w:right w:val="none" w:sz="0" w:space="0" w:color="auto"/>
      </w:divBdr>
    </w:div>
    <w:div w:id="2023824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ndfonline.com/doi/abs/10.1080/16549716.2017.1290315"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EC28C86C1E1427CB61962CC5DE24457"/>
        <w:category>
          <w:name w:val="General"/>
          <w:gallery w:val="placeholder"/>
        </w:category>
        <w:types>
          <w:type w:val="bbPlcHdr"/>
        </w:types>
        <w:behaviors>
          <w:behavior w:val="content"/>
        </w:behaviors>
        <w:guid w:val="{E0DA93DB-09A5-4338-8D28-43A2F02DACE3}"/>
      </w:docPartPr>
      <w:docPartBody>
        <w:p w:rsidR="00590AD2" w:rsidRDefault="00DB7769" w:rsidP="00DB7769">
          <w:pPr>
            <w:pStyle w:val="BEC28C86C1E1427CB61962CC5DE24457"/>
          </w:pPr>
          <w:r>
            <w:rPr>
              <w:rStyle w:val="PlaceholderText"/>
            </w:rPr>
            <w:t>Click or tap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73E68"/>
    <w:rsid w:val="00152B02"/>
    <w:rsid w:val="001D124F"/>
    <w:rsid w:val="002B7452"/>
    <w:rsid w:val="00497DBF"/>
    <w:rsid w:val="00535844"/>
    <w:rsid w:val="00590AD2"/>
    <w:rsid w:val="00760150"/>
    <w:rsid w:val="00773E68"/>
    <w:rsid w:val="00824033"/>
    <w:rsid w:val="00A4528E"/>
    <w:rsid w:val="00B2558F"/>
    <w:rsid w:val="00B36D2E"/>
    <w:rsid w:val="00B55F8E"/>
    <w:rsid w:val="00CF70E4"/>
    <w:rsid w:val="00DB7769"/>
    <w:rsid w:val="00DD4055"/>
    <w:rsid w:val="00E502EE"/>
    <w:rsid w:val="00E52B6E"/>
    <w:rsid w:val="00F40303"/>
    <w:rsid w:val="00FD4F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8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9C02752F29436EAEE48B520847F263">
    <w:name w:val="EF9C02752F29436EAEE48B520847F263"/>
    <w:rsid w:val="00773E68"/>
  </w:style>
  <w:style w:type="paragraph" w:customStyle="1" w:styleId="3C4E50D87C8841E39E99D25ECE0BEAC2">
    <w:name w:val="3C4E50D87C8841E39E99D25ECE0BEAC2"/>
    <w:rsid w:val="00773E68"/>
  </w:style>
  <w:style w:type="character" w:styleId="PlaceholderText">
    <w:name w:val="Placeholder Text"/>
    <w:basedOn w:val="DefaultParagraphFont"/>
    <w:uiPriority w:val="99"/>
    <w:semiHidden/>
    <w:rsid w:val="00590AD2"/>
    <w:rPr>
      <w:color w:val="808080"/>
    </w:rPr>
  </w:style>
  <w:style w:type="paragraph" w:customStyle="1" w:styleId="BEC28C86C1E1427CB61962CC5DE24457">
    <w:name w:val="BEC28C86C1E1427CB61962CC5DE24457"/>
    <w:rsid w:val="00DB7769"/>
    <w:rPr>
      <w:lang w:val="en-US" w:eastAsia="en-US"/>
    </w:rPr>
  </w:style>
  <w:style w:type="paragraph" w:customStyle="1" w:styleId="C0B18546E1DB4A5684C2DE976737BF7D">
    <w:name w:val="C0B18546E1DB4A5684C2DE976737BF7D"/>
    <w:rsid w:val="00DB7769"/>
    <w:rPr>
      <w:lang w:val="en-US" w:eastAsia="en-US"/>
    </w:rPr>
  </w:style>
  <w:style w:type="paragraph" w:customStyle="1" w:styleId="831C4338EF534B45B9BC4F277E45FED7">
    <w:name w:val="831C4338EF534B45B9BC4F277E45FED7"/>
    <w:rsid w:val="00DB7769"/>
    <w:rPr>
      <w:lang w:val="en-US" w:eastAsia="en-US"/>
    </w:rPr>
  </w:style>
  <w:style w:type="paragraph" w:customStyle="1" w:styleId="BD6A67EC020A4F09B5BA009DCDE29B4C">
    <w:name w:val="BD6A67EC020A4F09B5BA009DCDE29B4C"/>
    <w:rsid w:val="00DB7769"/>
    <w:rPr>
      <w:lang w:val="en-US" w:eastAsia="en-US"/>
    </w:rPr>
  </w:style>
  <w:style w:type="paragraph" w:customStyle="1" w:styleId="6D25ECFFAFB64387989B17C4D0CE4082">
    <w:name w:val="6D25ECFFAFB64387989B17C4D0CE4082"/>
    <w:rsid w:val="00DB7769"/>
    <w:rPr>
      <w:lang w:val="en-US" w:eastAsia="en-US"/>
    </w:rPr>
  </w:style>
  <w:style w:type="paragraph" w:customStyle="1" w:styleId="4DDC65D123194923BB1A04A09F4C4EB7">
    <w:name w:val="4DDC65D123194923BB1A04A09F4C4EB7"/>
    <w:rsid w:val="00590AD2"/>
  </w:style>
  <w:style w:type="paragraph" w:customStyle="1" w:styleId="FB86392CC452467998A9FDFEC769E978">
    <w:name w:val="FB86392CC452467998A9FDFEC769E978"/>
    <w:rsid w:val="00590AD2"/>
  </w:style>
  <w:style w:type="paragraph" w:customStyle="1" w:styleId="421F478BF610459E8D897DAE9CE69D5C">
    <w:name w:val="421F478BF610459E8D897DAE9CE69D5C"/>
    <w:rsid w:val="00590AD2"/>
  </w:style>
  <w:style w:type="paragraph" w:customStyle="1" w:styleId="386A6666E82E42DB9A0D29E6776CBDC7">
    <w:name w:val="386A6666E82E42DB9A0D29E6776CBDC7"/>
    <w:rsid w:val="00590AD2"/>
  </w:style>
  <w:style w:type="paragraph" w:customStyle="1" w:styleId="4660282FB935476792F99B6899E404E7">
    <w:name w:val="4660282FB935476792F99B6899E404E7"/>
    <w:rsid w:val="00590AD2"/>
  </w:style>
  <w:style w:type="paragraph" w:customStyle="1" w:styleId="E04BF0E24233497ABEC763C7D00AA206">
    <w:name w:val="E04BF0E24233497ABEC763C7D00AA206"/>
    <w:rsid w:val="00590AD2"/>
  </w:style>
  <w:style w:type="paragraph" w:customStyle="1" w:styleId="9F0ADF594D4F4C27AE762A384CBAA512">
    <w:name w:val="9F0ADF594D4F4C27AE762A384CBAA512"/>
    <w:rsid w:val="00590AD2"/>
  </w:style>
  <w:style w:type="paragraph" w:customStyle="1" w:styleId="8B237A72EB8743BAA3B94F3EF8954A80">
    <w:name w:val="8B237A72EB8743BAA3B94F3EF8954A80"/>
    <w:rsid w:val="00590AD2"/>
  </w:style>
  <w:style w:type="paragraph" w:customStyle="1" w:styleId="2B65367EDF47492D86D8C4462F350D0B">
    <w:name w:val="2B65367EDF47492D86D8C4462F350D0B"/>
    <w:rsid w:val="00590AD2"/>
  </w:style>
  <w:style w:type="paragraph" w:customStyle="1" w:styleId="B9F2E788581245B49E28928984ED80FD">
    <w:name w:val="B9F2E788581245B49E28928984ED80FD"/>
    <w:rsid w:val="00590AD2"/>
  </w:style>
  <w:style w:type="paragraph" w:customStyle="1" w:styleId="776639DE84CA4C399FDD9808CD2B4EA0">
    <w:name w:val="776639DE84CA4C399FDD9808CD2B4EA0"/>
    <w:rsid w:val="00590AD2"/>
  </w:style>
  <w:style w:type="paragraph" w:customStyle="1" w:styleId="4193FB0589F8428CAB8DC842E42427F5">
    <w:name w:val="4193FB0589F8428CAB8DC842E42427F5"/>
    <w:rsid w:val="00590AD2"/>
  </w:style>
  <w:style w:type="paragraph" w:customStyle="1" w:styleId="383F6D1AF7B442079BF5B1384C845C50">
    <w:name w:val="383F6D1AF7B442079BF5B1384C845C50"/>
    <w:rsid w:val="00590AD2"/>
  </w:style>
  <w:style w:type="paragraph" w:customStyle="1" w:styleId="5F328E8E536E427EAF5F0EC5420F5104">
    <w:name w:val="5F328E8E536E427EAF5F0EC5420F5104"/>
    <w:rsid w:val="00590AD2"/>
  </w:style>
  <w:style w:type="paragraph" w:customStyle="1" w:styleId="68506D859AE848C79A2DC18F3C2C2362">
    <w:name w:val="68506D859AE848C79A2DC18F3C2C2362"/>
    <w:rsid w:val="00590AD2"/>
  </w:style>
  <w:style w:type="paragraph" w:customStyle="1" w:styleId="171D6293D511439BA0A174E7A1E4F965">
    <w:name w:val="171D6293D511439BA0A174E7A1E4F965"/>
    <w:rsid w:val="00590AD2"/>
  </w:style>
  <w:style w:type="paragraph" w:customStyle="1" w:styleId="C1A4044178EA43389E441DA50607B877">
    <w:name w:val="C1A4044178EA43389E441DA50607B877"/>
    <w:rsid w:val="00590AD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D2AF9-67F4-4B03-BA2B-7FAB03996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12</Pages>
  <Words>4041</Words>
  <Characters>23039</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Reducing OOP expenditure on drugs in public facilities of Odisha, through supply and demand side improvements</vt:lpstr>
    </vt:vector>
  </TitlesOfParts>
  <Company/>
  <LinksUpToDate>false</LinksUpToDate>
  <CharactersWithSpaces>27026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 proposal</dc:subject>
  <dc:creator>Rahul Reddy</dc:creator>
  <cp:keywords/>
  <dc:description/>
  <cp:lastModifiedBy>Home</cp:lastModifiedBy>
  <cp:revision>15</cp:revision>
  <dcterms:created xsi:type="dcterms:W3CDTF">2021-10-04T05:50:00Z</dcterms:created>
  <dcterms:modified xsi:type="dcterms:W3CDTF">2021-11-25T11:33:00Z</dcterms:modified>
</cp:coreProperties>
</file>