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0A" w:rsidRPr="001B7C0A" w:rsidRDefault="001B7C0A" w:rsidP="001B7C0A">
      <w:pPr>
        <w:rPr>
          <w:rFonts w:ascii="Arial" w:hAnsi="Arial" w:cs="Arial"/>
          <w:b/>
          <w:bCs/>
        </w:rPr>
      </w:pPr>
      <w:r w:rsidRPr="001B7C0A">
        <w:rPr>
          <w:rFonts w:ascii="Arial" w:hAnsi="Arial" w:cs="Arial"/>
          <w:b/>
          <w:bCs/>
        </w:rPr>
        <w:t>Scope of Work</w:t>
      </w:r>
    </w:p>
    <w:p w:rsidR="001B7C0A" w:rsidRPr="001B7C0A" w:rsidRDefault="001B7C0A" w:rsidP="001B7C0A">
      <w:pPr>
        <w:rPr>
          <w:rFonts w:ascii="Arial" w:hAnsi="Arial" w:cs="Arial"/>
          <w:b/>
          <w:bCs/>
        </w:rPr>
      </w:pPr>
      <w:r w:rsidRPr="001B7C0A">
        <w:rPr>
          <w:rFonts w:ascii="Arial" w:hAnsi="Arial" w:cs="Arial"/>
          <w:b/>
          <w:bCs/>
        </w:rPr>
        <w:t>Consultancy</w:t>
      </w:r>
    </w:p>
    <w:p w:rsidR="001B7C0A" w:rsidRPr="001B7C0A" w:rsidRDefault="001B7C0A" w:rsidP="001B7C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B7C0A">
        <w:rPr>
          <w:rFonts w:ascii="Arial" w:hAnsi="Arial" w:cs="Arial"/>
        </w:rPr>
        <w:t>Execute consulting and research projects relevant to health service model transformation, health technology innovations, and health financing innovations.</w:t>
      </w:r>
    </w:p>
    <w:p w:rsidR="001B7C0A" w:rsidRPr="001B7C0A" w:rsidRDefault="001B7C0A" w:rsidP="001B7C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B7C0A">
        <w:rPr>
          <w:rFonts w:ascii="Arial" w:hAnsi="Arial" w:cs="Arial"/>
        </w:rPr>
        <w:t>Engage with potential clients and develop proposals with Director of Business Development and consultancy team.</w:t>
      </w:r>
    </w:p>
    <w:p w:rsidR="001B7C0A" w:rsidRPr="001B7C0A" w:rsidRDefault="001B7C0A" w:rsidP="001B7C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B7C0A">
        <w:rPr>
          <w:rFonts w:ascii="Arial" w:hAnsi="Arial" w:cs="Arial"/>
        </w:rPr>
        <w:t>Manage and cultivate stakeholder relations related to projects and consultancy assignments.</w:t>
      </w:r>
    </w:p>
    <w:p w:rsidR="001B7C0A" w:rsidRDefault="001B7C0A" w:rsidP="001B7C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B7C0A">
        <w:rPr>
          <w:rFonts w:ascii="Arial" w:hAnsi="Arial" w:cs="Arial"/>
        </w:rPr>
        <w:t xml:space="preserve">Assist in event coordination, outreach, </w:t>
      </w:r>
      <w:proofErr w:type="gramStart"/>
      <w:r w:rsidRPr="001B7C0A">
        <w:rPr>
          <w:rFonts w:ascii="Arial" w:hAnsi="Arial" w:cs="Arial"/>
        </w:rPr>
        <w:t>content</w:t>
      </w:r>
      <w:proofErr w:type="gramEnd"/>
      <w:r w:rsidRPr="001B7C0A">
        <w:rPr>
          <w:rFonts w:ascii="Arial" w:hAnsi="Arial" w:cs="Arial"/>
        </w:rPr>
        <w:t xml:space="preserve"> development as it relates to projects and consulting assignments.</w:t>
      </w:r>
    </w:p>
    <w:p w:rsidR="001B7C0A" w:rsidRPr="001B7C0A" w:rsidRDefault="001B7C0A" w:rsidP="001B7C0A">
      <w:pPr>
        <w:pStyle w:val="ListParagraph"/>
        <w:ind w:left="360"/>
        <w:rPr>
          <w:rFonts w:ascii="Arial" w:hAnsi="Arial" w:cs="Arial"/>
        </w:rPr>
      </w:pPr>
    </w:p>
    <w:p w:rsidR="001B7C0A" w:rsidRPr="001B7C0A" w:rsidRDefault="001B7C0A" w:rsidP="001B7C0A">
      <w:pPr>
        <w:rPr>
          <w:rFonts w:ascii="Arial" w:hAnsi="Arial" w:cs="Arial"/>
          <w:b/>
          <w:bCs/>
        </w:rPr>
      </w:pPr>
      <w:proofErr w:type="spellStart"/>
      <w:r w:rsidRPr="001B7C0A">
        <w:rPr>
          <w:rFonts w:ascii="Arial" w:hAnsi="Arial" w:cs="Arial"/>
          <w:b/>
          <w:bCs/>
        </w:rPr>
        <w:t>Fintech</w:t>
      </w:r>
      <w:proofErr w:type="spellEnd"/>
      <w:r w:rsidRPr="001B7C0A">
        <w:rPr>
          <w:rFonts w:ascii="Arial" w:hAnsi="Arial" w:cs="Arial"/>
          <w:b/>
          <w:bCs/>
        </w:rPr>
        <w:t xml:space="preserve"> for Health (Special Interest Group) </w:t>
      </w:r>
    </w:p>
    <w:p w:rsidR="001B7C0A" w:rsidRPr="001B7C0A" w:rsidRDefault="001B7C0A" w:rsidP="001B7C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B7C0A">
        <w:rPr>
          <w:rFonts w:ascii="Arial" w:hAnsi="Arial" w:cs="Arial"/>
        </w:rPr>
        <w:t>Support to develop content, conduct outreach, and record the summary of Special Interest Group; one SIG session per month</w:t>
      </w:r>
    </w:p>
    <w:p w:rsidR="001B7C0A" w:rsidRPr="001B7C0A" w:rsidRDefault="001B7C0A" w:rsidP="001B7C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B7C0A">
        <w:rPr>
          <w:rFonts w:ascii="Arial" w:hAnsi="Arial" w:cs="Arial"/>
        </w:rPr>
        <w:t>Continue to engage with participants of SIG to receive feedback, understand the interest area of partners and possible F4H project opportunity </w:t>
      </w:r>
    </w:p>
    <w:p w:rsidR="001B7C0A" w:rsidRPr="001B7C0A" w:rsidRDefault="001B7C0A" w:rsidP="001B7C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B7C0A">
        <w:rPr>
          <w:rFonts w:ascii="Arial" w:hAnsi="Arial" w:cs="Arial"/>
        </w:rPr>
        <w:t xml:space="preserve">Support the launch of two </w:t>
      </w:r>
      <w:proofErr w:type="spellStart"/>
      <w:r w:rsidRPr="001B7C0A">
        <w:rPr>
          <w:rFonts w:ascii="Arial" w:hAnsi="Arial" w:cs="Arial"/>
        </w:rPr>
        <w:t>Fintech</w:t>
      </w:r>
      <w:proofErr w:type="spellEnd"/>
      <w:r w:rsidRPr="001B7C0A">
        <w:rPr>
          <w:rFonts w:ascii="Arial" w:hAnsi="Arial" w:cs="Arial"/>
        </w:rPr>
        <w:t xml:space="preserve"> for Health projects in India, addressing the challenge of healthcare access and affordability </w:t>
      </w:r>
    </w:p>
    <w:p w:rsidR="001B7C0A" w:rsidRDefault="001B7C0A" w:rsidP="001B7C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B7C0A">
        <w:rPr>
          <w:rFonts w:ascii="Arial" w:hAnsi="Arial" w:cs="Arial"/>
        </w:rPr>
        <w:t>Document the project launch (problem statement, solution, outreach, ACCESS Health role) and progress in terms of impact post-launch</w:t>
      </w:r>
    </w:p>
    <w:p w:rsidR="001427F5" w:rsidRDefault="001427F5" w:rsidP="001427F5">
      <w:pPr>
        <w:rPr>
          <w:rFonts w:ascii="Arial" w:hAnsi="Arial" w:cs="Arial"/>
        </w:rPr>
      </w:pPr>
    </w:p>
    <w:p w:rsidR="001427F5" w:rsidRPr="001427F5" w:rsidRDefault="001427F5" w:rsidP="001427F5">
      <w:pPr>
        <w:rPr>
          <w:rFonts w:ascii="Arial" w:hAnsi="Arial" w:cs="Arial"/>
          <w:b/>
        </w:rPr>
      </w:pPr>
      <w:r w:rsidRPr="001427F5">
        <w:rPr>
          <w:rFonts w:ascii="Arial" w:hAnsi="Arial" w:cs="Arial"/>
          <w:b/>
        </w:rPr>
        <w:t>Reporting</w:t>
      </w:r>
    </w:p>
    <w:p w:rsidR="001B7C0A" w:rsidRDefault="001427F5" w:rsidP="001B7C0A">
      <w:pPr>
        <w:rPr>
          <w:rFonts w:ascii="Arial" w:hAnsi="Arial" w:cs="Arial"/>
        </w:rPr>
      </w:pPr>
      <w:r w:rsidRPr="001427F5">
        <w:rPr>
          <w:rFonts w:ascii="Arial" w:hAnsi="Arial" w:cs="Arial"/>
        </w:rPr>
        <w:t>The consultant will report to Regional Director, Southeast Asia.</w:t>
      </w:r>
    </w:p>
    <w:p w:rsidR="001F3EC2" w:rsidRPr="001B7C0A" w:rsidRDefault="001F3EC2" w:rsidP="001B7C0A">
      <w:pPr>
        <w:rPr>
          <w:rFonts w:ascii="Arial" w:hAnsi="Arial" w:cs="Arial"/>
        </w:rPr>
      </w:pPr>
    </w:p>
    <w:p w:rsidR="00580031" w:rsidRDefault="00580031" w:rsidP="00580031">
      <w:pPr>
        <w:rPr>
          <w:rFonts w:ascii="Arial" w:hAnsi="Arial" w:cs="Arial"/>
          <w:b/>
          <w:bCs/>
        </w:rPr>
      </w:pPr>
      <w:r w:rsidRPr="00750D39">
        <w:rPr>
          <w:rFonts w:ascii="Arial" w:hAnsi="Arial" w:cs="Arial"/>
          <w:b/>
          <w:bCs/>
        </w:rPr>
        <w:t>Compensation</w:t>
      </w:r>
    </w:p>
    <w:p w:rsidR="001619D5" w:rsidRDefault="00580031" w:rsidP="001619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D146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monthly</w:t>
      </w:r>
      <w:r w:rsidRPr="00D14646">
        <w:rPr>
          <w:rFonts w:ascii="Arial" w:hAnsi="Arial" w:cs="Arial"/>
        </w:rPr>
        <w:t xml:space="preserve"> compensation of </w:t>
      </w:r>
      <w:r>
        <w:rPr>
          <w:rFonts w:ascii="Arial" w:hAnsi="Arial" w:cs="Arial"/>
        </w:rPr>
        <w:t xml:space="preserve">USD 5,500 </w:t>
      </w:r>
      <w:r w:rsidRPr="00D14646">
        <w:rPr>
          <w:rFonts w:ascii="Arial" w:hAnsi="Arial" w:cs="Arial"/>
        </w:rPr>
        <w:t xml:space="preserve">will be paid to the Consultant. </w:t>
      </w:r>
      <w:r w:rsidR="001619D5" w:rsidRPr="001619D5">
        <w:rPr>
          <w:rFonts w:ascii="Arial" w:hAnsi="Arial" w:cs="Arial"/>
        </w:rPr>
        <w:t>The payment shall be made from the parent Entity ACCESS Hea</w:t>
      </w:r>
      <w:r w:rsidR="001619D5">
        <w:rPr>
          <w:rFonts w:ascii="Arial" w:hAnsi="Arial" w:cs="Arial"/>
        </w:rPr>
        <w:t xml:space="preserve">lth International, INC from the </w:t>
      </w:r>
      <w:r w:rsidR="001619D5" w:rsidRPr="001619D5">
        <w:rPr>
          <w:rFonts w:ascii="Arial" w:hAnsi="Arial" w:cs="Arial"/>
        </w:rPr>
        <w:t>dedicated account kept for ACCESS Health International Southeast Asia Ltd JP Morgan Bank USA.</w:t>
      </w:r>
    </w:p>
    <w:p w:rsidR="00580031" w:rsidRPr="00E54745" w:rsidRDefault="00580031" w:rsidP="00580031">
      <w:pPr>
        <w:rPr>
          <w:rFonts w:ascii="Arial" w:hAnsi="Arial" w:cs="Arial"/>
        </w:rPr>
      </w:pPr>
    </w:p>
    <w:p w:rsidR="00580031" w:rsidRPr="00750D39" w:rsidRDefault="00580031" w:rsidP="00580031">
      <w:pPr>
        <w:rPr>
          <w:rFonts w:ascii="Arial" w:hAnsi="Arial" w:cs="Arial"/>
          <w:b/>
          <w:bCs/>
        </w:rPr>
      </w:pPr>
      <w:r w:rsidRPr="00750D39">
        <w:rPr>
          <w:rFonts w:ascii="Arial" w:hAnsi="Arial" w:cs="Arial"/>
          <w:b/>
          <w:bCs/>
        </w:rPr>
        <w:t>Term</w:t>
      </w:r>
    </w:p>
    <w:p w:rsidR="00580031" w:rsidRPr="001147B7" w:rsidRDefault="00580031" w:rsidP="00580031">
      <w:pPr>
        <w:jc w:val="both"/>
        <w:rPr>
          <w:rFonts w:ascii="Arial" w:hAnsi="Arial" w:cs="Arial"/>
        </w:rPr>
      </w:pPr>
      <w:r w:rsidRPr="00297C10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January 3</w:t>
      </w:r>
      <w:r w:rsidRPr="00297C10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297C10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July 31</w:t>
      </w:r>
      <w:r w:rsidRPr="00297C10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580031">
        <w:rPr>
          <w:rFonts w:ascii="Arial" w:hAnsi="Arial" w:cs="Arial"/>
        </w:rPr>
        <w:t xml:space="preserve"> </w:t>
      </w:r>
      <w:r w:rsidRPr="00D14646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580031" w:rsidRPr="00297C10" w:rsidRDefault="00580031" w:rsidP="00580031">
      <w:pPr>
        <w:shd w:val="clear" w:color="auto" w:fill="FFFFFF"/>
        <w:spacing w:line="235" w:lineRule="atLeast"/>
        <w:rPr>
          <w:rFonts w:ascii="Arial" w:eastAsia="Times New Roman" w:hAnsi="Arial" w:cs="Arial"/>
          <w:b/>
          <w:color w:val="000000" w:themeColor="text1"/>
          <w:lang w:eastAsia="en-GB"/>
        </w:rPr>
      </w:pPr>
    </w:p>
    <w:p w:rsidR="00580031" w:rsidRPr="00750D39" w:rsidRDefault="00580031" w:rsidP="00580031">
      <w:pPr>
        <w:rPr>
          <w:rFonts w:ascii="Arial" w:hAnsi="Arial" w:cs="Arial"/>
        </w:rPr>
      </w:pPr>
    </w:p>
    <w:p w:rsidR="00CA452F" w:rsidRPr="001B7C0A" w:rsidRDefault="00CA452F">
      <w:pPr>
        <w:rPr>
          <w:rFonts w:ascii="Arial" w:hAnsi="Arial" w:cs="Arial"/>
        </w:rPr>
      </w:pPr>
    </w:p>
    <w:sectPr w:rsidR="00CA452F" w:rsidRPr="001B7C0A" w:rsidSect="00426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0A7F"/>
    <w:multiLevelType w:val="hybridMultilevel"/>
    <w:tmpl w:val="97B43A4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FC1C03"/>
    <w:multiLevelType w:val="hybridMultilevel"/>
    <w:tmpl w:val="A2ECC60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7C0A"/>
    <w:rsid w:val="001427F5"/>
    <w:rsid w:val="001619D5"/>
    <w:rsid w:val="001B7C0A"/>
    <w:rsid w:val="001F3EC2"/>
    <w:rsid w:val="00580031"/>
    <w:rsid w:val="00CA4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C0A"/>
    <w:pPr>
      <w:spacing w:after="160" w:line="259" w:lineRule="auto"/>
      <w:ind w:left="720"/>
      <w:contextualSpacing/>
    </w:pPr>
    <w:rPr>
      <w:rFonts w:eastAsiaTheme="minorHAnsi"/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257</Words>
  <Characters>1467</Characters>
  <Application>Microsoft Office Word</Application>
  <DocSecurity>0</DocSecurity>
  <Lines>12</Lines>
  <Paragraphs>3</Paragraphs>
  <ScaleCrop>false</ScaleCrop>
  <Company>Grizli777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2022-01-17T07:14:00Z</dcterms:created>
  <dcterms:modified xsi:type="dcterms:W3CDTF">2022-01-17T08:02:00Z</dcterms:modified>
</cp:coreProperties>
</file>