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638"/>
        <w:gridCol w:w="5716"/>
      </w:tblGrid>
      <w:tr w:rsidR="00114DB0" w:rsidRPr="00114DB0" w:rsidTr="00114DB0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114DB0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114DB0" w:rsidRPr="00114DB0" w:rsidTr="00114DB0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114DB0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DB0" w:rsidRPr="00D96E05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96E0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Adrienne Mendenhall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DB0" w:rsidRPr="00D96E05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96E0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 Whitehall Ct, Silver Spring, MD, 20901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114DB0" w:rsidRPr="00114DB0" w:rsidTr="00D96E05">
        <w:trPr>
          <w:trHeight w:val="68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United States of America 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3059EB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114DB0"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3059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1-Feb-22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31-Jan-23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Independent - Global Business Development Lead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 w:rsidR="003059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="003059E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</w:t>
            </w:r>
          </w:p>
        </w:tc>
      </w:tr>
      <w:tr w:rsidR="00114DB0" w:rsidRPr="00114DB0" w:rsidTr="00114DB0">
        <w:trPr>
          <w:trHeight w:val="6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(+1 612) 479 8846 / adrienne.mendenhall@accessh.org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5F684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USD </w:t>
            </w:r>
            <w:r w:rsidR="005F684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9,000</w:t>
            </w: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/monthly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14DB0" w:rsidRPr="00114DB0" w:rsidTr="00114DB0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114DB0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Adrienne Mendenhall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of America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446048999216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10151 </w:t>
            </w:r>
            <w:proofErr w:type="spellStart"/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Colesville</w:t>
            </w:r>
            <w:proofErr w:type="spellEnd"/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Rd, Silver Spring, MD 20901</w:t>
            </w:r>
          </w:p>
        </w:tc>
      </w:tr>
      <w:tr w:rsidR="00114DB0" w:rsidRPr="00114DB0" w:rsidTr="00114DB0">
        <w:trPr>
          <w:trHeight w:val="66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</w:rPr>
              <w:t xml:space="preserve">052001633 (paper &amp; electronic) </w:t>
            </w:r>
            <w:r w:rsidRPr="00114DB0">
              <w:rPr>
                <w:rFonts w:ascii="Book Antiqua" w:eastAsia="Times New Roman" w:hAnsi="Book Antiqua" w:cs="Calibri"/>
                <w:color w:val="000000"/>
              </w:rPr>
              <w:br/>
              <w:t>026009593 (wires)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BOFAUS3N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114DB0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114DB0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114DB0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14DB0" w:rsidRPr="00114DB0" w:rsidTr="00114DB0">
        <w:trPr>
          <w:trHeight w:val="141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114DB0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66675</wp:posOffset>
                  </wp:positionV>
                  <wp:extent cx="2095500" cy="800100"/>
                  <wp:effectExtent l="0" t="0" r="0" b="63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114DB0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114DB0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114DB0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</w:rPr>
              <w:t>1-Feb-22</w:t>
            </w:r>
          </w:p>
        </w:tc>
      </w:tr>
      <w:tr w:rsidR="00114DB0" w:rsidRPr="00114DB0" w:rsidTr="00114DB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114DB0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DB0" w:rsidRPr="00114DB0" w:rsidRDefault="00114DB0" w:rsidP="00114DB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4DB0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647277" w:rsidRDefault="00647277"/>
    <w:sectPr w:rsidR="00647277" w:rsidSect="0036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114DB0"/>
    <w:rsid w:val="00114DB0"/>
    <w:rsid w:val="003059EB"/>
    <w:rsid w:val="00365FF8"/>
    <w:rsid w:val="005F6849"/>
    <w:rsid w:val="00623D4B"/>
    <w:rsid w:val="00647277"/>
    <w:rsid w:val="00D9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1083</Characters>
  <Application>Microsoft Office Word</Application>
  <DocSecurity>0</DocSecurity>
  <Lines>9</Lines>
  <Paragraphs>2</Paragraphs>
  <ScaleCrop>false</ScaleCrop>
  <Company>Grizli777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2022-02-08T10:09:00Z</dcterms:created>
  <dcterms:modified xsi:type="dcterms:W3CDTF">2022-02-08T10:24:00Z</dcterms:modified>
</cp:coreProperties>
</file>