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D6CA6" w:rsidRDefault="004D6CA6" w:rsidP="005134D5">
      <w:pPr>
        <w:spacing w:after="0"/>
        <w:rPr>
          <w:rFonts w:ascii="Arial" w:hAnsi="Arial" w:cs="Arial"/>
          <w:b/>
          <w:bCs/>
          <w:lang w:val="en-GB"/>
        </w:rPr>
      </w:pPr>
      <w:r w:rsidRPr="004D6CA6">
        <w:rPr>
          <w:rFonts w:ascii="Arial" w:hAnsi="Arial" w:cs="Arial"/>
          <w:b/>
          <w:bCs/>
        </w:rPr>
        <w:t xml:space="preserve">Care and Coordination for </w:t>
      </w:r>
      <w:r w:rsidRPr="004D6CA6">
        <w:rPr>
          <w:rFonts w:ascii="Arial" w:hAnsi="Arial" w:cs="Arial"/>
          <w:b/>
          <w:bCs/>
          <w:lang w:val="en-GB"/>
        </w:rPr>
        <w:t>strengthening PM-JAY Implementation with Uttar Pradesh Health Systems</w:t>
      </w:r>
    </w:p>
    <w:p w:rsidR="004D6CA6" w:rsidRPr="004D7431" w:rsidRDefault="004D6CA6" w:rsidP="005134D5">
      <w:pPr>
        <w:spacing w:after="0"/>
        <w:rPr>
          <w:rFonts w:ascii="Arial" w:hAnsi="Arial" w:cs="Arial"/>
          <w:b/>
        </w:rPr>
      </w:pPr>
    </w:p>
    <w:p w:rsidR="004D6CA6" w:rsidRPr="004D6CA6" w:rsidRDefault="004D6CA6" w:rsidP="004D6CA6">
      <w:pPr>
        <w:rPr>
          <w:rFonts w:ascii="Arial" w:hAnsi="Arial" w:cs="Arial"/>
        </w:rPr>
      </w:pPr>
      <w:r w:rsidRPr="004D6CA6">
        <w:rPr>
          <w:rFonts w:ascii="Arial" w:eastAsia="Times New Roman" w:hAnsi="Arial" w:cs="Arial"/>
          <w:b/>
        </w:rPr>
        <w:t>Context:</w:t>
      </w:r>
      <w:r>
        <w:rPr>
          <w:rFonts w:ascii="Arial" w:eastAsia="Times New Roman" w:hAnsi="Arial" w:cs="Arial"/>
        </w:rPr>
        <w:t xml:space="preserve"> </w:t>
      </w:r>
      <w:r w:rsidRPr="004D6CA6">
        <w:rPr>
          <w:rFonts w:ascii="Arial" w:eastAsia="Times New Roman" w:hAnsi="Arial" w:cs="Arial"/>
        </w:rPr>
        <w:t xml:space="preserve">ACCESS health international implements a program to support </w:t>
      </w:r>
      <w:r w:rsidRPr="004D6CA6">
        <w:rPr>
          <w:rFonts w:ascii="Arial" w:hAnsi="Arial" w:cs="Arial"/>
        </w:rPr>
        <w:t xml:space="preserve">state of Uttar Pradesh in implementation of PM-JAY. We support State Agency for Comprehensive Health Insurance and Integrated Services (State Health Agency of Uttar Pradesh) in roll out of PM-JAY since June 2018. The first three focused on developing key </w:t>
      </w:r>
      <w:proofErr w:type="spellStart"/>
      <w:r w:rsidRPr="004D6CA6">
        <w:rPr>
          <w:rFonts w:ascii="Arial" w:hAnsi="Arial" w:cs="Arial"/>
        </w:rPr>
        <w:t>functionals</w:t>
      </w:r>
      <w:proofErr w:type="spellEnd"/>
      <w:r w:rsidRPr="004D6CA6">
        <w:rPr>
          <w:rFonts w:ascii="Arial" w:hAnsi="Arial" w:cs="Arial"/>
        </w:rPr>
        <w:t xml:space="preserve"> systems for implementation which have supported over 5 </w:t>
      </w:r>
      <w:proofErr w:type="spellStart"/>
      <w:r w:rsidRPr="004D6CA6">
        <w:rPr>
          <w:rFonts w:ascii="Arial" w:hAnsi="Arial" w:cs="Arial"/>
        </w:rPr>
        <w:t>Lakh</w:t>
      </w:r>
      <w:proofErr w:type="spellEnd"/>
      <w:r w:rsidRPr="004D6CA6">
        <w:rPr>
          <w:rFonts w:ascii="Arial" w:hAnsi="Arial" w:cs="Arial"/>
        </w:rPr>
        <w:t xml:space="preserve"> beneficiaries in seeking hospital care. For PM-JAY to realize its objective of increasing access to hospital care and reducing OOPE for the beneficiary it needs to evolve its scope to increase the value proposition for the beneficiary. </w:t>
      </w:r>
    </w:p>
    <w:p w:rsidR="004D6CA6" w:rsidRDefault="004D6CA6" w:rsidP="004D6CA6">
      <w:pPr>
        <w:rPr>
          <w:rFonts w:ascii="Arial" w:hAnsi="Arial" w:cs="Arial"/>
        </w:rPr>
      </w:pPr>
      <w:r w:rsidRPr="004D6CA6">
        <w:rPr>
          <w:rFonts w:ascii="Arial" w:hAnsi="Arial" w:cs="Arial"/>
        </w:rPr>
        <w:t xml:space="preserve">This will require coordination and care integration with other state and private systems, which helps a beneficiary navigate the system through better decision-making support. There is a need to explore possibility of convergence for telemedicine, diagnostics, patient transport, medicines and triaging services that enable informed choice. </w:t>
      </w:r>
    </w:p>
    <w:p w:rsidR="004D6CA6" w:rsidRPr="004D6CA6" w:rsidRDefault="004D6CA6" w:rsidP="004D6CA6">
      <w:pPr>
        <w:rPr>
          <w:rFonts w:ascii="Arial" w:hAnsi="Arial" w:cs="Arial"/>
        </w:rPr>
      </w:pPr>
      <w:r w:rsidRPr="004D6CA6">
        <w:rPr>
          <w:rFonts w:ascii="Arial" w:hAnsi="Arial" w:cs="Arial"/>
          <w:b/>
        </w:rPr>
        <w:t>Purpose:</w:t>
      </w:r>
      <w:r w:rsidRPr="004D6CA6">
        <w:rPr>
          <w:rFonts w:ascii="Arial" w:hAnsi="Arial" w:cs="Arial"/>
        </w:rPr>
        <w:t xml:space="preserve">  Develop a prototype of Integrated Healthcare Delivery at the State-level through</w:t>
      </w:r>
      <w:r w:rsidRPr="004D6CA6">
        <w:rPr>
          <w:rFonts w:ascii="Arial" w:hAnsi="Arial" w:cs="Arial"/>
        </w:rPr>
        <w:br/>
        <w:t xml:space="preserve">Improved Information. </w:t>
      </w:r>
    </w:p>
    <w:p w:rsidR="004D6CA6" w:rsidRDefault="004D6CA6" w:rsidP="004D6CA6">
      <w:pPr>
        <w:spacing w:after="0"/>
        <w:rPr>
          <w:rFonts w:ascii="Arial" w:hAnsi="Arial" w:cs="Arial"/>
          <w:b/>
        </w:rPr>
      </w:pPr>
      <w:r w:rsidRPr="004D7431">
        <w:rPr>
          <w:rFonts w:ascii="Arial" w:hAnsi="Arial" w:cs="Arial"/>
          <w:b/>
        </w:rPr>
        <w:t>Scope of Work</w:t>
      </w:r>
    </w:p>
    <w:p w:rsidR="004D6CA6" w:rsidRPr="004D6CA6" w:rsidRDefault="004D6CA6" w:rsidP="004D6CA6">
      <w:pPr>
        <w:spacing w:after="0"/>
        <w:rPr>
          <w:rFonts w:ascii="Arial" w:hAnsi="Arial" w:cs="Arial"/>
          <w:b/>
        </w:rPr>
      </w:pP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Review of existing documents, policies, research, and models.</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 xml:space="preserve">Stakeholder discussion to understand the existing initiatives undertaken by the government of Uttar Pradesh. </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 xml:space="preserve">Stakeholder discussions and review of the similar initiatives in other states. </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 xml:space="preserve">Field visits to understand the workflows across facilities for PM-JAY referral to understand the opportunities to integrate value added care for PM-JAY beneficiary </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 xml:space="preserve"> Develop a prototype of integrated healthcare delivery. The prototype should include </w:t>
      </w:r>
      <w:proofErr w:type="gramStart"/>
      <w:r w:rsidRPr="004D6CA6">
        <w:rPr>
          <w:rFonts w:ascii="Arial" w:hAnsi="Arial" w:cs="Arial"/>
        </w:rPr>
        <w:t>a comprehensive framework- components</w:t>
      </w:r>
      <w:proofErr w:type="gramEnd"/>
      <w:r w:rsidRPr="004D6CA6">
        <w:rPr>
          <w:rFonts w:ascii="Arial" w:hAnsi="Arial" w:cs="Arial"/>
        </w:rPr>
        <w:t xml:space="preserve"> which are ongoing- phase wise introductions of new modules, what will be required to </w:t>
      </w:r>
      <w:proofErr w:type="spellStart"/>
      <w:r w:rsidRPr="004D6CA6">
        <w:rPr>
          <w:rFonts w:ascii="Arial" w:hAnsi="Arial" w:cs="Arial"/>
        </w:rPr>
        <w:t>operationalize</w:t>
      </w:r>
      <w:proofErr w:type="spellEnd"/>
      <w:r w:rsidRPr="004D6CA6">
        <w:rPr>
          <w:rFonts w:ascii="Arial" w:hAnsi="Arial" w:cs="Arial"/>
        </w:rPr>
        <w:t xml:space="preserve"> the modules, time frames and resources requirements for the state. (Outline will be jointly discussed with ACCESS Health)</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 xml:space="preserve">Presentation and discussion with stakeholders. </w:t>
      </w:r>
    </w:p>
    <w:p w:rsidR="004D6CA6" w:rsidRPr="004D6CA6" w:rsidRDefault="004D6CA6" w:rsidP="004D6CA6">
      <w:pPr>
        <w:pStyle w:val="ListParagraph"/>
        <w:numPr>
          <w:ilvl w:val="0"/>
          <w:numId w:val="10"/>
        </w:numPr>
        <w:spacing w:after="0" w:line="276" w:lineRule="auto"/>
        <w:rPr>
          <w:rFonts w:ascii="Arial" w:hAnsi="Arial" w:cs="Arial"/>
        </w:rPr>
      </w:pPr>
      <w:r w:rsidRPr="004D6CA6">
        <w:rPr>
          <w:rFonts w:ascii="Arial" w:hAnsi="Arial" w:cs="Arial"/>
        </w:rPr>
        <w:t>Support SACHIS in improving and enhancing their existing management information system.</w:t>
      </w:r>
    </w:p>
    <w:p w:rsidR="004D6CA6" w:rsidRDefault="004D6CA6" w:rsidP="004D7431">
      <w:pPr>
        <w:shd w:val="clear" w:color="auto" w:fill="FFFFFF"/>
        <w:rPr>
          <w:rFonts w:ascii="Arial" w:eastAsia="Times New Roman" w:hAnsi="Arial" w:cs="Arial"/>
          <w:b/>
          <w:bCs/>
          <w:color w:val="222222"/>
          <w:lang w:eastAsia="en-IN"/>
        </w:rPr>
      </w:pPr>
    </w:p>
    <w:p w:rsidR="004D7431" w:rsidRDefault="004D7431" w:rsidP="004D7431">
      <w:pPr>
        <w:shd w:val="clear" w:color="auto" w:fill="FFFFFF"/>
        <w:rPr>
          <w:rFonts w:ascii="Arial" w:eastAsia="Times New Roman" w:hAnsi="Arial" w:cs="Arial"/>
          <w:b/>
          <w:bCs/>
          <w:color w:val="222222"/>
          <w:lang w:eastAsia="en-IN"/>
        </w:rPr>
      </w:pPr>
      <w:r w:rsidRPr="004D7431">
        <w:rPr>
          <w:rFonts w:ascii="Arial" w:eastAsia="Times New Roman" w:hAnsi="Arial" w:cs="Arial"/>
          <w:b/>
          <w:bCs/>
          <w:color w:val="222222"/>
          <w:lang w:eastAsia="en-IN"/>
        </w:rPr>
        <w:t>Deliverable</w:t>
      </w:r>
      <w:r w:rsidR="004D6CA6">
        <w:rPr>
          <w:rFonts w:ascii="Arial" w:eastAsia="Times New Roman" w:hAnsi="Arial" w:cs="Arial"/>
          <w:b/>
          <w:bCs/>
          <w:color w:val="222222"/>
          <w:lang w:eastAsia="en-IN"/>
        </w:rPr>
        <w:t>s</w:t>
      </w:r>
      <w:r w:rsidRPr="004D7431">
        <w:rPr>
          <w:rFonts w:ascii="Arial" w:eastAsia="Times New Roman" w:hAnsi="Arial" w:cs="Arial"/>
          <w:b/>
          <w:bCs/>
          <w:color w:val="222222"/>
          <w:lang w:eastAsia="en-IN"/>
        </w:rPr>
        <w:t xml:space="preserve"> </w:t>
      </w:r>
    </w:p>
    <w:p w:rsidR="004D6CA6" w:rsidRPr="004D6CA6" w:rsidRDefault="004D6CA6" w:rsidP="004D6CA6">
      <w:pPr>
        <w:rPr>
          <w:rFonts w:ascii="Arial" w:hAnsi="Arial" w:cs="Arial"/>
        </w:rPr>
      </w:pPr>
      <w:r w:rsidRPr="004D6CA6">
        <w:rPr>
          <w:rFonts w:ascii="Arial" w:hAnsi="Arial" w:cs="Arial"/>
        </w:rPr>
        <w:t xml:space="preserve">PowerPoint Presentation – Detailed deck Integrated </w:t>
      </w:r>
    </w:p>
    <w:p w:rsidR="004D6CA6" w:rsidRPr="004D6CA6" w:rsidRDefault="004D6CA6" w:rsidP="004D6CA6">
      <w:pPr>
        <w:rPr>
          <w:rFonts w:ascii="Arial" w:hAnsi="Arial" w:cs="Arial"/>
        </w:rPr>
      </w:pPr>
      <w:r w:rsidRPr="004D6CA6">
        <w:rPr>
          <w:rFonts w:ascii="Arial" w:hAnsi="Arial" w:cs="Arial"/>
        </w:rPr>
        <w:t xml:space="preserve">Module/Code snippets/Technical Documents developed for registration and approval process for SACHIS   </w:t>
      </w:r>
    </w:p>
    <w:p w:rsidR="004D6CA6" w:rsidRPr="004D6CA6" w:rsidRDefault="004D6CA6" w:rsidP="004D7431">
      <w:pPr>
        <w:shd w:val="clear" w:color="auto" w:fill="FFFFFF"/>
        <w:rPr>
          <w:rFonts w:ascii="Arial" w:eastAsia="Times New Roman" w:hAnsi="Arial" w:cs="Arial"/>
          <w:b/>
          <w:bCs/>
          <w:color w:val="222222"/>
          <w:lang w:eastAsia="en-IN"/>
        </w:rPr>
      </w:pPr>
    </w:p>
    <w:p w:rsidR="004D6CA6" w:rsidRPr="004D7431" w:rsidRDefault="004D6CA6" w:rsidP="004D7431">
      <w:pPr>
        <w:shd w:val="clear" w:color="auto" w:fill="FFFFFF"/>
        <w:rPr>
          <w:rFonts w:ascii="Arial" w:eastAsia="Times New Roman" w:hAnsi="Arial" w:cs="Arial"/>
          <w:color w:val="222222"/>
          <w:lang w:val="en-IN" w:eastAsia="en-IN"/>
        </w:rPr>
      </w:pPr>
    </w:p>
    <w:p w:rsidR="004D7431" w:rsidRPr="004D7431" w:rsidRDefault="004D7431" w:rsidP="004D6CA6">
      <w:pPr>
        <w:pStyle w:val="ListParagraph"/>
        <w:shd w:val="clear" w:color="auto" w:fill="FFFFFF"/>
        <w:spacing w:after="0" w:line="276" w:lineRule="auto"/>
        <w:ind w:left="360"/>
        <w:rPr>
          <w:rFonts w:ascii="Arial" w:eastAsia="Times New Roman" w:hAnsi="Arial" w:cs="Arial"/>
          <w:b/>
          <w:bCs/>
          <w:color w:val="222222"/>
          <w:lang w:eastAsia="en-IN"/>
        </w:rPr>
      </w:pPr>
    </w:p>
    <w:p w:rsidR="0079541B" w:rsidRPr="004D7431" w:rsidRDefault="0079541B" w:rsidP="0079541B">
      <w:pPr>
        <w:rPr>
          <w:rFonts w:ascii="Arial" w:hAnsi="Arial" w:cs="Arial"/>
          <w:b/>
        </w:rPr>
      </w:pPr>
      <w:r w:rsidRPr="004D7431">
        <w:rPr>
          <w:rFonts w:ascii="Arial" w:hAnsi="Arial" w:cs="Arial"/>
          <w:b/>
        </w:rPr>
        <w:t>Compensation</w:t>
      </w:r>
    </w:p>
    <w:p w:rsidR="0079541B" w:rsidRDefault="008623ED" w:rsidP="004A3B14">
      <w:pPr>
        <w:autoSpaceDE w:val="0"/>
        <w:autoSpaceDN w:val="0"/>
        <w:adjustRightInd w:val="0"/>
        <w:spacing w:after="0" w:line="240" w:lineRule="auto"/>
        <w:jc w:val="both"/>
        <w:rPr>
          <w:rFonts w:ascii="Arial" w:hAnsi="Arial" w:cs="Arial"/>
          <w:color w:val="000000"/>
        </w:rPr>
      </w:pPr>
      <w:r w:rsidRPr="004D7431">
        <w:rPr>
          <w:rFonts w:ascii="Arial" w:hAnsi="Arial" w:cs="Arial"/>
          <w:color w:val="000000"/>
        </w:rPr>
        <w:t xml:space="preserve">A </w:t>
      </w:r>
      <w:r w:rsidR="002F315A" w:rsidRPr="004D7431">
        <w:rPr>
          <w:rFonts w:ascii="Arial" w:hAnsi="Arial" w:cs="Arial"/>
          <w:color w:val="000000"/>
        </w:rPr>
        <w:t xml:space="preserve">consulting </w:t>
      </w:r>
      <w:r w:rsidRPr="004D7431">
        <w:rPr>
          <w:rFonts w:ascii="Arial" w:hAnsi="Arial" w:cs="Arial"/>
          <w:color w:val="000000"/>
        </w:rPr>
        <w:t xml:space="preserve">fee of INR </w:t>
      </w:r>
      <w:r w:rsidR="00960860">
        <w:rPr>
          <w:rFonts w:ascii="Arial" w:hAnsi="Arial" w:cs="Arial"/>
          <w:color w:val="222222"/>
        </w:rPr>
        <w:t>24,000</w:t>
      </w:r>
      <w:r w:rsidRPr="004D7431">
        <w:rPr>
          <w:rFonts w:ascii="Arial" w:hAnsi="Arial" w:cs="Arial"/>
          <w:color w:val="222222"/>
        </w:rPr>
        <w:t xml:space="preserve"> </w:t>
      </w:r>
      <w:r w:rsidRPr="004D7431">
        <w:rPr>
          <w:rFonts w:ascii="Arial" w:hAnsi="Arial" w:cs="Arial"/>
          <w:color w:val="000000"/>
        </w:rPr>
        <w:t>per day</w:t>
      </w:r>
      <w:r w:rsidR="004A3B14">
        <w:rPr>
          <w:rFonts w:ascii="Arial" w:hAnsi="Arial" w:cs="Arial"/>
          <w:color w:val="000000"/>
        </w:rPr>
        <w:t xml:space="preserve"> </w:t>
      </w:r>
      <w:r w:rsidRPr="004D7431">
        <w:rPr>
          <w:rFonts w:ascii="Arial" w:hAnsi="Arial" w:cs="Arial"/>
          <w:color w:val="000000"/>
        </w:rPr>
        <w:t xml:space="preserve">for total </w:t>
      </w:r>
      <w:r w:rsidR="00960860">
        <w:rPr>
          <w:rFonts w:ascii="Arial" w:hAnsi="Arial" w:cs="Arial"/>
          <w:color w:val="000000"/>
        </w:rPr>
        <w:t>23</w:t>
      </w:r>
      <w:r w:rsidR="00A2081C" w:rsidRPr="004D7431">
        <w:rPr>
          <w:rFonts w:ascii="Arial" w:hAnsi="Arial" w:cs="Arial"/>
          <w:color w:val="000000"/>
        </w:rPr>
        <w:t xml:space="preserve"> working days</w:t>
      </w:r>
      <w:r w:rsidR="00960860">
        <w:rPr>
          <w:rFonts w:ascii="Arial" w:hAnsi="Arial" w:cs="Arial"/>
          <w:color w:val="000000"/>
        </w:rPr>
        <w:t xml:space="preserve"> (</w:t>
      </w:r>
      <w:r w:rsidR="00960860" w:rsidRPr="00960860">
        <w:rPr>
          <w:rFonts w:ascii="Arial" w:hAnsi="Arial" w:cs="Arial"/>
          <w:color w:val="000000"/>
        </w:rPr>
        <w:t xml:space="preserve">INR </w:t>
      </w:r>
      <w:r w:rsidR="00960860">
        <w:rPr>
          <w:rFonts w:ascii="Arial" w:hAnsi="Arial" w:cs="Arial"/>
        </w:rPr>
        <w:t>5</w:t>
      </w:r>
      <w:r w:rsidR="00960860" w:rsidRPr="00960860">
        <w:rPr>
          <w:rFonts w:ascii="Arial" w:hAnsi="Arial" w:cs="Arial"/>
        </w:rPr>
        <w:t>52,000)</w:t>
      </w:r>
      <w:r w:rsidR="00960860">
        <w:rPr>
          <w:rFonts w:ascii="Arial" w:hAnsi="Arial" w:cs="Arial"/>
          <w:color w:val="000000"/>
        </w:rPr>
        <w:t xml:space="preserve"> inclusive of taxes</w:t>
      </w:r>
      <w:r w:rsidR="00A2081C" w:rsidRPr="004D7431">
        <w:rPr>
          <w:rFonts w:ascii="Arial" w:hAnsi="Arial" w:cs="Arial"/>
          <w:color w:val="000000"/>
        </w:rPr>
        <w:t xml:space="preserve"> </w:t>
      </w:r>
      <w:r w:rsidR="004D7431">
        <w:rPr>
          <w:rFonts w:ascii="Arial" w:hAnsi="Arial" w:cs="Arial"/>
          <w:color w:val="000000"/>
        </w:rPr>
        <w:t xml:space="preserve">over </w:t>
      </w:r>
      <w:r w:rsidR="00960860">
        <w:rPr>
          <w:rFonts w:ascii="Arial" w:hAnsi="Arial" w:cs="Arial"/>
          <w:color w:val="000000"/>
        </w:rPr>
        <w:t>three</w:t>
      </w:r>
      <w:r w:rsidR="004D7431">
        <w:rPr>
          <w:rFonts w:ascii="Arial" w:hAnsi="Arial" w:cs="Arial"/>
          <w:color w:val="000000"/>
        </w:rPr>
        <w:t xml:space="preserve"> months </w:t>
      </w:r>
      <w:r w:rsidR="00A2081C" w:rsidRPr="004D7431">
        <w:rPr>
          <w:rFonts w:ascii="Arial" w:hAnsi="Arial" w:cs="Arial"/>
          <w:color w:val="000000"/>
        </w:rPr>
        <w:t xml:space="preserve">will be paid to the </w:t>
      </w:r>
      <w:r w:rsidR="00960860" w:rsidRPr="004D7431">
        <w:rPr>
          <w:rFonts w:ascii="Arial" w:hAnsi="Arial" w:cs="Arial"/>
          <w:color w:val="000000"/>
        </w:rPr>
        <w:t>consultant. The</w:t>
      </w:r>
      <w:r w:rsidR="002F315A" w:rsidRPr="004D7431">
        <w:rPr>
          <w:rFonts w:ascii="Arial" w:hAnsi="Arial" w:cs="Arial"/>
          <w:color w:val="000000"/>
        </w:rPr>
        <w:t xml:space="preserve"> payment will be released only on the completion of deliverable and by providing the invoice.</w:t>
      </w:r>
    </w:p>
    <w:p w:rsidR="00960860" w:rsidRDefault="00960860" w:rsidP="004A3B14">
      <w:pPr>
        <w:autoSpaceDE w:val="0"/>
        <w:autoSpaceDN w:val="0"/>
        <w:adjustRightInd w:val="0"/>
        <w:spacing w:after="0" w:line="240" w:lineRule="auto"/>
        <w:jc w:val="both"/>
        <w:rPr>
          <w:rFonts w:ascii="Arial" w:hAnsi="Arial" w:cs="Arial"/>
          <w:color w:val="000000"/>
        </w:rPr>
      </w:pPr>
    </w:p>
    <w:p w:rsidR="00C623AF" w:rsidRPr="00C623AF" w:rsidRDefault="00C623AF" w:rsidP="00C623AF">
      <w:pPr>
        <w:rPr>
          <w:rFonts w:ascii="Arial" w:hAnsi="Arial" w:cs="Arial"/>
          <w:b/>
          <w:bCs/>
        </w:rPr>
      </w:pPr>
      <w:r w:rsidRPr="00C623AF">
        <w:rPr>
          <w:rFonts w:ascii="Arial" w:hAnsi="Arial" w:cs="Arial"/>
          <w:b/>
          <w:bCs/>
        </w:rPr>
        <w:t>Milestones for Payment</w:t>
      </w:r>
    </w:p>
    <w:p w:rsidR="00C623AF" w:rsidRPr="00C623AF" w:rsidRDefault="00C623AF" w:rsidP="00C623AF">
      <w:pPr>
        <w:pStyle w:val="ListParagraph"/>
        <w:numPr>
          <w:ilvl w:val="0"/>
          <w:numId w:val="11"/>
        </w:numPr>
        <w:spacing w:after="0" w:line="276" w:lineRule="auto"/>
        <w:rPr>
          <w:rFonts w:ascii="Arial" w:hAnsi="Arial" w:cs="Arial"/>
        </w:rPr>
      </w:pPr>
      <w:r w:rsidRPr="00C623AF">
        <w:rPr>
          <w:rFonts w:ascii="Arial" w:hAnsi="Arial" w:cs="Arial"/>
        </w:rPr>
        <w:t>SACHIS registration and approval process module (10%)</w:t>
      </w:r>
    </w:p>
    <w:p w:rsidR="00C623AF" w:rsidRPr="00C623AF" w:rsidRDefault="00C623AF" w:rsidP="00C623AF">
      <w:pPr>
        <w:pStyle w:val="ListParagraph"/>
        <w:numPr>
          <w:ilvl w:val="0"/>
          <w:numId w:val="11"/>
        </w:numPr>
        <w:spacing w:after="0" w:line="276" w:lineRule="auto"/>
        <w:rPr>
          <w:rFonts w:ascii="Arial" w:hAnsi="Arial" w:cs="Arial"/>
        </w:rPr>
      </w:pPr>
      <w:r w:rsidRPr="00C623AF">
        <w:rPr>
          <w:rFonts w:ascii="Arial" w:hAnsi="Arial" w:cs="Arial"/>
        </w:rPr>
        <w:t xml:space="preserve">Workflow for integrated care (25%) </w:t>
      </w:r>
    </w:p>
    <w:p w:rsidR="00C623AF" w:rsidRPr="00C623AF" w:rsidRDefault="00C623AF" w:rsidP="00C623AF">
      <w:pPr>
        <w:pStyle w:val="ListParagraph"/>
        <w:numPr>
          <w:ilvl w:val="0"/>
          <w:numId w:val="11"/>
        </w:numPr>
        <w:spacing w:after="0" w:line="276" w:lineRule="auto"/>
        <w:rPr>
          <w:rFonts w:ascii="Arial" w:hAnsi="Arial" w:cs="Arial"/>
        </w:rPr>
      </w:pPr>
      <w:r w:rsidRPr="00C623AF">
        <w:rPr>
          <w:rFonts w:ascii="Arial" w:hAnsi="Arial" w:cs="Arial"/>
        </w:rPr>
        <w:t>Top level prototype (40%)</w:t>
      </w:r>
    </w:p>
    <w:p w:rsidR="00C623AF" w:rsidRPr="00C623AF" w:rsidRDefault="00C623AF" w:rsidP="00C623AF">
      <w:pPr>
        <w:pStyle w:val="ListParagraph"/>
        <w:numPr>
          <w:ilvl w:val="0"/>
          <w:numId w:val="11"/>
        </w:numPr>
        <w:spacing w:after="0" w:line="276" w:lineRule="auto"/>
        <w:rPr>
          <w:rFonts w:ascii="Arial" w:hAnsi="Arial" w:cs="Arial"/>
        </w:rPr>
      </w:pPr>
      <w:r w:rsidRPr="00C623AF">
        <w:rPr>
          <w:rFonts w:ascii="Arial" w:hAnsi="Arial" w:cs="Arial"/>
        </w:rPr>
        <w:t>Final Prototype (25%)</w:t>
      </w:r>
    </w:p>
    <w:p w:rsidR="00A2081C" w:rsidRPr="004D7431" w:rsidRDefault="00A2081C" w:rsidP="00A2081C">
      <w:pPr>
        <w:autoSpaceDE w:val="0"/>
        <w:autoSpaceDN w:val="0"/>
        <w:adjustRightInd w:val="0"/>
        <w:spacing w:after="0" w:line="240" w:lineRule="auto"/>
        <w:rPr>
          <w:rFonts w:ascii="Arial" w:hAnsi="Arial" w:cs="Arial"/>
          <w:color w:val="000000"/>
        </w:rPr>
      </w:pPr>
    </w:p>
    <w:p w:rsidR="00A2081C" w:rsidRPr="004D7431" w:rsidRDefault="00A2081C" w:rsidP="00A2081C">
      <w:pPr>
        <w:autoSpaceDE w:val="0"/>
        <w:autoSpaceDN w:val="0"/>
        <w:adjustRightInd w:val="0"/>
        <w:spacing w:after="0" w:line="240" w:lineRule="auto"/>
        <w:rPr>
          <w:rFonts w:ascii="Arial" w:hAnsi="Arial" w:cs="Arial"/>
          <w:color w:val="000000"/>
        </w:rPr>
      </w:pPr>
    </w:p>
    <w:p w:rsidR="0079541B" w:rsidRPr="004D7431" w:rsidRDefault="0079541B" w:rsidP="00EB1A02">
      <w:pPr>
        <w:tabs>
          <w:tab w:val="left" w:pos="3780"/>
        </w:tabs>
        <w:jc w:val="both"/>
        <w:rPr>
          <w:rFonts w:ascii="Arial" w:hAnsi="Arial" w:cs="Arial"/>
        </w:rPr>
      </w:pPr>
      <w:r w:rsidRPr="004D7431">
        <w:rPr>
          <w:rFonts w:ascii="Arial" w:hAnsi="Arial" w:cs="Arial"/>
          <w:b/>
        </w:rPr>
        <w:t>Term</w:t>
      </w:r>
      <w:r w:rsidR="00EB1A02" w:rsidRPr="004D7431">
        <w:rPr>
          <w:rFonts w:ascii="Arial" w:hAnsi="Arial" w:cs="Arial"/>
          <w:b/>
        </w:rPr>
        <w:tab/>
      </w:r>
    </w:p>
    <w:p w:rsidR="0079541B" w:rsidRPr="004D7431" w:rsidRDefault="0079541B" w:rsidP="0079541B">
      <w:pPr>
        <w:jc w:val="both"/>
        <w:rPr>
          <w:rFonts w:ascii="Arial" w:hAnsi="Arial" w:cs="Arial"/>
        </w:rPr>
      </w:pPr>
      <w:r w:rsidRPr="004D7431">
        <w:rPr>
          <w:rFonts w:ascii="Arial" w:hAnsi="Arial" w:cs="Arial"/>
        </w:rPr>
        <w:t xml:space="preserve">This engagement shall commence upon execution of this Agreement. The Agreement shall continue in full force and is effect from </w:t>
      </w:r>
      <w:r w:rsidR="00C623AF">
        <w:rPr>
          <w:rFonts w:ascii="Arial" w:hAnsi="Arial" w:cs="Arial"/>
          <w:b/>
        </w:rPr>
        <w:t>March</w:t>
      </w:r>
      <w:r w:rsidR="004D7431">
        <w:rPr>
          <w:rFonts w:ascii="Arial" w:hAnsi="Arial" w:cs="Arial"/>
          <w:b/>
        </w:rPr>
        <w:t xml:space="preserve"> 01</w:t>
      </w:r>
      <w:r w:rsidRPr="004D7431">
        <w:rPr>
          <w:rFonts w:ascii="Arial" w:hAnsi="Arial" w:cs="Arial"/>
          <w:b/>
        </w:rPr>
        <w:t>, 202</w:t>
      </w:r>
      <w:r w:rsidR="00C623AF">
        <w:rPr>
          <w:rFonts w:ascii="Arial" w:hAnsi="Arial" w:cs="Arial"/>
          <w:b/>
        </w:rPr>
        <w:t>2</w:t>
      </w:r>
      <w:r w:rsidRPr="004D7431">
        <w:rPr>
          <w:rFonts w:ascii="Arial" w:hAnsi="Arial" w:cs="Arial"/>
        </w:rPr>
        <w:t xml:space="preserve"> to </w:t>
      </w:r>
      <w:r w:rsidR="00C623AF">
        <w:rPr>
          <w:rFonts w:ascii="Arial" w:hAnsi="Arial" w:cs="Arial"/>
          <w:b/>
        </w:rPr>
        <w:t>May 30</w:t>
      </w:r>
      <w:r w:rsidRPr="004D7431">
        <w:rPr>
          <w:rFonts w:ascii="Arial" w:hAnsi="Arial" w:cs="Arial"/>
          <w:b/>
        </w:rPr>
        <w:t>, 202</w:t>
      </w:r>
      <w:r w:rsidR="008D4B9E" w:rsidRPr="004D7431">
        <w:rPr>
          <w:rFonts w:ascii="Arial" w:hAnsi="Arial" w:cs="Arial"/>
          <w:b/>
        </w:rPr>
        <w:t>2</w:t>
      </w:r>
      <w:r w:rsidR="00276FF5" w:rsidRPr="004D7431">
        <w:rPr>
          <w:rFonts w:ascii="Arial" w:hAnsi="Arial" w:cs="Arial"/>
          <w:b/>
        </w:rPr>
        <w:t>.</w:t>
      </w:r>
    </w:p>
    <w:p w:rsidR="0079541B" w:rsidRPr="004D7431" w:rsidRDefault="0079541B">
      <w:pPr>
        <w:rPr>
          <w:rFonts w:ascii="Arial" w:hAnsi="Arial" w:cs="Arial"/>
        </w:rPr>
      </w:pPr>
    </w:p>
    <w:sectPr w:rsidR="0079541B" w:rsidRPr="004D743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8B2C85"/>
    <w:multiLevelType w:val="hybridMultilevel"/>
    <w:tmpl w:val="8124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930DF"/>
    <w:multiLevelType w:val="hybridMultilevel"/>
    <w:tmpl w:val="25B4BD86"/>
    <w:lvl w:ilvl="0" w:tplc="DF40564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4D74E8"/>
    <w:multiLevelType w:val="hybridMultilevel"/>
    <w:tmpl w:val="550E80B4"/>
    <w:lvl w:ilvl="0" w:tplc="0D8C2D6C">
      <w:start w:val="1"/>
      <w:numFmt w:val="decimal"/>
      <w:lvlText w:val="%1."/>
      <w:lvlJc w:val="left"/>
      <w:pPr>
        <w:ind w:left="36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3536FD"/>
    <w:multiLevelType w:val="hybridMultilevel"/>
    <w:tmpl w:val="568CA3B8"/>
    <w:lvl w:ilvl="0" w:tplc="567A0112">
      <w:start w:val="1"/>
      <w:numFmt w:val="decimal"/>
      <w:lvlText w:val="%1."/>
      <w:lvlJc w:val="left"/>
      <w:pPr>
        <w:ind w:left="360" w:hanging="360"/>
      </w:pPr>
      <w:rPr>
        <w:rFonts w:hint="default"/>
        <w:b/>
      </w:rPr>
    </w:lvl>
    <w:lvl w:ilvl="1" w:tplc="40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83C1C94"/>
    <w:multiLevelType w:val="hybridMultilevel"/>
    <w:tmpl w:val="3FB807C2"/>
    <w:lvl w:ilvl="0" w:tplc="40090019">
      <w:start w:val="1"/>
      <w:numFmt w:val="lowerLetter"/>
      <w:lvlText w:val="%1."/>
      <w:lvlJc w:val="left"/>
      <w:pPr>
        <w:ind w:left="1130" w:hanging="360"/>
      </w:pPr>
      <w:rPr>
        <w:rFonts w:hint="default"/>
      </w:rPr>
    </w:lvl>
    <w:lvl w:ilvl="1" w:tplc="40090019">
      <w:start w:val="1"/>
      <w:numFmt w:val="lowerLetter"/>
      <w:lvlText w:val="%2."/>
      <w:lvlJc w:val="left"/>
      <w:pPr>
        <w:ind w:left="1850" w:hanging="360"/>
      </w:pPr>
      <w:rPr>
        <w:rFonts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nsid w:val="6B30643F"/>
    <w:multiLevelType w:val="hybridMultilevel"/>
    <w:tmpl w:val="15C806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2185B81"/>
    <w:multiLevelType w:val="hybridMultilevel"/>
    <w:tmpl w:val="929848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98E152C"/>
    <w:multiLevelType w:val="hybridMultilevel"/>
    <w:tmpl w:val="A000BBEA"/>
    <w:lvl w:ilvl="0" w:tplc="0D8C2D6C">
      <w:start w:val="1"/>
      <w:numFmt w:val="decimal"/>
      <w:lvlText w:val="%1."/>
      <w:lvlJc w:val="left"/>
      <w:pPr>
        <w:ind w:left="360" w:hanging="360"/>
      </w:pPr>
      <w:rPr>
        <w:rFonts w:hint="default"/>
        <w:sz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5"/>
  </w:num>
  <w:num w:numId="3">
    <w:abstractNumId w:val="8"/>
  </w:num>
  <w:num w:numId="4">
    <w:abstractNumId w:val="6"/>
  </w:num>
  <w:num w:numId="5">
    <w:abstractNumId w:val="9"/>
  </w:num>
  <w:num w:numId="6">
    <w:abstractNumId w:val="10"/>
  </w:num>
  <w:num w:numId="7">
    <w:abstractNumId w:val="1"/>
  </w:num>
  <w:num w:numId="8">
    <w:abstractNumId w:val="7"/>
  </w:num>
  <w:num w:numId="9">
    <w:abstractNumId w:val="3"/>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A0755"/>
    <w:rsid w:val="00276FF5"/>
    <w:rsid w:val="002F315A"/>
    <w:rsid w:val="00317F7D"/>
    <w:rsid w:val="00331C73"/>
    <w:rsid w:val="00343B8B"/>
    <w:rsid w:val="003A72E1"/>
    <w:rsid w:val="003D1EB0"/>
    <w:rsid w:val="004429A1"/>
    <w:rsid w:val="004A3B14"/>
    <w:rsid w:val="004D6CA6"/>
    <w:rsid w:val="004D7431"/>
    <w:rsid w:val="005134D5"/>
    <w:rsid w:val="0079541B"/>
    <w:rsid w:val="00851DC1"/>
    <w:rsid w:val="00852AD2"/>
    <w:rsid w:val="008623ED"/>
    <w:rsid w:val="008D4B9E"/>
    <w:rsid w:val="00960860"/>
    <w:rsid w:val="00A2081C"/>
    <w:rsid w:val="00BE46DB"/>
    <w:rsid w:val="00C0229D"/>
    <w:rsid w:val="00C623AF"/>
    <w:rsid w:val="00E15EB4"/>
    <w:rsid w:val="00EB1A02"/>
    <w:rsid w:val="00EE1B5F"/>
    <w:rsid w:val="00EE6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 w:type="paragraph" w:styleId="NormalWeb">
    <w:name w:val="Normal (Web)"/>
    <w:basedOn w:val="Normal"/>
    <w:unhideWhenUsed/>
    <w:rsid w:val="008623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74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2021-07-15T07:46:00Z</dcterms:created>
  <dcterms:modified xsi:type="dcterms:W3CDTF">2022-02-28T08:10:00Z</dcterms:modified>
</cp:coreProperties>
</file>