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6E95" w14:textId="77777777" w:rsidR="004717E1" w:rsidRPr="00312894" w:rsidRDefault="004717E1" w:rsidP="006A4DA8">
      <w:pPr>
        <w:autoSpaceDE w:val="0"/>
        <w:autoSpaceDN w:val="0"/>
        <w:adjustRightInd w:val="0"/>
        <w:spacing w:after="0" w:line="240" w:lineRule="auto"/>
        <w:rPr>
          <w:rFonts w:ascii="Times New Roman" w:hAnsi="Times New Roman" w:cs="Times New Roman"/>
          <w:b/>
          <w:bCs/>
          <w:sz w:val="28"/>
          <w:szCs w:val="28"/>
        </w:rPr>
      </w:pPr>
      <w:r w:rsidRPr="00312894">
        <w:rPr>
          <w:rFonts w:ascii="Times New Roman" w:hAnsi="Times New Roman" w:cs="Times New Roman"/>
          <w:b/>
          <w:bCs/>
          <w:sz w:val="28"/>
          <w:szCs w:val="28"/>
        </w:rPr>
        <w:t>Scope of Work</w:t>
      </w:r>
    </w:p>
    <w:p w14:paraId="4BA56447" w14:textId="3FB9907D" w:rsidR="0073419F" w:rsidRPr="00312894" w:rsidRDefault="0073419F" w:rsidP="006A4DA8">
      <w:pPr>
        <w:autoSpaceDE w:val="0"/>
        <w:autoSpaceDN w:val="0"/>
        <w:adjustRightInd w:val="0"/>
        <w:spacing w:after="0" w:line="240" w:lineRule="auto"/>
        <w:rPr>
          <w:rFonts w:ascii="Times New Roman" w:hAnsi="Times New Roman" w:cs="Times New Roman"/>
          <w:b/>
          <w:bCs/>
          <w:sz w:val="24"/>
          <w:szCs w:val="24"/>
        </w:rPr>
      </w:pPr>
    </w:p>
    <w:p w14:paraId="683BD79D" w14:textId="637D52E0" w:rsidR="0073419F" w:rsidRPr="00312894" w:rsidRDefault="004717E1" w:rsidP="006A4DA8">
      <w:pPr>
        <w:autoSpaceDE w:val="0"/>
        <w:autoSpaceDN w:val="0"/>
        <w:adjustRightInd w:val="0"/>
        <w:spacing w:after="0" w:line="240" w:lineRule="auto"/>
        <w:rPr>
          <w:rFonts w:ascii="Times New Roman" w:hAnsi="Times New Roman" w:cs="Times New Roman"/>
          <w:b/>
          <w:bCs/>
          <w:sz w:val="24"/>
          <w:szCs w:val="24"/>
        </w:rPr>
      </w:pPr>
      <w:r w:rsidRPr="00312894">
        <w:rPr>
          <w:rFonts w:ascii="Times New Roman" w:hAnsi="Times New Roman" w:cs="Times New Roman"/>
          <w:b/>
          <w:bCs/>
          <w:sz w:val="24"/>
          <w:szCs w:val="24"/>
        </w:rPr>
        <w:t xml:space="preserve">Fintech for Health </w:t>
      </w:r>
    </w:p>
    <w:p w14:paraId="6C351846" w14:textId="639181E4" w:rsidR="00EC13FD" w:rsidRPr="00312894" w:rsidRDefault="00EC13FD" w:rsidP="006A4DA8">
      <w:pPr>
        <w:autoSpaceDE w:val="0"/>
        <w:autoSpaceDN w:val="0"/>
        <w:adjustRightInd w:val="0"/>
        <w:spacing w:after="0" w:line="240" w:lineRule="auto"/>
        <w:rPr>
          <w:rFonts w:ascii="Times New Roman" w:hAnsi="Times New Roman" w:cs="Times New Roman"/>
          <w:sz w:val="24"/>
          <w:szCs w:val="24"/>
        </w:rPr>
      </w:pPr>
    </w:p>
    <w:p w14:paraId="4EDB0875" w14:textId="77777777" w:rsidR="00312894" w:rsidRPr="00312894" w:rsidRDefault="00312894" w:rsidP="00312894">
      <w:pPr>
        <w:rPr>
          <w:rFonts w:ascii="Times New Roman" w:hAnsi="Times New Roman" w:cs="Times New Roman"/>
          <w:sz w:val="24"/>
          <w:szCs w:val="24"/>
        </w:rPr>
      </w:pPr>
      <w:r w:rsidRPr="00312894">
        <w:rPr>
          <w:rFonts w:ascii="Times New Roman" w:hAnsi="Times New Roman" w:cs="Times New Roman"/>
          <w:sz w:val="24"/>
          <w:szCs w:val="24"/>
        </w:rPr>
        <w:t>Overall, the ACCESS Health team is seeking support to identify and build key relationships, facilitate discussions, discuss components of and launch projects with partners in the healthcare sector, government, and the finance industry, towards forming Fintech for Health projects.</w:t>
      </w:r>
    </w:p>
    <w:p w14:paraId="0CFB95E1" w14:textId="77777777" w:rsidR="00312894" w:rsidRPr="00312894" w:rsidRDefault="00312894" w:rsidP="00312894">
      <w:pPr>
        <w:rPr>
          <w:rFonts w:ascii="Times New Roman" w:hAnsi="Times New Roman" w:cs="Times New Roman"/>
          <w:b/>
          <w:bCs/>
          <w:sz w:val="24"/>
          <w:szCs w:val="24"/>
        </w:rPr>
      </w:pPr>
      <w:r w:rsidRPr="00312894">
        <w:rPr>
          <w:rFonts w:ascii="Times New Roman" w:hAnsi="Times New Roman" w:cs="Times New Roman"/>
          <w:b/>
          <w:bCs/>
          <w:sz w:val="24"/>
          <w:szCs w:val="24"/>
        </w:rPr>
        <w:t>Governance</w:t>
      </w:r>
    </w:p>
    <w:p w14:paraId="76A64F68" w14:textId="4A6FB420" w:rsidR="00312894" w:rsidRPr="00312894" w:rsidRDefault="00312894" w:rsidP="00312894">
      <w:pPr>
        <w:pStyle w:val="ListParagraph"/>
        <w:numPr>
          <w:ilvl w:val="0"/>
          <w:numId w:val="10"/>
        </w:numPr>
        <w:spacing w:after="0" w:line="240" w:lineRule="auto"/>
        <w:rPr>
          <w:rFonts w:ascii="Times New Roman" w:hAnsi="Times New Roman" w:cs="Times New Roman"/>
          <w:sz w:val="24"/>
          <w:szCs w:val="24"/>
        </w:rPr>
      </w:pPr>
      <w:r w:rsidRPr="00312894">
        <w:rPr>
          <w:rFonts w:ascii="Times New Roman" w:hAnsi="Times New Roman" w:cs="Times New Roman"/>
          <w:sz w:val="24"/>
          <w:szCs w:val="24"/>
        </w:rPr>
        <w:t>Consistent communication and reporting to ACCESS Health Fintech for Health team in Singapore</w:t>
      </w:r>
    </w:p>
    <w:p w14:paraId="58C3C983" w14:textId="51384470" w:rsidR="00312894" w:rsidRPr="00312894" w:rsidRDefault="00312894" w:rsidP="00312894">
      <w:pPr>
        <w:rPr>
          <w:rFonts w:ascii="Times New Roman" w:hAnsi="Times New Roman" w:cs="Times New Roman"/>
          <w:b/>
          <w:bCs/>
          <w:sz w:val="24"/>
          <w:szCs w:val="24"/>
        </w:rPr>
      </w:pPr>
      <w:r w:rsidRPr="00312894">
        <w:rPr>
          <w:rFonts w:ascii="Times New Roman" w:hAnsi="Times New Roman" w:cs="Times New Roman"/>
          <w:b/>
          <w:bCs/>
          <w:sz w:val="24"/>
          <w:szCs w:val="24"/>
        </w:rPr>
        <w:t>Knowledge Building</w:t>
      </w:r>
    </w:p>
    <w:p w14:paraId="6A168ED0" w14:textId="77777777" w:rsidR="00312894" w:rsidRPr="00312894" w:rsidRDefault="00312894" w:rsidP="00312894">
      <w:pPr>
        <w:pStyle w:val="ListParagraph"/>
        <w:numPr>
          <w:ilvl w:val="0"/>
          <w:numId w:val="10"/>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Through discussions, identify key gaps in healthcare affordability, specifically for the low- to a moderate-income population in Bangladesh</w:t>
      </w:r>
    </w:p>
    <w:p w14:paraId="7E71B4CC" w14:textId="77777777" w:rsidR="00312894" w:rsidRPr="00312894" w:rsidRDefault="00312894" w:rsidP="00312894">
      <w:pPr>
        <w:pStyle w:val="ListParagraph"/>
        <w:numPr>
          <w:ilvl w:val="0"/>
          <w:numId w:val="10"/>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 xml:space="preserve">Based on discussions and desktop research, build a thorough understanding of the fintech and </w:t>
      </w:r>
      <w:proofErr w:type="spellStart"/>
      <w:r w:rsidRPr="00312894">
        <w:rPr>
          <w:rFonts w:ascii="Times New Roman" w:hAnsi="Times New Roman" w:cs="Times New Roman"/>
          <w:sz w:val="24"/>
          <w:szCs w:val="24"/>
        </w:rPr>
        <w:t>healthtech</w:t>
      </w:r>
      <w:proofErr w:type="spellEnd"/>
      <w:r w:rsidRPr="00312894">
        <w:rPr>
          <w:rFonts w:ascii="Times New Roman" w:hAnsi="Times New Roman" w:cs="Times New Roman"/>
          <w:sz w:val="24"/>
          <w:szCs w:val="24"/>
        </w:rPr>
        <w:t xml:space="preserve"> landscape in Bangladesh</w:t>
      </w:r>
    </w:p>
    <w:p w14:paraId="78D9D4C0" w14:textId="247870A3" w:rsidR="00312894" w:rsidRPr="00312894" w:rsidRDefault="00312894" w:rsidP="00312894">
      <w:pPr>
        <w:pStyle w:val="ListParagraph"/>
        <w:numPr>
          <w:ilvl w:val="0"/>
          <w:numId w:val="10"/>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As partnerships and projects form, define concrete problem statements that describe the identified population’s specific health financing need</w:t>
      </w:r>
    </w:p>
    <w:p w14:paraId="57C3D14B" w14:textId="77777777" w:rsidR="00312894" w:rsidRPr="00312894" w:rsidRDefault="00312894" w:rsidP="00312894">
      <w:pPr>
        <w:rPr>
          <w:rFonts w:ascii="Times New Roman" w:hAnsi="Times New Roman" w:cs="Times New Roman"/>
          <w:b/>
          <w:bCs/>
          <w:sz w:val="24"/>
          <w:szCs w:val="24"/>
        </w:rPr>
      </w:pPr>
      <w:r w:rsidRPr="00312894">
        <w:rPr>
          <w:rFonts w:ascii="Times New Roman" w:hAnsi="Times New Roman" w:cs="Times New Roman"/>
          <w:b/>
          <w:bCs/>
          <w:sz w:val="24"/>
          <w:szCs w:val="24"/>
        </w:rPr>
        <w:t>Engagement</w:t>
      </w:r>
    </w:p>
    <w:p w14:paraId="0E411AB8" w14:textId="77777777" w:rsidR="00312894" w:rsidRPr="00312894" w:rsidRDefault="00312894" w:rsidP="00312894">
      <w:pPr>
        <w:pStyle w:val="ListParagraph"/>
        <w:numPr>
          <w:ilvl w:val="0"/>
          <w:numId w:val="11"/>
        </w:numPr>
        <w:spacing w:after="0" w:line="240" w:lineRule="auto"/>
        <w:rPr>
          <w:rFonts w:ascii="Times New Roman" w:hAnsi="Times New Roman" w:cs="Times New Roman"/>
          <w:sz w:val="24"/>
          <w:szCs w:val="24"/>
        </w:rPr>
      </w:pPr>
      <w:r w:rsidRPr="00312894">
        <w:rPr>
          <w:rFonts w:ascii="Times New Roman" w:hAnsi="Times New Roman" w:cs="Times New Roman"/>
          <w:sz w:val="24"/>
          <w:szCs w:val="24"/>
        </w:rPr>
        <w:t xml:space="preserve">Lead development of “Special Interest Group (SIG)” in Bangladesh. SIG is an interactive platform for knowledge sharing and dialogue between fintech, </w:t>
      </w:r>
      <w:proofErr w:type="spellStart"/>
      <w:r w:rsidRPr="00312894">
        <w:rPr>
          <w:rFonts w:ascii="Times New Roman" w:hAnsi="Times New Roman" w:cs="Times New Roman"/>
          <w:sz w:val="24"/>
          <w:szCs w:val="24"/>
        </w:rPr>
        <w:t>insuretech</w:t>
      </w:r>
      <w:proofErr w:type="spellEnd"/>
      <w:r w:rsidRPr="00312894">
        <w:rPr>
          <w:rFonts w:ascii="Times New Roman" w:hAnsi="Times New Roman" w:cs="Times New Roman"/>
          <w:sz w:val="24"/>
          <w:szCs w:val="24"/>
        </w:rPr>
        <w:t xml:space="preserve">, and health-tech players, </w:t>
      </w:r>
      <w:r w:rsidRPr="00312894">
        <w:rPr>
          <w:rFonts w:ascii="Times New Roman" w:hAnsi="Times New Roman" w:cs="Times New Roman"/>
          <w:bCs/>
          <w:sz w:val="24"/>
          <w:szCs w:val="24"/>
        </w:rPr>
        <w:t>and mediate between interested stakeholders; and to find integrated financial inclusive solutions which can reach masses to reduce their out-of-pocket expenditure on healthcare</w:t>
      </w:r>
    </w:p>
    <w:p w14:paraId="72AAAA9B" w14:textId="77777777" w:rsidR="00312894" w:rsidRPr="00312894" w:rsidRDefault="00312894" w:rsidP="00312894">
      <w:pPr>
        <w:pStyle w:val="ListParagraph"/>
        <w:numPr>
          <w:ilvl w:val="0"/>
          <w:numId w:val="11"/>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 xml:space="preserve">Identify key partners such as healthcare providers, </w:t>
      </w:r>
      <w:proofErr w:type="spellStart"/>
      <w:r w:rsidRPr="00312894">
        <w:rPr>
          <w:rFonts w:ascii="Times New Roman" w:hAnsi="Times New Roman" w:cs="Times New Roman"/>
          <w:sz w:val="24"/>
          <w:szCs w:val="24"/>
        </w:rPr>
        <w:t>healthtech</w:t>
      </w:r>
      <w:proofErr w:type="spellEnd"/>
      <w:r w:rsidRPr="00312894">
        <w:rPr>
          <w:rFonts w:ascii="Times New Roman" w:hAnsi="Times New Roman" w:cs="Times New Roman"/>
          <w:sz w:val="24"/>
          <w:szCs w:val="24"/>
        </w:rPr>
        <w:t xml:space="preserve"> </w:t>
      </w:r>
      <w:proofErr w:type="spellStart"/>
      <w:r w:rsidRPr="00312894">
        <w:rPr>
          <w:rFonts w:ascii="Times New Roman" w:hAnsi="Times New Roman" w:cs="Times New Roman"/>
          <w:sz w:val="24"/>
          <w:szCs w:val="24"/>
        </w:rPr>
        <w:t>startups</w:t>
      </w:r>
      <w:proofErr w:type="spellEnd"/>
      <w:r w:rsidRPr="00312894">
        <w:rPr>
          <w:rFonts w:ascii="Times New Roman" w:hAnsi="Times New Roman" w:cs="Times New Roman"/>
          <w:sz w:val="24"/>
          <w:szCs w:val="24"/>
        </w:rPr>
        <w:t xml:space="preserve">, fintech </w:t>
      </w:r>
      <w:proofErr w:type="spellStart"/>
      <w:r w:rsidRPr="00312894">
        <w:rPr>
          <w:rFonts w:ascii="Times New Roman" w:hAnsi="Times New Roman" w:cs="Times New Roman"/>
          <w:sz w:val="24"/>
          <w:szCs w:val="24"/>
        </w:rPr>
        <w:t>startups</w:t>
      </w:r>
      <w:proofErr w:type="spellEnd"/>
      <w:r w:rsidRPr="00312894">
        <w:rPr>
          <w:rFonts w:ascii="Times New Roman" w:hAnsi="Times New Roman" w:cs="Times New Roman"/>
          <w:sz w:val="24"/>
          <w:szCs w:val="24"/>
        </w:rPr>
        <w:t>, insurance companies, financial organizations, NGOs, and government bodies interested in Fintech for Health models</w:t>
      </w:r>
    </w:p>
    <w:p w14:paraId="185FEB21" w14:textId="77777777" w:rsidR="00312894" w:rsidRPr="00312894" w:rsidRDefault="00312894" w:rsidP="00312894">
      <w:pPr>
        <w:pStyle w:val="ListParagraph"/>
        <w:numPr>
          <w:ilvl w:val="0"/>
          <w:numId w:val="11"/>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Lead and engage in discussions with the stakeholders on various aspects of healthcare financing – regulatory framework, existing support system, potential opportunities, and challenges</w:t>
      </w:r>
    </w:p>
    <w:p w14:paraId="32CC1D57" w14:textId="77777777" w:rsidR="00312894" w:rsidRPr="00312894" w:rsidRDefault="00312894" w:rsidP="00312894">
      <w:pPr>
        <w:pStyle w:val="ListParagraph"/>
        <w:numPr>
          <w:ilvl w:val="0"/>
          <w:numId w:val="11"/>
        </w:numPr>
        <w:spacing w:after="0" w:line="240" w:lineRule="auto"/>
        <w:rPr>
          <w:rFonts w:ascii="Times New Roman" w:hAnsi="Times New Roman" w:cs="Times New Roman"/>
          <w:sz w:val="24"/>
          <w:szCs w:val="24"/>
        </w:rPr>
      </w:pPr>
      <w:r w:rsidRPr="00312894">
        <w:rPr>
          <w:rFonts w:ascii="Times New Roman" w:hAnsi="Times New Roman" w:cs="Times New Roman"/>
          <w:sz w:val="24"/>
          <w:szCs w:val="24"/>
        </w:rPr>
        <w:t>Document and publish discussions during the SIG session</w:t>
      </w:r>
    </w:p>
    <w:p w14:paraId="026A3D03" w14:textId="1BE695D0" w:rsidR="00312894" w:rsidRPr="00312894" w:rsidRDefault="00312894" w:rsidP="00312894">
      <w:pPr>
        <w:pStyle w:val="ListParagraph"/>
        <w:numPr>
          <w:ilvl w:val="0"/>
          <w:numId w:val="11"/>
        </w:numPr>
        <w:spacing w:after="0" w:line="240" w:lineRule="auto"/>
        <w:rPr>
          <w:rFonts w:ascii="Times New Roman" w:hAnsi="Times New Roman" w:cs="Times New Roman"/>
          <w:sz w:val="24"/>
          <w:szCs w:val="24"/>
        </w:rPr>
      </w:pPr>
      <w:r w:rsidRPr="00312894">
        <w:rPr>
          <w:rFonts w:ascii="Times New Roman" w:hAnsi="Times New Roman" w:cs="Times New Roman"/>
          <w:sz w:val="24"/>
          <w:szCs w:val="24"/>
        </w:rPr>
        <w:t>Facilitate discussions between all stakeholders to identify key financing challenges and define project parameters, including roles and responsibilities for all involved in the project</w:t>
      </w:r>
    </w:p>
    <w:p w14:paraId="40B34D3E" w14:textId="77777777" w:rsidR="00312894" w:rsidRPr="00312894" w:rsidRDefault="00312894" w:rsidP="00312894">
      <w:pPr>
        <w:rPr>
          <w:rFonts w:ascii="Times New Roman" w:hAnsi="Times New Roman" w:cs="Times New Roman"/>
          <w:b/>
          <w:bCs/>
          <w:sz w:val="24"/>
          <w:szCs w:val="24"/>
        </w:rPr>
      </w:pPr>
      <w:r w:rsidRPr="00312894">
        <w:rPr>
          <w:rFonts w:ascii="Times New Roman" w:hAnsi="Times New Roman" w:cs="Times New Roman"/>
          <w:b/>
          <w:bCs/>
          <w:sz w:val="24"/>
          <w:szCs w:val="24"/>
        </w:rPr>
        <w:t xml:space="preserve">Implementation </w:t>
      </w:r>
    </w:p>
    <w:p w14:paraId="39A7235C" w14:textId="77777777" w:rsidR="00312894" w:rsidRPr="00312894" w:rsidRDefault="00312894" w:rsidP="00312894">
      <w:pPr>
        <w:pStyle w:val="ListParagraph"/>
        <w:numPr>
          <w:ilvl w:val="0"/>
          <w:numId w:val="12"/>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Support the launch of the Fintech for Health project</w:t>
      </w:r>
    </w:p>
    <w:p w14:paraId="5C04571D" w14:textId="77777777" w:rsidR="00312894" w:rsidRPr="00312894" w:rsidRDefault="00312894" w:rsidP="00312894">
      <w:pPr>
        <w:pStyle w:val="ListParagraph"/>
        <w:numPr>
          <w:ilvl w:val="1"/>
          <w:numId w:val="12"/>
        </w:numPr>
        <w:spacing w:after="0" w:line="240" w:lineRule="auto"/>
        <w:ind w:left="1224"/>
        <w:rPr>
          <w:rFonts w:ascii="Times New Roman" w:hAnsi="Times New Roman" w:cs="Times New Roman"/>
          <w:b/>
          <w:bCs/>
          <w:sz w:val="24"/>
          <w:szCs w:val="24"/>
        </w:rPr>
      </w:pPr>
      <w:r w:rsidRPr="00312894">
        <w:rPr>
          <w:rFonts w:ascii="Times New Roman" w:hAnsi="Times New Roman" w:cs="Times New Roman"/>
          <w:sz w:val="24"/>
          <w:szCs w:val="24"/>
        </w:rPr>
        <w:t>Define partner roles and responsibilities and execute an MOU where appropriate</w:t>
      </w:r>
    </w:p>
    <w:p w14:paraId="2D8ED372" w14:textId="52ACEE5E" w:rsidR="00312894" w:rsidRPr="00312894" w:rsidRDefault="00312894" w:rsidP="00312894">
      <w:pPr>
        <w:pStyle w:val="ListParagraph"/>
        <w:numPr>
          <w:ilvl w:val="1"/>
          <w:numId w:val="12"/>
        </w:numPr>
        <w:spacing w:after="0" w:line="240" w:lineRule="auto"/>
        <w:ind w:left="1224"/>
        <w:rPr>
          <w:rFonts w:ascii="Times New Roman" w:hAnsi="Times New Roman" w:cs="Times New Roman"/>
          <w:b/>
          <w:bCs/>
          <w:sz w:val="24"/>
          <w:szCs w:val="24"/>
        </w:rPr>
      </w:pPr>
      <w:r w:rsidRPr="00312894">
        <w:rPr>
          <w:rFonts w:ascii="Times New Roman" w:hAnsi="Times New Roman" w:cs="Times New Roman"/>
          <w:sz w:val="24"/>
          <w:szCs w:val="24"/>
        </w:rPr>
        <w:t>Along with Singapore Fintech for Health team, assist partners in designing the solution and defining project parameters</w:t>
      </w:r>
    </w:p>
    <w:p w14:paraId="1C8A9A38" w14:textId="77777777" w:rsidR="00312894" w:rsidRPr="00312894" w:rsidRDefault="00312894" w:rsidP="00312894">
      <w:pPr>
        <w:pStyle w:val="ListParagraph"/>
        <w:numPr>
          <w:ilvl w:val="1"/>
          <w:numId w:val="12"/>
        </w:numPr>
        <w:spacing w:after="0" w:line="240" w:lineRule="auto"/>
        <w:ind w:left="1224"/>
        <w:rPr>
          <w:rFonts w:ascii="Times New Roman" w:hAnsi="Times New Roman" w:cs="Times New Roman"/>
          <w:b/>
          <w:bCs/>
          <w:sz w:val="24"/>
          <w:szCs w:val="24"/>
        </w:rPr>
      </w:pPr>
      <w:r w:rsidRPr="00312894">
        <w:rPr>
          <w:rFonts w:ascii="Times New Roman" w:hAnsi="Times New Roman" w:cs="Times New Roman"/>
          <w:sz w:val="24"/>
          <w:szCs w:val="24"/>
        </w:rPr>
        <w:t>Maintain regular contact with project partners during product/service development and receive updates on project execution</w:t>
      </w:r>
    </w:p>
    <w:p w14:paraId="0C4B25FF" w14:textId="77777777" w:rsidR="00312894" w:rsidRPr="00312894" w:rsidRDefault="00312894" w:rsidP="00312894">
      <w:pPr>
        <w:pStyle w:val="ListParagraph"/>
        <w:numPr>
          <w:ilvl w:val="1"/>
          <w:numId w:val="12"/>
        </w:numPr>
        <w:spacing w:after="0" w:line="240" w:lineRule="auto"/>
        <w:ind w:left="1224"/>
        <w:rPr>
          <w:rFonts w:ascii="Times New Roman" w:hAnsi="Times New Roman" w:cs="Times New Roman"/>
          <w:b/>
          <w:bCs/>
          <w:sz w:val="24"/>
          <w:szCs w:val="24"/>
        </w:rPr>
      </w:pPr>
      <w:r w:rsidRPr="00312894">
        <w:rPr>
          <w:rFonts w:ascii="Times New Roman" w:hAnsi="Times New Roman" w:cs="Times New Roman"/>
          <w:sz w:val="24"/>
          <w:szCs w:val="24"/>
        </w:rPr>
        <w:t>Assist in measuring impact (i.e., number of persons reached with product/service)</w:t>
      </w:r>
    </w:p>
    <w:p w14:paraId="39FD5E56" w14:textId="77777777" w:rsidR="00312894" w:rsidRPr="00312894" w:rsidRDefault="00312894" w:rsidP="00312894">
      <w:pPr>
        <w:pStyle w:val="ListParagraph"/>
        <w:numPr>
          <w:ilvl w:val="0"/>
          <w:numId w:val="12"/>
        </w:numPr>
        <w:spacing w:after="0" w:line="240" w:lineRule="auto"/>
        <w:rPr>
          <w:rFonts w:ascii="Times New Roman" w:hAnsi="Times New Roman" w:cs="Times New Roman"/>
          <w:b/>
          <w:bCs/>
          <w:sz w:val="24"/>
          <w:szCs w:val="24"/>
        </w:rPr>
      </w:pPr>
      <w:r w:rsidRPr="00312894">
        <w:rPr>
          <w:rFonts w:ascii="Times New Roman" w:hAnsi="Times New Roman" w:cs="Times New Roman"/>
          <w:sz w:val="24"/>
          <w:szCs w:val="24"/>
        </w:rPr>
        <w:t>Support progression of any current Fintech for Health projects in Bangladesh</w:t>
      </w:r>
    </w:p>
    <w:p w14:paraId="4F4170A0" w14:textId="77777777" w:rsidR="00312894" w:rsidRPr="00312894" w:rsidRDefault="00312894" w:rsidP="00312894">
      <w:pPr>
        <w:pStyle w:val="ListParagraph"/>
        <w:spacing w:after="0" w:line="240" w:lineRule="auto"/>
        <w:ind w:left="1224"/>
        <w:rPr>
          <w:rFonts w:ascii="Times New Roman" w:hAnsi="Times New Roman" w:cs="Times New Roman"/>
          <w:b/>
          <w:bCs/>
          <w:sz w:val="24"/>
          <w:szCs w:val="24"/>
        </w:rPr>
      </w:pPr>
    </w:p>
    <w:p w14:paraId="6030E556" w14:textId="77777777" w:rsidR="00312894" w:rsidRPr="00312894" w:rsidRDefault="00312894" w:rsidP="006A4DA8">
      <w:pPr>
        <w:autoSpaceDE w:val="0"/>
        <w:autoSpaceDN w:val="0"/>
        <w:adjustRightInd w:val="0"/>
        <w:spacing w:after="0" w:line="240" w:lineRule="auto"/>
        <w:rPr>
          <w:rFonts w:ascii="Times New Roman" w:hAnsi="Times New Roman" w:cs="Times New Roman"/>
          <w:sz w:val="24"/>
          <w:szCs w:val="24"/>
        </w:rPr>
      </w:pPr>
    </w:p>
    <w:p w14:paraId="390EFA56" w14:textId="77777777" w:rsidR="00312894" w:rsidRPr="00312894" w:rsidRDefault="00312894" w:rsidP="006A4DA8">
      <w:pPr>
        <w:autoSpaceDE w:val="0"/>
        <w:autoSpaceDN w:val="0"/>
        <w:adjustRightInd w:val="0"/>
        <w:spacing w:after="0" w:line="240" w:lineRule="auto"/>
        <w:rPr>
          <w:rFonts w:ascii="Times New Roman" w:hAnsi="Times New Roman" w:cs="Times New Roman"/>
          <w:sz w:val="24"/>
          <w:szCs w:val="24"/>
        </w:rPr>
      </w:pPr>
    </w:p>
    <w:p w14:paraId="3746B34E" w14:textId="2FF3DA6B" w:rsidR="00EC13FD" w:rsidRPr="00312894" w:rsidRDefault="00EC13FD" w:rsidP="006A4DA8">
      <w:pPr>
        <w:autoSpaceDE w:val="0"/>
        <w:autoSpaceDN w:val="0"/>
        <w:adjustRightInd w:val="0"/>
        <w:spacing w:after="0" w:line="240" w:lineRule="auto"/>
        <w:rPr>
          <w:rFonts w:ascii="Times New Roman" w:hAnsi="Times New Roman" w:cs="Times New Roman"/>
          <w:b/>
          <w:bCs/>
          <w:sz w:val="24"/>
          <w:szCs w:val="24"/>
        </w:rPr>
      </w:pPr>
      <w:r w:rsidRPr="00312894">
        <w:rPr>
          <w:rFonts w:ascii="Times New Roman" w:hAnsi="Times New Roman" w:cs="Times New Roman"/>
          <w:b/>
          <w:bCs/>
          <w:sz w:val="24"/>
          <w:szCs w:val="24"/>
        </w:rPr>
        <w:t>General research &amp; consultancy tasks</w:t>
      </w:r>
    </w:p>
    <w:p w14:paraId="2E5985CA" w14:textId="77777777" w:rsidR="00EC13FD" w:rsidRPr="00312894" w:rsidRDefault="00EC13FD" w:rsidP="0031289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12894">
        <w:rPr>
          <w:rFonts w:ascii="Times New Roman" w:hAnsi="Times New Roman" w:cs="Times New Roman"/>
          <w:sz w:val="24"/>
          <w:szCs w:val="24"/>
        </w:rPr>
        <w:t>Support consulting and research projects, in coordination with Senior Consultant and when necessary, the wider Southeast Asia consulting team. Projects will be related to</w:t>
      </w:r>
    </w:p>
    <w:p w14:paraId="3B6E50AD" w14:textId="77777777" w:rsidR="00EC13FD" w:rsidRPr="00312894" w:rsidRDefault="00EC13FD" w:rsidP="006A4DA8">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12894">
        <w:rPr>
          <w:rFonts w:ascii="Times New Roman" w:hAnsi="Times New Roman" w:cs="Times New Roman"/>
          <w:sz w:val="24"/>
          <w:szCs w:val="24"/>
        </w:rPr>
        <w:t>Health service model transformation</w:t>
      </w:r>
    </w:p>
    <w:p w14:paraId="1219E2D4" w14:textId="77777777" w:rsidR="00EC13FD" w:rsidRPr="00312894" w:rsidRDefault="00EC13FD" w:rsidP="006A4DA8">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12894">
        <w:rPr>
          <w:rFonts w:ascii="Times New Roman" w:hAnsi="Times New Roman" w:cs="Times New Roman"/>
          <w:sz w:val="24"/>
          <w:szCs w:val="24"/>
        </w:rPr>
        <w:t>Health technology innovations</w:t>
      </w:r>
    </w:p>
    <w:p w14:paraId="708457E4" w14:textId="41744F5D" w:rsidR="00312894" w:rsidRDefault="00EC13FD" w:rsidP="0031289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12894">
        <w:rPr>
          <w:rFonts w:ascii="Times New Roman" w:hAnsi="Times New Roman" w:cs="Times New Roman"/>
          <w:sz w:val="24"/>
          <w:szCs w:val="24"/>
        </w:rPr>
        <w:t>Health financing innovations</w:t>
      </w:r>
    </w:p>
    <w:p w14:paraId="2615889D" w14:textId="77777777" w:rsidR="00676337" w:rsidRPr="00312894" w:rsidRDefault="00676337" w:rsidP="00676337">
      <w:pPr>
        <w:pStyle w:val="ListParagraph"/>
        <w:autoSpaceDE w:val="0"/>
        <w:autoSpaceDN w:val="0"/>
        <w:adjustRightInd w:val="0"/>
        <w:spacing w:after="0" w:line="240" w:lineRule="auto"/>
        <w:ind w:left="1080"/>
        <w:rPr>
          <w:rFonts w:ascii="Times New Roman" w:hAnsi="Times New Roman" w:cs="Times New Roman"/>
          <w:sz w:val="24"/>
          <w:szCs w:val="24"/>
        </w:rPr>
      </w:pPr>
    </w:p>
    <w:p w14:paraId="2DF92E08" w14:textId="6F32EF18" w:rsidR="001F52B5" w:rsidRPr="001F52B5" w:rsidRDefault="001F52B5" w:rsidP="001F52B5">
      <w:pPr>
        <w:rPr>
          <w:rFonts w:ascii="Times New Roman" w:hAnsi="Times New Roman" w:cs="Times New Roman"/>
          <w:b/>
          <w:bCs/>
          <w:sz w:val="24"/>
          <w:szCs w:val="24"/>
        </w:rPr>
      </w:pPr>
      <w:r w:rsidRPr="001F52B5">
        <w:rPr>
          <w:rFonts w:ascii="Times New Roman" w:hAnsi="Times New Roman" w:cs="Times New Roman"/>
          <w:b/>
          <w:bCs/>
          <w:sz w:val="24"/>
          <w:szCs w:val="24"/>
        </w:rPr>
        <w:t>Milestones and Compensation</w:t>
      </w:r>
    </w:p>
    <w:p w14:paraId="4B67B8C8" w14:textId="77777777" w:rsidR="001F52B5" w:rsidRPr="001F52B5" w:rsidRDefault="001F52B5" w:rsidP="001F52B5">
      <w:pPr>
        <w:rPr>
          <w:rFonts w:ascii="Times New Roman" w:hAnsi="Times New Roman" w:cs="Times New Roman"/>
          <w:sz w:val="24"/>
          <w:szCs w:val="24"/>
        </w:rPr>
      </w:pPr>
      <w:r w:rsidRPr="001F52B5">
        <w:rPr>
          <w:rFonts w:ascii="Times New Roman" w:hAnsi="Times New Roman" w:cs="Times New Roman"/>
          <w:sz w:val="24"/>
          <w:szCs w:val="24"/>
        </w:rPr>
        <w:t>60% of the compensation would be fixed, and 40% of the compensation would be variable.</w:t>
      </w:r>
    </w:p>
    <w:p w14:paraId="65289C42" w14:textId="77777777" w:rsidR="001F52B5" w:rsidRPr="001F52B5" w:rsidRDefault="001F52B5" w:rsidP="001F52B5">
      <w:pPr>
        <w:rPr>
          <w:rFonts w:ascii="Times New Roman" w:hAnsi="Times New Roman" w:cs="Times New Roman"/>
          <w:sz w:val="24"/>
          <w:szCs w:val="24"/>
        </w:rPr>
      </w:pPr>
      <w:r w:rsidRPr="001F52B5">
        <w:rPr>
          <w:rFonts w:ascii="Times New Roman" w:hAnsi="Times New Roman" w:cs="Times New Roman"/>
          <w:sz w:val="24"/>
          <w:szCs w:val="24"/>
        </w:rPr>
        <w:t>Total compensation from Apr-Dec 2022 – USD 16,200</w:t>
      </w:r>
    </w:p>
    <w:p w14:paraId="61FF7461" w14:textId="77777777" w:rsidR="001F52B5" w:rsidRPr="001F52B5" w:rsidRDefault="001F52B5" w:rsidP="001F52B5">
      <w:pPr>
        <w:rPr>
          <w:rFonts w:ascii="Times New Roman" w:hAnsi="Times New Roman" w:cs="Times New Roman"/>
          <w:sz w:val="24"/>
          <w:szCs w:val="24"/>
        </w:rPr>
      </w:pPr>
      <w:r w:rsidRPr="001F52B5">
        <w:rPr>
          <w:rFonts w:ascii="Times New Roman" w:hAnsi="Times New Roman" w:cs="Times New Roman"/>
          <w:sz w:val="24"/>
          <w:szCs w:val="24"/>
        </w:rPr>
        <w:t>60% as fixed compensation – USD 9,720 (to be paid as USD 1,080 per month)</w:t>
      </w:r>
    </w:p>
    <w:p w14:paraId="1D35418F" w14:textId="100B6BD9" w:rsidR="001F52B5" w:rsidRPr="001F52B5" w:rsidRDefault="001F52B5" w:rsidP="001F52B5">
      <w:pPr>
        <w:rPr>
          <w:rFonts w:ascii="Times New Roman" w:hAnsi="Times New Roman" w:cs="Times New Roman"/>
          <w:sz w:val="24"/>
          <w:szCs w:val="24"/>
        </w:rPr>
      </w:pPr>
      <w:r w:rsidRPr="001F52B5">
        <w:rPr>
          <w:rFonts w:ascii="Times New Roman" w:hAnsi="Times New Roman" w:cs="Times New Roman"/>
          <w:sz w:val="24"/>
          <w:szCs w:val="24"/>
        </w:rPr>
        <w:t>40% as a variable – USD 6,480 (to be paid after completion of the milestones)</w:t>
      </w:r>
    </w:p>
    <w:tbl>
      <w:tblPr>
        <w:tblStyle w:val="TableGrid"/>
        <w:tblW w:w="0" w:type="auto"/>
        <w:tblLook w:val="04A0" w:firstRow="1" w:lastRow="0" w:firstColumn="1" w:lastColumn="0" w:noHBand="0" w:noVBand="1"/>
      </w:tblPr>
      <w:tblGrid>
        <w:gridCol w:w="3414"/>
        <w:gridCol w:w="2862"/>
        <w:gridCol w:w="2740"/>
      </w:tblGrid>
      <w:tr w:rsidR="001F52B5" w:rsidRPr="001F52B5" w14:paraId="13C10370" w14:textId="77777777" w:rsidTr="00A7151A">
        <w:tc>
          <w:tcPr>
            <w:tcW w:w="3539" w:type="dxa"/>
          </w:tcPr>
          <w:p w14:paraId="1F20C146"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Milestones</w:t>
            </w:r>
          </w:p>
        </w:tc>
        <w:tc>
          <w:tcPr>
            <w:tcW w:w="2960" w:type="dxa"/>
          </w:tcPr>
          <w:p w14:paraId="46A3685B"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Breakdown</w:t>
            </w:r>
          </w:p>
        </w:tc>
        <w:tc>
          <w:tcPr>
            <w:tcW w:w="2851" w:type="dxa"/>
          </w:tcPr>
          <w:p w14:paraId="05E7414E"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Amount (USD)</w:t>
            </w:r>
          </w:p>
        </w:tc>
      </w:tr>
      <w:tr w:rsidR="001F52B5" w:rsidRPr="001F52B5" w14:paraId="52371A6D" w14:textId="77777777" w:rsidTr="00A7151A">
        <w:tc>
          <w:tcPr>
            <w:tcW w:w="3539" w:type="dxa"/>
          </w:tcPr>
          <w:p w14:paraId="6EAD98B5"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Launch of the SIG session</w:t>
            </w:r>
          </w:p>
        </w:tc>
        <w:tc>
          <w:tcPr>
            <w:tcW w:w="2960" w:type="dxa"/>
          </w:tcPr>
          <w:p w14:paraId="14C83A5D"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10% of the variable</w:t>
            </w:r>
          </w:p>
        </w:tc>
        <w:tc>
          <w:tcPr>
            <w:tcW w:w="2851" w:type="dxa"/>
          </w:tcPr>
          <w:p w14:paraId="6073B6C2"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648</w:t>
            </w:r>
          </w:p>
        </w:tc>
      </w:tr>
      <w:tr w:rsidR="001F52B5" w:rsidRPr="001F52B5" w14:paraId="001F322A" w14:textId="77777777" w:rsidTr="00A7151A">
        <w:tc>
          <w:tcPr>
            <w:tcW w:w="3539" w:type="dxa"/>
          </w:tcPr>
          <w:p w14:paraId="26FD9B4B"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Conducted and documented four successful SIG session</w:t>
            </w:r>
          </w:p>
        </w:tc>
        <w:tc>
          <w:tcPr>
            <w:tcW w:w="2960" w:type="dxa"/>
          </w:tcPr>
          <w:p w14:paraId="6A3B61F6"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20% of the variable</w:t>
            </w:r>
          </w:p>
        </w:tc>
        <w:tc>
          <w:tcPr>
            <w:tcW w:w="2851" w:type="dxa"/>
          </w:tcPr>
          <w:p w14:paraId="032A12C8"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5,184</w:t>
            </w:r>
          </w:p>
        </w:tc>
      </w:tr>
      <w:tr w:rsidR="001F52B5" w:rsidRPr="001F52B5" w14:paraId="24CC129D" w14:textId="77777777" w:rsidTr="00A7151A">
        <w:tc>
          <w:tcPr>
            <w:tcW w:w="3539" w:type="dxa"/>
          </w:tcPr>
          <w:p w14:paraId="47D42EE1"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Supported development of one project – launch or increase in scale</w:t>
            </w:r>
          </w:p>
        </w:tc>
        <w:tc>
          <w:tcPr>
            <w:tcW w:w="2960" w:type="dxa"/>
          </w:tcPr>
          <w:p w14:paraId="3217525D"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10% of the variable</w:t>
            </w:r>
          </w:p>
        </w:tc>
        <w:tc>
          <w:tcPr>
            <w:tcW w:w="2851" w:type="dxa"/>
          </w:tcPr>
          <w:p w14:paraId="43BF8131" w14:textId="77777777" w:rsidR="001F52B5" w:rsidRPr="001F52B5" w:rsidRDefault="001F52B5" w:rsidP="00A7151A">
            <w:pPr>
              <w:rPr>
                <w:rFonts w:eastAsiaTheme="minorHAnsi"/>
                <w:sz w:val="24"/>
                <w:szCs w:val="24"/>
                <w:lang w:val="en-IN"/>
              </w:rPr>
            </w:pPr>
            <w:r w:rsidRPr="001F52B5">
              <w:rPr>
                <w:rFonts w:eastAsiaTheme="minorHAnsi"/>
                <w:sz w:val="24"/>
                <w:szCs w:val="24"/>
                <w:lang w:val="en-IN"/>
              </w:rPr>
              <w:t>648</w:t>
            </w:r>
          </w:p>
        </w:tc>
      </w:tr>
    </w:tbl>
    <w:p w14:paraId="36FD497E" w14:textId="77777777" w:rsidR="001F52B5" w:rsidRPr="00312894" w:rsidRDefault="001F52B5" w:rsidP="006A4DA8">
      <w:pPr>
        <w:autoSpaceDE w:val="0"/>
        <w:autoSpaceDN w:val="0"/>
        <w:adjustRightInd w:val="0"/>
        <w:spacing w:after="0" w:line="240" w:lineRule="auto"/>
        <w:rPr>
          <w:rFonts w:ascii="Times New Roman" w:hAnsi="Times New Roman" w:cs="Times New Roman"/>
          <w:sz w:val="24"/>
          <w:szCs w:val="24"/>
        </w:rPr>
      </w:pPr>
    </w:p>
    <w:sectPr w:rsidR="001F52B5" w:rsidRPr="00312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F0D"/>
    <w:multiLevelType w:val="hybridMultilevel"/>
    <w:tmpl w:val="18F49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263ABF"/>
    <w:multiLevelType w:val="hybridMultilevel"/>
    <w:tmpl w:val="35D46E8E"/>
    <w:lvl w:ilvl="0" w:tplc="A890098C">
      <w:start w:val="1"/>
      <w:numFmt w:val="decimal"/>
      <w:lvlText w:val="%1."/>
      <w:lvlJc w:val="left"/>
      <w:pPr>
        <w:ind w:left="360" w:hanging="360"/>
      </w:pPr>
      <w:rPr>
        <w:rFonts w:hint="default"/>
        <w:b w:val="0"/>
        <w:bCs w:val="0"/>
      </w:rPr>
    </w:lvl>
    <w:lvl w:ilvl="1" w:tplc="40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657"/>
    <w:multiLevelType w:val="hybridMultilevel"/>
    <w:tmpl w:val="C7603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CB6667"/>
    <w:multiLevelType w:val="hybridMultilevel"/>
    <w:tmpl w:val="F07C5544"/>
    <w:lvl w:ilvl="0" w:tplc="05561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4D3EA1"/>
    <w:multiLevelType w:val="hybridMultilevel"/>
    <w:tmpl w:val="4DDA29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9767CA"/>
    <w:multiLevelType w:val="hybridMultilevel"/>
    <w:tmpl w:val="4F26B4DE"/>
    <w:lvl w:ilvl="0" w:tplc="08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3C23750"/>
    <w:multiLevelType w:val="hybridMultilevel"/>
    <w:tmpl w:val="C84A49F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7B419C"/>
    <w:multiLevelType w:val="hybridMultilevel"/>
    <w:tmpl w:val="020A8084"/>
    <w:lvl w:ilvl="0" w:tplc="A890098C">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FB63FB2"/>
    <w:multiLevelType w:val="hybridMultilevel"/>
    <w:tmpl w:val="A3AE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64773"/>
    <w:multiLevelType w:val="hybridMultilevel"/>
    <w:tmpl w:val="D418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804A4"/>
    <w:multiLevelType w:val="hybridMultilevel"/>
    <w:tmpl w:val="7022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563EA3"/>
    <w:multiLevelType w:val="hybridMultilevel"/>
    <w:tmpl w:val="75F0D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1E1CA2"/>
    <w:multiLevelType w:val="hybridMultilevel"/>
    <w:tmpl w:val="3B4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040917">
    <w:abstractNumId w:val="5"/>
  </w:num>
  <w:num w:numId="2" w16cid:durableId="1295867238">
    <w:abstractNumId w:val="11"/>
  </w:num>
  <w:num w:numId="3" w16cid:durableId="180899233">
    <w:abstractNumId w:val="10"/>
  </w:num>
  <w:num w:numId="4" w16cid:durableId="1704940716">
    <w:abstractNumId w:val="2"/>
  </w:num>
  <w:num w:numId="5" w16cid:durableId="1168860243">
    <w:abstractNumId w:val="3"/>
  </w:num>
  <w:num w:numId="6" w16cid:durableId="1230456973">
    <w:abstractNumId w:val="0"/>
  </w:num>
  <w:num w:numId="7" w16cid:durableId="1101531681">
    <w:abstractNumId w:val="7"/>
  </w:num>
  <w:num w:numId="8" w16cid:durableId="968171077">
    <w:abstractNumId w:val="6"/>
  </w:num>
  <w:num w:numId="9" w16cid:durableId="370960250">
    <w:abstractNumId w:val="1"/>
  </w:num>
  <w:num w:numId="10" w16cid:durableId="1643077924">
    <w:abstractNumId w:val="9"/>
  </w:num>
  <w:num w:numId="11" w16cid:durableId="2037538929">
    <w:abstractNumId w:val="12"/>
  </w:num>
  <w:num w:numId="12" w16cid:durableId="189729367">
    <w:abstractNumId w:val="8"/>
  </w:num>
  <w:num w:numId="13" w16cid:durableId="91753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1"/>
    <w:rsid w:val="000A7F50"/>
    <w:rsid w:val="000B699A"/>
    <w:rsid w:val="000D56A2"/>
    <w:rsid w:val="00134605"/>
    <w:rsid w:val="00194A40"/>
    <w:rsid w:val="001F52B5"/>
    <w:rsid w:val="00312894"/>
    <w:rsid w:val="004122A7"/>
    <w:rsid w:val="004717E1"/>
    <w:rsid w:val="004D48F8"/>
    <w:rsid w:val="00591F5E"/>
    <w:rsid w:val="00655FC2"/>
    <w:rsid w:val="00676337"/>
    <w:rsid w:val="006A4DA8"/>
    <w:rsid w:val="0073419F"/>
    <w:rsid w:val="007F3CCA"/>
    <w:rsid w:val="00801EDC"/>
    <w:rsid w:val="009F3705"/>
    <w:rsid w:val="00A0635B"/>
    <w:rsid w:val="00A172F8"/>
    <w:rsid w:val="00B6577D"/>
    <w:rsid w:val="00C62738"/>
    <w:rsid w:val="00E01431"/>
    <w:rsid w:val="00EB2780"/>
    <w:rsid w:val="00EC13FD"/>
    <w:rsid w:val="00F6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0BA"/>
  <w15:chartTrackingRefBased/>
  <w15:docId w15:val="{91E3A086-92A3-4B3C-9968-211A8A55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17E1"/>
    <w:pPr>
      <w:ind w:left="720"/>
      <w:contextualSpacing/>
    </w:pPr>
  </w:style>
  <w:style w:type="character" w:customStyle="1" w:styleId="ListParagraphChar">
    <w:name w:val="List Paragraph Char"/>
    <w:link w:val="ListParagraph"/>
    <w:uiPriority w:val="34"/>
    <w:locked/>
    <w:rsid w:val="00312894"/>
  </w:style>
  <w:style w:type="table" w:styleId="TableGrid">
    <w:name w:val="Table Grid"/>
    <w:basedOn w:val="TableNormal"/>
    <w:uiPriority w:val="59"/>
    <w:rsid w:val="001F52B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P</dc:creator>
  <cp:keywords/>
  <dc:description/>
  <cp:lastModifiedBy>Rajvi</cp:lastModifiedBy>
  <cp:revision>5</cp:revision>
  <dcterms:created xsi:type="dcterms:W3CDTF">2022-04-13T06:19:00Z</dcterms:created>
  <dcterms:modified xsi:type="dcterms:W3CDTF">2022-04-18T09:39:00Z</dcterms:modified>
</cp:coreProperties>
</file>