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973" w:rsidRDefault="00580973" w:rsidP="00580973">
      <w:pPr>
        <w:shd w:val="clear" w:color="auto" w:fill="FFFFFF"/>
        <w:rPr>
          <w:rFonts w:ascii="Cambria" w:hAnsi="Cambria" w:cs="Calibri"/>
          <w:b/>
          <w:sz w:val="24"/>
          <w:szCs w:val="24"/>
        </w:rPr>
      </w:pPr>
      <w:r>
        <w:rPr>
          <w:rFonts w:ascii="Cambria" w:hAnsi="Cambria" w:cs="Calibri"/>
          <w:b/>
          <w:sz w:val="24"/>
          <w:szCs w:val="24"/>
        </w:rPr>
        <w:t>Scope of Work</w:t>
      </w:r>
    </w:p>
    <w:p w:rsidR="00011894" w:rsidRPr="00011894" w:rsidRDefault="00011894" w:rsidP="00011894">
      <w:pPr>
        <w:rPr>
          <w:rFonts w:asciiTheme="majorHAnsi" w:hAnsiTheme="majorHAnsi" w:cstheme="minorHAnsi"/>
          <w:sz w:val="24"/>
          <w:szCs w:val="24"/>
        </w:rPr>
      </w:pPr>
      <w:r w:rsidRPr="00011894">
        <w:rPr>
          <w:rFonts w:asciiTheme="majorHAnsi" w:hAnsiTheme="majorHAnsi" w:cstheme="minorHAnsi"/>
          <w:sz w:val="24"/>
          <w:szCs w:val="24"/>
        </w:rPr>
        <w:t>Working closely with Specialist, India HPSR Fellowship program, expert faculty from The George Institute of Global Health India will participate in the following activities:</w:t>
      </w:r>
    </w:p>
    <w:p w:rsidR="00011894" w:rsidRPr="00011894" w:rsidRDefault="00011894" w:rsidP="00011894">
      <w:pPr>
        <w:pStyle w:val="ListParagraph"/>
        <w:numPr>
          <w:ilvl w:val="0"/>
          <w:numId w:val="1"/>
        </w:numPr>
        <w:spacing w:after="0"/>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Curriculum Revision/Content review for cohort 2022</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 xml:space="preserve">Faculty and Module Lead for Online Module 4  </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 xml:space="preserve">Participation as Faculty in Face-to-Face training sessions </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Participation as HPSR expert in Jury Panels for screening of research proposals</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Participation in faculty and review meetings</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 xml:space="preserve">Participation as mentors to Cohort 2022and continued support to Cohort 2021 </w:t>
      </w:r>
    </w:p>
    <w:p w:rsidR="00011894" w:rsidRPr="00011894" w:rsidRDefault="00011894" w:rsidP="00011894">
      <w:pPr>
        <w:numPr>
          <w:ilvl w:val="0"/>
          <w:numId w:val="1"/>
        </w:numPr>
        <w:shd w:val="clear" w:color="auto" w:fill="FFFFFF"/>
        <w:spacing w:before="100" w:beforeAutospacing="1" w:after="0" w:line="240" w:lineRule="auto"/>
        <w:rPr>
          <w:rFonts w:asciiTheme="majorHAnsi" w:eastAsia="Times New Roman" w:hAnsiTheme="majorHAnsi" w:cstheme="minorHAnsi"/>
          <w:color w:val="222222"/>
          <w:sz w:val="24"/>
          <w:szCs w:val="24"/>
          <w:lang w:eastAsia="en-IN"/>
        </w:rPr>
      </w:pPr>
      <w:r w:rsidRPr="00011894">
        <w:rPr>
          <w:rFonts w:asciiTheme="majorHAnsi" w:eastAsia="Times New Roman" w:hAnsiTheme="majorHAnsi" w:cstheme="minorHAnsi"/>
          <w:color w:val="222222"/>
          <w:sz w:val="24"/>
          <w:szCs w:val="24"/>
          <w:lang w:eastAsia="en-IN"/>
        </w:rPr>
        <w:t>Participation in 1-2 skill building workshops for Cohort 2021</w:t>
      </w:r>
    </w:p>
    <w:p w:rsidR="00580973" w:rsidRDefault="00580973" w:rsidP="00580973">
      <w:pPr>
        <w:shd w:val="clear" w:color="auto" w:fill="FFFFFF"/>
        <w:rPr>
          <w:rFonts w:ascii="Cambria" w:hAnsi="Cambria" w:cs="Calibri"/>
          <w:b/>
          <w:sz w:val="24"/>
          <w:szCs w:val="24"/>
        </w:rPr>
      </w:pPr>
    </w:p>
    <w:p w:rsidR="00580973" w:rsidRPr="00420B2E" w:rsidRDefault="00580973" w:rsidP="00580973">
      <w:pPr>
        <w:shd w:val="clear" w:color="auto" w:fill="FFFFFF"/>
        <w:rPr>
          <w:rFonts w:ascii="Cambria" w:hAnsi="Cambria" w:cs="Calibri"/>
          <w:b/>
          <w:sz w:val="24"/>
          <w:szCs w:val="24"/>
        </w:rPr>
      </w:pPr>
      <w:r>
        <w:rPr>
          <w:rFonts w:ascii="Cambria" w:hAnsi="Cambria" w:cs="Calibri"/>
          <w:b/>
          <w:sz w:val="24"/>
          <w:szCs w:val="24"/>
        </w:rPr>
        <w:t>Grant Value</w:t>
      </w:r>
    </w:p>
    <w:p w:rsidR="00580973" w:rsidRDefault="00580973" w:rsidP="00580973">
      <w:pPr>
        <w:jc w:val="both"/>
        <w:rPr>
          <w:rFonts w:ascii="Cambria" w:hAnsi="Cambria" w:cs="Arial"/>
          <w:sz w:val="24"/>
          <w:szCs w:val="24"/>
        </w:rPr>
      </w:pPr>
      <w:r w:rsidRPr="00D00139">
        <w:rPr>
          <w:rFonts w:ascii="Cambria" w:eastAsia="Times New Roman" w:hAnsi="Cambria" w:cs="Calibri"/>
          <w:sz w:val="24"/>
          <w:szCs w:val="24"/>
          <w:lang w:bidi="th-TH"/>
        </w:rPr>
        <w:t xml:space="preserve">The total budget approved is </w:t>
      </w:r>
      <w:r w:rsidRPr="00BC1972">
        <w:rPr>
          <w:rFonts w:asciiTheme="majorHAnsi" w:eastAsia="Times New Roman" w:hAnsiTheme="majorHAnsi" w:cs="Calibri"/>
          <w:sz w:val="24"/>
          <w:szCs w:val="24"/>
          <w:lang w:bidi="th-TH"/>
        </w:rPr>
        <w:t>INR</w:t>
      </w:r>
      <w:r w:rsidRPr="00BC1972">
        <w:rPr>
          <w:rFonts w:asciiTheme="majorHAnsi" w:eastAsia="Times New Roman" w:hAnsiTheme="majorHAnsi" w:cs="Calibri"/>
          <w:color w:val="000000"/>
          <w:sz w:val="24"/>
          <w:szCs w:val="24"/>
          <w:lang w:eastAsia="en-IN"/>
        </w:rPr>
        <w:t xml:space="preserve"> 13</w:t>
      </w:r>
      <w:proofErr w:type="gramStart"/>
      <w:r w:rsidRPr="00BC1972">
        <w:rPr>
          <w:rFonts w:asciiTheme="majorHAnsi" w:eastAsia="Times New Roman" w:hAnsiTheme="majorHAnsi" w:cs="Calibri"/>
          <w:color w:val="000000"/>
          <w:sz w:val="24"/>
          <w:szCs w:val="24"/>
          <w:lang w:eastAsia="en-IN"/>
        </w:rPr>
        <w:t>,28,400</w:t>
      </w:r>
      <w:proofErr w:type="gramEnd"/>
      <w:r>
        <w:rPr>
          <w:rFonts w:ascii="Book Antiqua" w:eastAsia="Times New Roman" w:hAnsi="Book Antiqua" w:cs="Calibri"/>
          <w:color w:val="000000"/>
          <w:sz w:val="24"/>
          <w:szCs w:val="24"/>
          <w:lang w:eastAsia="en-IN"/>
        </w:rPr>
        <w:t xml:space="preserve"> </w:t>
      </w:r>
      <w:r>
        <w:rPr>
          <w:rFonts w:ascii="Cambria" w:eastAsia="Times New Roman" w:hAnsi="Cambria" w:cs="Calibri"/>
          <w:sz w:val="24"/>
          <w:szCs w:val="24"/>
          <w:lang w:bidi="th-TH"/>
        </w:rPr>
        <w:t>(Rupees Thirteen</w:t>
      </w:r>
      <w:r w:rsidRPr="00A22C4B">
        <w:rPr>
          <w:rFonts w:ascii="Cambria" w:eastAsia="Times New Roman" w:hAnsi="Cambria" w:cs="Calibri"/>
          <w:sz w:val="24"/>
          <w:szCs w:val="24"/>
          <w:lang w:bidi="th-TH"/>
        </w:rPr>
        <w:t xml:space="preserve"> </w:t>
      </w:r>
      <w:proofErr w:type="spellStart"/>
      <w:r>
        <w:rPr>
          <w:rFonts w:ascii="Cambria" w:eastAsia="Times New Roman" w:hAnsi="Cambria" w:cs="Calibri"/>
          <w:sz w:val="24"/>
          <w:szCs w:val="24"/>
          <w:lang w:bidi="th-TH"/>
        </w:rPr>
        <w:t>L</w:t>
      </w:r>
      <w:r w:rsidRPr="00A22C4B">
        <w:rPr>
          <w:rFonts w:ascii="Cambria" w:eastAsia="Times New Roman" w:hAnsi="Cambria" w:cs="Calibri"/>
          <w:sz w:val="24"/>
          <w:szCs w:val="24"/>
          <w:lang w:bidi="th-TH"/>
        </w:rPr>
        <w:t>akh</w:t>
      </w:r>
      <w:proofErr w:type="spellEnd"/>
      <w:r w:rsidRPr="00A22C4B">
        <w:rPr>
          <w:rFonts w:ascii="Cambria" w:eastAsia="Times New Roman" w:hAnsi="Cambria" w:cs="Calibri"/>
          <w:sz w:val="24"/>
          <w:szCs w:val="24"/>
          <w:lang w:bidi="th-TH"/>
        </w:rPr>
        <w:t xml:space="preserve"> </w:t>
      </w:r>
      <w:r>
        <w:rPr>
          <w:rFonts w:ascii="Cambria" w:eastAsia="Times New Roman" w:hAnsi="Cambria" w:cs="Calibri"/>
          <w:sz w:val="24"/>
          <w:szCs w:val="24"/>
          <w:lang w:bidi="th-TH"/>
        </w:rPr>
        <w:t>Twenty Eight Thousand and Four Hundred O</w:t>
      </w:r>
      <w:r w:rsidRPr="00A22C4B">
        <w:rPr>
          <w:rFonts w:ascii="Cambria" w:eastAsia="Times New Roman" w:hAnsi="Cambria" w:cs="Calibri"/>
          <w:sz w:val="24"/>
          <w:szCs w:val="24"/>
          <w:lang w:bidi="th-TH"/>
        </w:rPr>
        <w:t>nly</w:t>
      </w:r>
      <w:r>
        <w:rPr>
          <w:rFonts w:ascii="Cambria" w:eastAsia="Times New Roman" w:hAnsi="Cambria" w:cs="Calibri"/>
          <w:sz w:val="24"/>
          <w:szCs w:val="24"/>
          <w:lang w:bidi="th-TH"/>
        </w:rPr>
        <w:t xml:space="preserve">) </w:t>
      </w:r>
      <w:r w:rsidRPr="00D00139">
        <w:rPr>
          <w:rFonts w:ascii="Cambria" w:eastAsia="Times New Roman" w:hAnsi="Cambria" w:cs="Calibri"/>
          <w:sz w:val="24"/>
          <w:szCs w:val="24"/>
        </w:rPr>
        <w:t xml:space="preserve">inclusive of all applicable </w:t>
      </w:r>
      <w:r w:rsidRPr="00D00139">
        <w:rPr>
          <w:rFonts w:ascii="Cambria" w:hAnsi="Cambria"/>
          <w:w w:val="105"/>
          <w:sz w:val="24"/>
          <w:szCs w:val="24"/>
        </w:rPr>
        <w:t>taxes</w:t>
      </w:r>
      <w:r>
        <w:rPr>
          <w:rFonts w:ascii="Cambria" w:hAnsi="Cambria"/>
          <w:w w:val="105"/>
          <w:sz w:val="24"/>
          <w:szCs w:val="24"/>
        </w:rPr>
        <w:t xml:space="preserve"> and this will be reimbursing against expenses incurred as per the timelines mentioned in the milestone schedule.</w:t>
      </w:r>
      <w:r w:rsidRPr="00D00139">
        <w:rPr>
          <w:rFonts w:ascii="Cambria" w:eastAsia="Times New Roman" w:hAnsi="Cambria" w:cs="Arial"/>
          <w:sz w:val="24"/>
          <w:szCs w:val="24"/>
        </w:rPr>
        <w:t xml:space="preserve"> </w:t>
      </w:r>
    </w:p>
    <w:p w:rsidR="00580973" w:rsidRDefault="00580973" w:rsidP="00580973">
      <w:pPr>
        <w:rPr>
          <w:rFonts w:ascii="Cambria" w:hAnsi="Cambria" w:cs="Calibri"/>
          <w:b/>
          <w:sz w:val="24"/>
          <w:szCs w:val="24"/>
        </w:rPr>
      </w:pPr>
    </w:p>
    <w:p w:rsidR="00580973" w:rsidRPr="00084D3F" w:rsidRDefault="00580973" w:rsidP="00580973">
      <w:pPr>
        <w:autoSpaceDE w:val="0"/>
        <w:autoSpaceDN w:val="0"/>
        <w:adjustRightInd w:val="0"/>
        <w:jc w:val="both"/>
        <w:rPr>
          <w:rFonts w:ascii="Cambria" w:hAnsi="Cambria" w:cs="Calibri"/>
          <w:b/>
          <w:sz w:val="24"/>
          <w:szCs w:val="24"/>
        </w:rPr>
      </w:pPr>
      <w:r w:rsidRPr="00084D3F">
        <w:rPr>
          <w:rFonts w:ascii="Cambria" w:hAnsi="Cambria" w:cs="Calibri"/>
          <w:b/>
          <w:sz w:val="24"/>
          <w:szCs w:val="24"/>
        </w:rPr>
        <w:t>Bank Account Details</w:t>
      </w:r>
    </w:p>
    <w:tbl>
      <w:tblPr>
        <w:tblW w:w="961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3330"/>
        <w:gridCol w:w="6289"/>
      </w:tblGrid>
      <w:tr w:rsidR="00502497" w:rsidRPr="00011894" w:rsidTr="004460BB">
        <w:tc>
          <w:tcPr>
            <w:tcW w:w="3330" w:type="dxa"/>
            <w:shd w:val="clear" w:color="auto" w:fill="FFFFFF"/>
            <w:tcMar>
              <w:top w:w="0" w:type="dxa"/>
              <w:left w:w="108" w:type="dxa"/>
              <w:bottom w:w="0" w:type="dxa"/>
              <w:right w:w="108" w:type="dxa"/>
            </w:tcMar>
            <w:hideMark/>
          </w:tcPr>
          <w:p w:rsidR="00502497" w:rsidRPr="00011894" w:rsidRDefault="00502497"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Name of the Beneficiary</w:t>
            </w:r>
          </w:p>
        </w:tc>
        <w:tc>
          <w:tcPr>
            <w:tcW w:w="6289" w:type="dxa"/>
            <w:shd w:val="clear" w:color="auto" w:fill="FFFFFF"/>
            <w:tcMar>
              <w:top w:w="0" w:type="dxa"/>
              <w:left w:w="108" w:type="dxa"/>
              <w:bottom w:w="0" w:type="dxa"/>
              <w:right w:w="108" w:type="dxa"/>
            </w:tcMar>
          </w:tcPr>
          <w:p w:rsidR="00502497" w:rsidRPr="00011894" w:rsidRDefault="00A223E1" w:rsidP="004460BB">
            <w:pPr>
              <w:shd w:val="clear" w:color="auto" w:fill="FFFFFF"/>
              <w:rPr>
                <w:rFonts w:asciiTheme="majorHAnsi" w:hAnsiTheme="majorHAnsi" w:cs="Calibri"/>
                <w:sz w:val="24"/>
                <w:szCs w:val="24"/>
              </w:rPr>
            </w:pPr>
            <w:r w:rsidRPr="00011894">
              <w:rPr>
                <w:rFonts w:asciiTheme="majorHAnsi" w:eastAsia="Times New Roman" w:hAnsiTheme="majorHAnsi" w:cs="Calibri"/>
                <w:color w:val="000000"/>
                <w:sz w:val="24"/>
                <w:szCs w:val="24"/>
                <w:lang w:eastAsia="en-IN"/>
              </w:rPr>
              <w:t>George Institute for Global Health</w:t>
            </w:r>
          </w:p>
        </w:tc>
      </w:tr>
      <w:tr w:rsidR="00502497" w:rsidRPr="00011894" w:rsidTr="004460BB">
        <w:tc>
          <w:tcPr>
            <w:tcW w:w="3330" w:type="dxa"/>
            <w:shd w:val="clear" w:color="auto" w:fill="FFFFFF"/>
            <w:tcMar>
              <w:top w:w="0" w:type="dxa"/>
              <w:left w:w="108" w:type="dxa"/>
              <w:bottom w:w="0" w:type="dxa"/>
              <w:right w:w="108" w:type="dxa"/>
            </w:tcMar>
            <w:hideMark/>
          </w:tcPr>
          <w:p w:rsidR="00502497" w:rsidRPr="00011894" w:rsidRDefault="00502497"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Bank Name</w:t>
            </w:r>
          </w:p>
        </w:tc>
        <w:tc>
          <w:tcPr>
            <w:tcW w:w="6289" w:type="dxa"/>
            <w:shd w:val="clear" w:color="auto" w:fill="FFFFFF"/>
            <w:tcMar>
              <w:top w:w="0" w:type="dxa"/>
              <w:left w:w="108" w:type="dxa"/>
              <w:bottom w:w="0" w:type="dxa"/>
              <w:right w:w="108" w:type="dxa"/>
            </w:tcMar>
          </w:tcPr>
          <w:p w:rsidR="00502497" w:rsidRPr="00011894" w:rsidRDefault="00A223E1" w:rsidP="004460BB">
            <w:pPr>
              <w:shd w:val="clear" w:color="auto" w:fill="FFFFFF"/>
              <w:rPr>
                <w:rFonts w:asciiTheme="majorHAnsi" w:hAnsiTheme="majorHAnsi" w:cs="Calibri"/>
                <w:sz w:val="24"/>
                <w:szCs w:val="24"/>
              </w:rPr>
            </w:pPr>
            <w:r w:rsidRPr="00011894">
              <w:rPr>
                <w:rFonts w:asciiTheme="majorHAnsi" w:eastAsia="Times New Roman" w:hAnsiTheme="majorHAnsi" w:cs="Calibri"/>
                <w:color w:val="000000"/>
                <w:sz w:val="24"/>
                <w:szCs w:val="24"/>
                <w:lang w:eastAsia="en-IN"/>
              </w:rPr>
              <w:t>State Bank of India</w:t>
            </w:r>
          </w:p>
        </w:tc>
      </w:tr>
      <w:tr w:rsidR="00502497" w:rsidRPr="00011894" w:rsidTr="004460BB">
        <w:tc>
          <w:tcPr>
            <w:tcW w:w="3330" w:type="dxa"/>
            <w:shd w:val="clear" w:color="auto" w:fill="FFFFFF"/>
            <w:tcMar>
              <w:top w:w="0" w:type="dxa"/>
              <w:left w:w="108" w:type="dxa"/>
              <w:bottom w:w="0" w:type="dxa"/>
              <w:right w:w="108" w:type="dxa"/>
            </w:tcMar>
            <w:hideMark/>
          </w:tcPr>
          <w:p w:rsidR="00502497" w:rsidRPr="00011894" w:rsidRDefault="00502497"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Bank Address</w:t>
            </w:r>
          </w:p>
        </w:tc>
        <w:tc>
          <w:tcPr>
            <w:tcW w:w="6289" w:type="dxa"/>
            <w:shd w:val="clear" w:color="auto" w:fill="FFFFFF"/>
            <w:tcMar>
              <w:top w:w="0" w:type="dxa"/>
              <w:left w:w="108" w:type="dxa"/>
              <w:bottom w:w="0" w:type="dxa"/>
              <w:right w:w="108" w:type="dxa"/>
            </w:tcMar>
          </w:tcPr>
          <w:p w:rsidR="00502497" w:rsidRPr="00011894" w:rsidRDefault="00A223E1" w:rsidP="004460BB">
            <w:pPr>
              <w:shd w:val="clear" w:color="auto" w:fill="FFFFFF"/>
              <w:rPr>
                <w:rFonts w:asciiTheme="majorHAnsi" w:hAnsiTheme="majorHAnsi" w:cs="Calibri"/>
                <w:sz w:val="24"/>
                <w:szCs w:val="24"/>
              </w:rPr>
            </w:pPr>
            <w:r w:rsidRPr="00011894">
              <w:rPr>
                <w:rFonts w:asciiTheme="majorHAnsi" w:eastAsia="Times New Roman" w:hAnsiTheme="majorHAnsi" w:cs="Calibri"/>
                <w:color w:val="000000"/>
                <w:sz w:val="24"/>
                <w:szCs w:val="24"/>
                <w:lang w:eastAsia="en-IN"/>
              </w:rPr>
              <w:t>Main Branch,11,Parliament Street, New Delhi-110001</w:t>
            </w:r>
          </w:p>
        </w:tc>
      </w:tr>
      <w:tr w:rsidR="00502497" w:rsidRPr="00011894" w:rsidTr="004460BB">
        <w:tc>
          <w:tcPr>
            <w:tcW w:w="3330" w:type="dxa"/>
            <w:shd w:val="clear" w:color="auto" w:fill="FFFFFF"/>
            <w:tcMar>
              <w:top w:w="0" w:type="dxa"/>
              <w:left w:w="108" w:type="dxa"/>
              <w:bottom w:w="0" w:type="dxa"/>
              <w:right w:w="108" w:type="dxa"/>
            </w:tcMar>
            <w:hideMark/>
          </w:tcPr>
          <w:p w:rsidR="00502497" w:rsidRPr="00011894" w:rsidRDefault="00502497"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Account Number</w:t>
            </w:r>
          </w:p>
        </w:tc>
        <w:tc>
          <w:tcPr>
            <w:tcW w:w="6289" w:type="dxa"/>
            <w:shd w:val="clear" w:color="auto" w:fill="FFFFFF"/>
            <w:tcMar>
              <w:top w:w="0" w:type="dxa"/>
              <w:left w:w="108" w:type="dxa"/>
              <w:bottom w:w="0" w:type="dxa"/>
              <w:right w:w="108" w:type="dxa"/>
            </w:tcMar>
          </w:tcPr>
          <w:p w:rsidR="00502497" w:rsidRPr="00011894" w:rsidRDefault="00B1353C" w:rsidP="004460BB">
            <w:pPr>
              <w:shd w:val="clear" w:color="auto" w:fill="FFFFFF"/>
              <w:rPr>
                <w:rFonts w:asciiTheme="majorHAnsi" w:hAnsiTheme="majorHAnsi" w:cs="Calibri"/>
                <w:sz w:val="24"/>
                <w:szCs w:val="24"/>
              </w:rPr>
            </w:pPr>
            <w:r w:rsidRPr="00011894">
              <w:rPr>
                <w:rFonts w:asciiTheme="majorHAnsi" w:hAnsiTheme="majorHAnsi"/>
                <w:color w:val="181512"/>
                <w:sz w:val="24"/>
                <w:szCs w:val="24"/>
              </w:rPr>
              <w:t>40056965364</w:t>
            </w:r>
          </w:p>
        </w:tc>
      </w:tr>
      <w:tr w:rsidR="00B1353C" w:rsidRPr="00011894" w:rsidTr="00431707">
        <w:tc>
          <w:tcPr>
            <w:tcW w:w="3330" w:type="dxa"/>
            <w:shd w:val="clear" w:color="auto" w:fill="FFFFFF"/>
            <w:tcMar>
              <w:top w:w="0" w:type="dxa"/>
              <w:left w:w="108" w:type="dxa"/>
              <w:bottom w:w="0" w:type="dxa"/>
              <w:right w:w="108" w:type="dxa"/>
            </w:tcMar>
            <w:hideMark/>
          </w:tcPr>
          <w:p w:rsidR="00B1353C" w:rsidRPr="00011894" w:rsidRDefault="00B1353C"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IFSC Code</w:t>
            </w:r>
          </w:p>
        </w:tc>
        <w:tc>
          <w:tcPr>
            <w:tcW w:w="6289" w:type="dxa"/>
            <w:shd w:val="clear" w:color="auto" w:fill="FFFFFF"/>
            <w:tcMar>
              <w:top w:w="0" w:type="dxa"/>
              <w:left w:w="108" w:type="dxa"/>
              <w:bottom w:w="0" w:type="dxa"/>
              <w:right w:w="108" w:type="dxa"/>
            </w:tcMar>
            <w:vAlign w:val="center"/>
          </w:tcPr>
          <w:p w:rsidR="00B1353C" w:rsidRPr="00011894" w:rsidRDefault="00B1353C" w:rsidP="004460BB">
            <w:pPr>
              <w:spacing w:after="0" w:line="240" w:lineRule="auto"/>
              <w:rPr>
                <w:rFonts w:asciiTheme="majorHAnsi" w:eastAsia="Times New Roman" w:hAnsiTheme="majorHAnsi" w:cs="Calibri"/>
                <w:color w:val="000000"/>
                <w:sz w:val="24"/>
                <w:szCs w:val="24"/>
                <w:lang w:eastAsia="en-IN"/>
              </w:rPr>
            </w:pPr>
            <w:r w:rsidRPr="00011894">
              <w:rPr>
                <w:rFonts w:asciiTheme="majorHAnsi" w:hAnsiTheme="majorHAnsi"/>
                <w:color w:val="181512"/>
                <w:sz w:val="24"/>
                <w:szCs w:val="24"/>
              </w:rPr>
              <w:t>SBIN0000691</w:t>
            </w:r>
          </w:p>
        </w:tc>
      </w:tr>
      <w:tr w:rsidR="00B1353C" w:rsidRPr="00011894" w:rsidTr="00431707">
        <w:tc>
          <w:tcPr>
            <w:tcW w:w="3330" w:type="dxa"/>
            <w:shd w:val="clear" w:color="auto" w:fill="FFFFFF"/>
            <w:tcMar>
              <w:top w:w="0" w:type="dxa"/>
              <w:left w:w="108" w:type="dxa"/>
              <w:bottom w:w="0" w:type="dxa"/>
              <w:right w:w="108" w:type="dxa"/>
            </w:tcMar>
            <w:hideMark/>
          </w:tcPr>
          <w:p w:rsidR="00B1353C" w:rsidRPr="00011894" w:rsidRDefault="00B1353C" w:rsidP="004460BB">
            <w:pPr>
              <w:shd w:val="clear" w:color="auto" w:fill="FFFFFF"/>
              <w:rPr>
                <w:rFonts w:asciiTheme="majorHAnsi" w:hAnsiTheme="majorHAnsi" w:cs="Calibri"/>
                <w:sz w:val="24"/>
                <w:szCs w:val="24"/>
              </w:rPr>
            </w:pPr>
            <w:r w:rsidRPr="00011894">
              <w:rPr>
                <w:rFonts w:asciiTheme="majorHAnsi" w:hAnsiTheme="majorHAnsi" w:cs="Calibri"/>
                <w:sz w:val="24"/>
                <w:szCs w:val="24"/>
              </w:rPr>
              <w:t>Swift Code</w:t>
            </w:r>
          </w:p>
        </w:tc>
        <w:tc>
          <w:tcPr>
            <w:tcW w:w="6289" w:type="dxa"/>
            <w:shd w:val="clear" w:color="auto" w:fill="FFFFFF"/>
            <w:tcMar>
              <w:top w:w="0" w:type="dxa"/>
              <w:left w:w="108" w:type="dxa"/>
              <w:bottom w:w="0" w:type="dxa"/>
              <w:right w:w="108" w:type="dxa"/>
            </w:tcMar>
            <w:vAlign w:val="center"/>
          </w:tcPr>
          <w:p w:rsidR="00B1353C" w:rsidRPr="00011894" w:rsidRDefault="00B1353C" w:rsidP="004460BB">
            <w:pPr>
              <w:spacing w:after="0" w:line="240" w:lineRule="auto"/>
              <w:rPr>
                <w:rFonts w:asciiTheme="majorHAnsi" w:eastAsia="Times New Roman" w:hAnsiTheme="majorHAnsi" w:cs="Calibri"/>
                <w:color w:val="000000"/>
                <w:sz w:val="24"/>
                <w:szCs w:val="24"/>
                <w:lang w:eastAsia="en-IN"/>
              </w:rPr>
            </w:pPr>
            <w:r w:rsidRPr="00011894">
              <w:rPr>
                <w:rFonts w:asciiTheme="majorHAnsi" w:hAnsiTheme="majorHAnsi"/>
                <w:color w:val="181512"/>
                <w:sz w:val="24"/>
                <w:szCs w:val="24"/>
              </w:rPr>
              <w:t>SBININBB104</w:t>
            </w:r>
          </w:p>
        </w:tc>
      </w:tr>
    </w:tbl>
    <w:p w:rsidR="00245765" w:rsidRDefault="00245765"/>
    <w:p w:rsidR="00591F06" w:rsidRDefault="00591F06" w:rsidP="00591F06">
      <w:pPr>
        <w:rPr>
          <w:rFonts w:ascii="Cambria" w:hAnsi="Cambria" w:cs="Calibri"/>
          <w:b/>
          <w:sz w:val="24"/>
          <w:szCs w:val="24"/>
        </w:rPr>
      </w:pPr>
      <w:r w:rsidRPr="00D00139">
        <w:rPr>
          <w:rFonts w:ascii="Cambria" w:hAnsi="Cambria" w:cs="Calibri"/>
          <w:b/>
          <w:sz w:val="24"/>
          <w:szCs w:val="24"/>
        </w:rPr>
        <w:t>Payment Terms</w:t>
      </w:r>
    </w:p>
    <w:p w:rsidR="00591F06" w:rsidRDefault="00591F06" w:rsidP="00591F06">
      <w:pPr>
        <w:jc w:val="both"/>
        <w:rPr>
          <w:rFonts w:ascii="Cambria" w:hAnsi="Cambria" w:cs="Calibri"/>
          <w:bCs/>
          <w:sz w:val="24"/>
          <w:szCs w:val="24"/>
        </w:rPr>
      </w:pPr>
      <w:r w:rsidRPr="00222BEC">
        <w:rPr>
          <w:rFonts w:ascii="Cambria" w:hAnsi="Cambria" w:cs="Calibri"/>
          <w:bCs/>
          <w:sz w:val="24"/>
          <w:szCs w:val="24"/>
        </w:rPr>
        <w:t xml:space="preserve">This </w:t>
      </w:r>
      <w:r>
        <w:rPr>
          <w:rFonts w:ascii="Cambria" w:hAnsi="Cambria" w:cs="Calibri"/>
          <w:bCs/>
          <w:sz w:val="24"/>
          <w:szCs w:val="24"/>
        </w:rPr>
        <w:t xml:space="preserve">is a cost reimbursable </w:t>
      </w:r>
      <w:r w:rsidRPr="00222BEC">
        <w:rPr>
          <w:rFonts w:ascii="Cambria" w:hAnsi="Cambria" w:cs="Calibri"/>
          <w:bCs/>
          <w:sz w:val="24"/>
          <w:szCs w:val="24"/>
        </w:rPr>
        <w:t>grant</w:t>
      </w:r>
      <w:r>
        <w:rPr>
          <w:rFonts w:ascii="Cambria" w:hAnsi="Cambria" w:cs="Calibri"/>
          <w:bCs/>
          <w:sz w:val="24"/>
          <w:szCs w:val="24"/>
        </w:rPr>
        <w:t>. An initial advance will be made to initiate the activities and subsequent tranches will be paid against the milestones mentioned below along with audited utilization report. Please refer to the Format for Utilization Certificate.</w:t>
      </w:r>
    </w:p>
    <w:p w:rsidR="00591F06" w:rsidRDefault="00591F06" w:rsidP="00591F06">
      <w:pPr>
        <w:jc w:val="both"/>
        <w:rPr>
          <w:rFonts w:ascii="Cambria" w:hAnsi="Cambria" w:cs="Calibri"/>
          <w:bCs/>
          <w:sz w:val="24"/>
          <w:szCs w:val="24"/>
        </w:rPr>
      </w:pPr>
    </w:p>
    <w:p w:rsidR="00591F06" w:rsidRDefault="00591F06" w:rsidP="00591F06">
      <w:pPr>
        <w:jc w:val="both"/>
        <w:rPr>
          <w:rFonts w:ascii="Cambria" w:hAnsi="Cambria" w:cs="Calibri"/>
          <w:bCs/>
          <w:sz w:val="24"/>
          <w:szCs w:val="24"/>
        </w:rPr>
      </w:pPr>
    </w:p>
    <w:p w:rsidR="00591F06" w:rsidRDefault="00591F06" w:rsidP="00591F06">
      <w:pPr>
        <w:jc w:val="both"/>
        <w:rPr>
          <w:rFonts w:ascii="Cambria" w:hAnsi="Cambria" w:cs="Calibri"/>
          <w:bCs/>
          <w:sz w:val="24"/>
          <w:szCs w:val="24"/>
        </w:rPr>
      </w:pPr>
    </w:p>
    <w:p w:rsidR="00591F06" w:rsidRDefault="00591F06" w:rsidP="00591F06">
      <w:pPr>
        <w:jc w:val="both"/>
        <w:rPr>
          <w:rFonts w:ascii="Cambria" w:hAnsi="Cambria" w:cs="Calibri"/>
          <w:bCs/>
          <w:sz w:val="24"/>
          <w:szCs w:val="24"/>
        </w:rPr>
      </w:pPr>
    </w:p>
    <w:p w:rsidR="00591F06" w:rsidRDefault="00591F06" w:rsidP="00591F06">
      <w:pPr>
        <w:jc w:val="both"/>
        <w:rPr>
          <w:rFonts w:ascii="Cambria" w:hAnsi="Cambria" w:cs="Calibri"/>
          <w:bCs/>
          <w:sz w:val="24"/>
          <w:szCs w:val="24"/>
        </w:rPr>
      </w:pPr>
    </w:p>
    <w:p w:rsidR="00591F06" w:rsidRPr="00222BEC" w:rsidRDefault="00591F06" w:rsidP="00591F06">
      <w:pPr>
        <w:jc w:val="both"/>
        <w:rPr>
          <w:rFonts w:ascii="Cambria" w:hAnsi="Cambria" w:cs="Calibri"/>
          <w:bCs/>
          <w:sz w:val="24"/>
          <w:szCs w:val="24"/>
        </w:rPr>
      </w:pPr>
    </w:p>
    <w:tbl>
      <w:tblPr>
        <w:tblW w:w="5000" w:type="pct"/>
        <w:tblLayout w:type="fixed"/>
        <w:tblLook w:val="04A0"/>
      </w:tblPr>
      <w:tblGrid>
        <w:gridCol w:w="1428"/>
        <w:gridCol w:w="2986"/>
        <w:gridCol w:w="1492"/>
        <w:gridCol w:w="1992"/>
        <w:gridCol w:w="1678"/>
      </w:tblGrid>
      <w:tr w:rsidR="00591F06" w:rsidRPr="00CC0DE9" w:rsidTr="004460BB">
        <w:trPr>
          <w:trHeight w:val="945"/>
        </w:trPr>
        <w:tc>
          <w:tcPr>
            <w:tcW w:w="746"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sidRPr="00CC0DE9">
              <w:rPr>
                <w:rFonts w:ascii="Cambria" w:eastAsia="Times New Roman" w:hAnsi="Cambria" w:cs="Times New Roman"/>
                <w:b/>
                <w:bCs/>
                <w:color w:val="000000"/>
                <w:sz w:val="24"/>
                <w:szCs w:val="24"/>
              </w:rPr>
              <w:t xml:space="preserve">Grant </w:t>
            </w:r>
            <w:proofErr w:type="spellStart"/>
            <w:r w:rsidRPr="00CC0DE9">
              <w:rPr>
                <w:rFonts w:ascii="Cambria" w:eastAsia="Times New Roman" w:hAnsi="Cambria" w:cs="Times New Roman"/>
                <w:b/>
                <w:bCs/>
                <w:color w:val="000000"/>
                <w:sz w:val="24"/>
                <w:szCs w:val="24"/>
              </w:rPr>
              <w:t>Instalment</w:t>
            </w:r>
            <w:proofErr w:type="spellEnd"/>
            <w:r w:rsidRPr="00CC0DE9">
              <w:rPr>
                <w:rFonts w:ascii="Cambria" w:eastAsia="Times New Roman" w:hAnsi="Cambria" w:cs="Times New Roman"/>
                <w:b/>
                <w:bCs/>
                <w:color w:val="000000"/>
                <w:sz w:val="24"/>
                <w:szCs w:val="24"/>
              </w:rPr>
              <w:t xml:space="preserve"> no.</w:t>
            </w:r>
          </w:p>
        </w:tc>
        <w:tc>
          <w:tcPr>
            <w:tcW w:w="1559" w:type="pct"/>
            <w:tcBorders>
              <w:top w:val="single" w:sz="4" w:space="0" w:color="auto"/>
              <w:left w:val="nil"/>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Pr>
                <w:rFonts w:ascii="Cambria" w:eastAsia="Times New Roman" w:hAnsi="Cambria" w:cs="Times New Roman"/>
                <w:b/>
                <w:bCs/>
                <w:color w:val="000000"/>
                <w:sz w:val="24"/>
                <w:szCs w:val="24"/>
              </w:rPr>
              <w:t>Milestone</w:t>
            </w:r>
          </w:p>
        </w:tc>
        <w:tc>
          <w:tcPr>
            <w:tcW w:w="779" w:type="pct"/>
            <w:tcBorders>
              <w:top w:val="single" w:sz="4" w:space="0" w:color="auto"/>
              <w:left w:val="nil"/>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sidRPr="00CC0DE9">
              <w:rPr>
                <w:rFonts w:ascii="Cambria" w:eastAsia="Times New Roman" w:hAnsi="Cambria" w:cs="Times New Roman"/>
                <w:b/>
                <w:bCs/>
                <w:color w:val="000000"/>
                <w:sz w:val="24"/>
                <w:szCs w:val="24"/>
              </w:rPr>
              <w:t>Percentage of grant amount disbursed</w:t>
            </w:r>
          </w:p>
        </w:tc>
        <w:tc>
          <w:tcPr>
            <w:tcW w:w="1040" w:type="pct"/>
            <w:tcBorders>
              <w:top w:val="single" w:sz="4" w:space="0" w:color="auto"/>
              <w:left w:val="nil"/>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sidRPr="00CC0DE9">
              <w:rPr>
                <w:rFonts w:ascii="Cambria" w:eastAsia="Times New Roman" w:hAnsi="Cambria" w:cs="Times New Roman"/>
                <w:b/>
                <w:bCs/>
                <w:color w:val="000000"/>
                <w:sz w:val="24"/>
                <w:szCs w:val="24"/>
              </w:rPr>
              <w:t xml:space="preserve">Payment </w:t>
            </w:r>
            <w:r>
              <w:rPr>
                <w:rFonts w:ascii="Cambria" w:eastAsia="Times New Roman" w:hAnsi="Cambria" w:cs="Times New Roman"/>
                <w:b/>
                <w:bCs/>
                <w:color w:val="000000"/>
                <w:sz w:val="24"/>
                <w:szCs w:val="24"/>
              </w:rPr>
              <w:t>Due</w:t>
            </w:r>
          </w:p>
        </w:tc>
        <w:tc>
          <w:tcPr>
            <w:tcW w:w="876" w:type="pct"/>
            <w:tcBorders>
              <w:top w:val="single" w:sz="4" w:space="0" w:color="auto"/>
              <w:left w:val="nil"/>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sidRPr="00CC0DE9">
              <w:rPr>
                <w:rFonts w:ascii="Cambria" w:eastAsia="Times New Roman" w:hAnsi="Cambria" w:cs="Times New Roman"/>
                <w:b/>
                <w:bCs/>
                <w:color w:val="000000"/>
                <w:sz w:val="24"/>
                <w:szCs w:val="24"/>
              </w:rPr>
              <w:t>Amount in INR</w:t>
            </w:r>
          </w:p>
        </w:tc>
      </w:tr>
      <w:tr w:rsidR="00591F06" w:rsidRPr="00CC0DE9" w:rsidTr="004460BB">
        <w:trPr>
          <w:trHeight w:val="1260"/>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color w:val="000000"/>
                <w:sz w:val="24"/>
                <w:szCs w:val="24"/>
              </w:rPr>
            </w:pPr>
            <w:r w:rsidRPr="00CC0DE9">
              <w:rPr>
                <w:rFonts w:ascii="Cambria" w:eastAsia="Times New Roman" w:hAnsi="Cambria" w:cs="Times New Roman"/>
                <w:color w:val="000000"/>
                <w:sz w:val="24"/>
                <w:szCs w:val="24"/>
              </w:rPr>
              <w:t>1</w:t>
            </w:r>
          </w:p>
        </w:tc>
        <w:tc>
          <w:tcPr>
            <w:tcW w:w="1559" w:type="pct"/>
            <w:tcBorders>
              <w:top w:val="nil"/>
              <w:left w:val="nil"/>
              <w:bottom w:val="single" w:sz="4" w:space="0" w:color="auto"/>
              <w:right w:val="single" w:sz="4" w:space="0" w:color="auto"/>
            </w:tcBorders>
            <w:shd w:val="clear" w:color="auto" w:fill="auto"/>
            <w:vAlign w:val="bottom"/>
            <w:hideMark/>
          </w:tcPr>
          <w:p w:rsidR="00591F06" w:rsidRPr="00CC0E7B" w:rsidRDefault="00CC0E7B" w:rsidP="004460BB">
            <w:pPr>
              <w:spacing w:after="0" w:line="240" w:lineRule="auto"/>
              <w:rPr>
                <w:rFonts w:asciiTheme="majorHAnsi" w:eastAsia="Times New Roman" w:hAnsiTheme="majorHAnsi" w:cs="Times New Roman"/>
                <w:color w:val="000000"/>
                <w:sz w:val="24"/>
                <w:szCs w:val="24"/>
              </w:rPr>
            </w:pPr>
            <w:r w:rsidRPr="00CC0E7B">
              <w:rPr>
                <w:rFonts w:asciiTheme="majorHAnsi" w:eastAsia="Times New Roman" w:hAnsiTheme="majorHAnsi" w:cstheme="minorHAnsi"/>
                <w:sz w:val="24"/>
                <w:szCs w:val="24"/>
                <w:lang w:eastAsia="en-IN"/>
              </w:rPr>
              <w:t>Signing of the Contract</w:t>
            </w:r>
          </w:p>
        </w:tc>
        <w:tc>
          <w:tcPr>
            <w:tcW w:w="779" w:type="pct"/>
            <w:tcBorders>
              <w:top w:val="nil"/>
              <w:left w:val="nil"/>
              <w:bottom w:val="single" w:sz="4" w:space="0" w:color="auto"/>
              <w:right w:val="single" w:sz="4" w:space="0" w:color="auto"/>
            </w:tcBorders>
            <w:shd w:val="clear" w:color="auto" w:fill="auto"/>
            <w:vAlign w:val="bottom"/>
            <w:hideMark/>
          </w:tcPr>
          <w:p w:rsidR="00591F06" w:rsidRPr="00CC0DE9" w:rsidRDefault="004C12CB" w:rsidP="004460B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40%</w:t>
            </w:r>
          </w:p>
        </w:tc>
        <w:tc>
          <w:tcPr>
            <w:tcW w:w="1040" w:type="pct"/>
            <w:tcBorders>
              <w:top w:val="nil"/>
              <w:left w:val="nil"/>
              <w:bottom w:val="single" w:sz="4" w:space="0" w:color="auto"/>
              <w:right w:val="single" w:sz="4" w:space="0" w:color="auto"/>
            </w:tcBorders>
            <w:shd w:val="clear" w:color="auto" w:fill="auto"/>
            <w:hideMark/>
          </w:tcPr>
          <w:p w:rsidR="004C12CB" w:rsidRDefault="004C12CB" w:rsidP="004C12CB">
            <w:pPr>
              <w:spacing w:after="0" w:line="240" w:lineRule="auto"/>
              <w:jc w:val="center"/>
              <w:rPr>
                <w:rFonts w:ascii="Cambria" w:eastAsia="Times New Roman" w:hAnsi="Cambria" w:cs="Times New Roman"/>
                <w:color w:val="000000"/>
                <w:sz w:val="24"/>
                <w:szCs w:val="24"/>
              </w:rPr>
            </w:pPr>
          </w:p>
          <w:p w:rsidR="004C12CB" w:rsidRDefault="004C12CB" w:rsidP="004C12CB">
            <w:pPr>
              <w:spacing w:after="0" w:line="240" w:lineRule="auto"/>
              <w:jc w:val="center"/>
              <w:rPr>
                <w:rFonts w:ascii="Cambria" w:eastAsia="Times New Roman" w:hAnsi="Cambria" w:cs="Times New Roman"/>
                <w:color w:val="000000"/>
                <w:sz w:val="24"/>
                <w:szCs w:val="24"/>
              </w:rPr>
            </w:pPr>
          </w:p>
          <w:p w:rsidR="004C12CB" w:rsidRDefault="004C12CB" w:rsidP="004C12CB">
            <w:pPr>
              <w:spacing w:after="0" w:line="240" w:lineRule="auto"/>
              <w:jc w:val="center"/>
              <w:rPr>
                <w:rFonts w:ascii="Cambria" w:eastAsia="Times New Roman" w:hAnsi="Cambria" w:cs="Times New Roman"/>
                <w:color w:val="000000"/>
                <w:sz w:val="24"/>
                <w:szCs w:val="24"/>
              </w:rPr>
            </w:pPr>
          </w:p>
          <w:p w:rsidR="00A15B78" w:rsidRDefault="00A15B78" w:rsidP="004C12CB">
            <w:pPr>
              <w:spacing w:after="0" w:line="240" w:lineRule="auto"/>
              <w:jc w:val="center"/>
              <w:rPr>
                <w:rFonts w:ascii="Cambria" w:eastAsia="Times New Roman" w:hAnsi="Cambria" w:cs="Times New Roman"/>
                <w:color w:val="000000"/>
                <w:sz w:val="24"/>
                <w:szCs w:val="24"/>
              </w:rPr>
            </w:pPr>
          </w:p>
          <w:p w:rsidR="00591F06" w:rsidRPr="00CC0DE9" w:rsidRDefault="004C12CB" w:rsidP="004C12C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April 2022</w:t>
            </w:r>
          </w:p>
        </w:tc>
        <w:tc>
          <w:tcPr>
            <w:tcW w:w="876" w:type="pct"/>
            <w:tcBorders>
              <w:top w:val="nil"/>
              <w:left w:val="nil"/>
              <w:bottom w:val="single" w:sz="4" w:space="0" w:color="auto"/>
              <w:right w:val="single" w:sz="4" w:space="0" w:color="auto"/>
            </w:tcBorders>
            <w:shd w:val="clear" w:color="auto" w:fill="auto"/>
            <w:vAlign w:val="bottom"/>
            <w:hideMark/>
          </w:tcPr>
          <w:p w:rsidR="00591F06" w:rsidRPr="00CC0DE9" w:rsidRDefault="00931FD8" w:rsidP="004460BB">
            <w:pPr>
              <w:spacing w:after="0" w:line="240" w:lineRule="auto"/>
              <w:jc w:val="center"/>
              <w:rPr>
                <w:rFonts w:ascii="Cambria" w:eastAsia="Times New Roman" w:hAnsi="Cambria" w:cs="Times New Roman"/>
                <w:color w:val="000000"/>
                <w:sz w:val="24"/>
                <w:szCs w:val="24"/>
              </w:rPr>
            </w:pPr>
            <w:r w:rsidRPr="00931FD8">
              <w:rPr>
                <w:rFonts w:ascii="Cambria" w:eastAsia="Times New Roman" w:hAnsi="Cambria" w:cs="Times New Roman"/>
                <w:color w:val="000000"/>
                <w:sz w:val="24"/>
                <w:szCs w:val="24"/>
              </w:rPr>
              <w:t>5,31,360</w:t>
            </w:r>
          </w:p>
        </w:tc>
      </w:tr>
      <w:tr w:rsidR="00591F06" w:rsidRPr="00CC0DE9" w:rsidTr="004460BB">
        <w:trPr>
          <w:trHeight w:val="94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color w:val="000000"/>
                <w:sz w:val="24"/>
                <w:szCs w:val="24"/>
              </w:rPr>
            </w:pPr>
            <w:r w:rsidRPr="00CC0DE9">
              <w:rPr>
                <w:rFonts w:ascii="Cambria" w:eastAsia="Times New Roman" w:hAnsi="Cambria" w:cs="Times New Roman"/>
                <w:color w:val="000000"/>
                <w:sz w:val="24"/>
                <w:szCs w:val="24"/>
              </w:rPr>
              <w:t>2</w:t>
            </w:r>
          </w:p>
        </w:tc>
        <w:tc>
          <w:tcPr>
            <w:tcW w:w="1559" w:type="pct"/>
            <w:tcBorders>
              <w:top w:val="nil"/>
              <w:left w:val="nil"/>
              <w:bottom w:val="single" w:sz="4" w:space="0" w:color="auto"/>
              <w:right w:val="single" w:sz="4" w:space="0" w:color="auto"/>
            </w:tcBorders>
            <w:shd w:val="clear" w:color="auto" w:fill="auto"/>
            <w:vAlign w:val="bottom"/>
            <w:hideMark/>
          </w:tcPr>
          <w:p w:rsidR="00591F06" w:rsidRPr="00CC0E7B" w:rsidRDefault="00CC0E7B" w:rsidP="004460BB">
            <w:pPr>
              <w:spacing w:after="0" w:line="240" w:lineRule="auto"/>
              <w:rPr>
                <w:rFonts w:asciiTheme="majorHAnsi" w:eastAsia="Times New Roman" w:hAnsiTheme="majorHAnsi" w:cs="Times New Roman"/>
                <w:color w:val="000000"/>
                <w:sz w:val="24"/>
                <w:szCs w:val="24"/>
              </w:rPr>
            </w:pPr>
            <w:r w:rsidRPr="00CC0E7B">
              <w:rPr>
                <w:rFonts w:asciiTheme="majorHAnsi" w:eastAsia="Times New Roman" w:hAnsiTheme="majorHAnsi" w:cstheme="minorHAnsi"/>
                <w:sz w:val="24"/>
                <w:szCs w:val="24"/>
                <w:lang w:eastAsia="en-IN"/>
              </w:rPr>
              <w:t>Activity report describing the activities performed during Feb 22 to Jun 22 and progress on deliverables</w:t>
            </w:r>
          </w:p>
        </w:tc>
        <w:tc>
          <w:tcPr>
            <w:tcW w:w="779" w:type="pct"/>
            <w:tcBorders>
              <w:top w:val="nil"/>
              <w:left w:val="nil"/>
              <w:bottom w:val="single" w:sz="4" w:space="0" w:color="auto"/>
              <w:right w:val="single" w:sz="4" w:space="0" w:color="auto"/>
            </w:tcBorders>
            <w:shd w:val="clear" w:color="auto" w:fill="auto"/>
            <w:vAlign w:val="bottom"/>
            <w:hideMark/>
          </w:tcPr>
          <w:p w:rsidR="00591F06" w:rsidRPr="00CC0DE9" w:rsidRDefault="004C12CB" w:rsidP="004460B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30%</w:t>
            </w:r>
          </w:p>
        </w:tc>
        <w:tc>
          <w:tcPr>
            <w:tcW w:w="1040" w:type="pct"/>
            <w:tcBorders>
              <w:top w:val="nil"/>
              <w:left w:val="nil"/>
              <w:bottom w:val="single" w:sz="4" w:space="0" w:color="auto"/>
              <w:right w:val="single" w:sz="4" w:space="0" w:color="auto"/>
            </w:tcBorders>
            <w:shd w:val="clear" w:color="auto" w:fill="auto"/>
            <w:hideMark/>
          </w:tcPr>
          <w:p w:rsidR="00A15B78" w:rsidRDefault="00A15B78" w:rsidP="004460BB">
            <w:pPr>
              <w:spacing w:after="0" w:line="240" w:lineRule="auto"/>
              <w:jc w:val="center"/>
              <w:rPr>
                <w:rFonts w:ascii="Cambria" w:eastAsia="Times New Roman" w:hAnsi="Cambria" w:cs="Times New Roman"/>
                <w:color w:val="000000"/>
                <w:sz w:val="24"/>
                <w:szCs w:val="24"/>
              </w:rPr>
            </w:pPr>
          </w:p>
          <w:p w:rsidR="00A15B78" w:rsidRDefault="00A15B78" w:rsidP="004460BB">
            <w:pPr>
              <w:spacing w:after="0" w:line="240" w:lineRule="auto"/>
              <w:jc w:val="center"/>
              <w:rPr>
                <w:rFonts w:ascii="Cambria" w:eastAsia="Times New Roman" w:hAnsi="Cambria" w:cs="Times New Roman"/>
                <w:color w:val="000000"/>
                <w:sz w:val="24"/>
                <w:szCs w:val="24"/>
              </w:rPr>
            </w:pPr>
          </w:p>
          <w:p w:rsidR="00A15B78" w:rsidRDefault="00A15B78" w:rsidP="004460BB">
            <w:pPr>
              <w:spacing w:after="0" w:line="240" w:lineRule="auto"/>
              <w:jc w:val="center"/>
              <w:rPr>
                <w:rFonts w:ascii="Cambria" w:eastAsia="Times New Roman" w:hAnsi="Cambria" w:cs="Times New Roman"/>
                <w:color w:val="000000"/>
                <w:sz w:val="24"/>
                <w:szCs w:val="24"/>
              </w:rPr>
            </w:pPr>
          </w:p>
          <w:p w:rsidR="00A15B78" w:rsidRDefault="00A15B78" w:rsidP="004460BB">
            <w:pPr>
              <w:spacing w:after="0" w:line="240" w:lineRule="auto"/>
              <w:jc w:val="center"/>
              <w:rPr>
                <w:rFonts w:ascii="Cambria" w:eastAsia="Times New Roman" w:hAnsi="Cambria" w:cs="Times New Roman"/>
                <w:color w:val="000000"/>
                <w:sz w:val="24"/>
                <w:szCs w:val="24"/>
              </w:rPr>
            </w:pPr>
          </w:p>
          <w:p w:rsidR="00591F06" w:rsidRPr="00CC0DE9" w:rsidRDefault="004C12CB" w:rsidP="004460B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June 2022</w:t>
            </w:r>
          </w:p>
        </w:tc>
        <w:tc>
          <w:tcPr>
            <w:tcW w:w="876" w:type="pct"/>
            <w:tcBorders>
              <w:top w:val="nil"/>
              <w:left w:val="nil"/>
              <w:bottom w:val="single" w:sz="4" w:space="0" w:color="auto"/>
              <w:right w:val="single" w:sz="4" w:space="0" w:color="auto"/>
            </w:tcBorders>
            <w:shd w:val="clear" w:color="auto" w:fill="auto"/>
            <w:vAlign w:val="bottom"/>
            <w:hideMark/>
          </w:tcPr>
          <w:p w:rsidR="00591F06" w:rsidRPr="00CC0DE9" w:rsidRDefault="00931FD8" w:rsidP="004460BB">
            <w:pPr>
              <w:spacing w:after="0" w:line="240" w:lineRule="auto"/>
              <w:jc w:val="center"/>
              <w:rPr>
                <w:rFonts w:ascii="Cambria" w:eastAsia="Times New Roman" w:hAnsi="Cambria" w:cs="Times New Roman"/>
                <w:color w:val="000000"/>
                <w:sz w:val="24"/>
                <w:szCs w:val="24"/>
              </w:rPr>
            </w:pPr>
            <w:r w:rsidRPr="00931FD8">
              <w:rPr>
                <w:rFonts w:ascii="Cambria" w:eastAsia="Times New Roman" w:hAnsi="Cambria" w:cs="Times New Roman"/>
                <w:color w:val="000000"/>
                <w:sz w:val="24"/>
                <w:szCs w:val="24"/>
              </w:rPr>
              <w:t>3,98,520</w:t>
            </w:r>
          </w:p>
        </w:tc>
      </w:tr>
      <w:tr w:rsidR="00591F06" w:rsidRPr="00CC0DE9" w:rsidTr="004460BB">
        <w:trPr>
          <w:trHeight w:val="315"/>
        </w:trPr>
        <w:tc>
          <w:tcPr>
            <w:tcW w:w="746" w:type="pct"/>
            <w:tcBorders>
              <w:top w:val="nil"/>
              <w:left w:val="single" w:sz="4" w:space="0" w:color="auto"/>
              <w:bottom w:val="single" w:sz="4" w:space="0" w:color="auto"/>
              <w:right w:val="single" w:sz="4" w:space="0" w:color="auto"/>
            </w:tcBorders>
            <w:shd w:val="clear" w:color="auto" w:fill="auto"/>
            <w:vAlign w:val="bottom"/>
            <w:hideMark/>
          </w:tcPr>
          <w:p w:rsidR="00591F06" w:rsidRPr="00CC0DE9" w:rsidRDefault="00591F06" w:rsidP="004460BB">
            <w:pPr>
              <w:spacing w:after="0" w:line="240" w:lineRule="auto"/>
              <w:jc w:val="center"/>
              <w:rPr>
                <w:rFonts w:ascii="Cambria" w:eastAsia="Times New Roman" w:hAnsi="Cambria" w:cs="Times New Roman"/>
                <w:color w:val="000000"/>
                <w:sz w:val="24"/>
                <w:szCs w:val="24"/>
              </w:rPr>
            </w:pPr>
            <w:r w:rsidRPr="00CC0DE9">
              <w:rPr>
                <w:rFonts w:ascii="Cambria" w:eastAsia="Times New Roman" w:hAnsi="Cambria" w:cs="Times New Roman"/>
                <w:color w:val="000000"/>
                <w:sz w:val="24"/>
                <w:szCs w:val="24"/>
              </w:rPr>
              <w:t>3</w:t>
            </w:r>
          </w:p>
        </w:tc>
        <w:tc>
          <w:tcPr>
            <w:tcW w:w="1559" w:type="pct"/>
            <w:tcBorders>
              <w:top w:val="nil"/>
              <w:left w:val="nil"/>
              <w:bottom w:val="single" w:sz="4" w:space="0" w:color="auto"/>
              <w:right w:val="single" w:sz="4" w:space="0" w:color="auto"/>
            </w:tcBorders>
            <w:shd w:val="clear" w:color="auto" w:fill="auto"/>
            <w:vAlign w:val="bottom"/>
            <w:hideMark/>
          </w:tcPr>
          <w:p w:rsidR="00591F06" w:rsidRPr="00CC0E7B" w:rsidRDefault="00CC0E7B" w:rsidP="004460BB">
            <w:pPr>
              <w:spacing w:after="0" w:line="240" w:lineRule="auto"/>
              <w:rPr>
                <w:rFonts w:asciiTheme="majorHAnsi" w:eastAsia="Times New Roman" w:hAnsiTheme="majorHAnsi" w:cs="Times New Roman"/>
                <w:color w:val="000000"/>
                <w:sz w:val="24"/>
                <w:szCs w:val="24"/>
              </w:rPr>
            </w:pPr>
            <w:r w:rsidRPr="00CC0E7B">
              <w:rPr>
                <w:rFonts w:asciiTheme="majorHAnsi" w:eastAsia="Times New Roman" w:hAnsiTheme="majorHAnsi" w:cstheme="minorHAnsi"/>
                <w:sz w:val="24"/>
                <w:szCs w:val="24"/>
                <w:lang w:eastAsia="en-IN"/>
              </w:rPr>
              <w:t>Activity report describing the activities performed during contract period Feb 22 – Nov 22</w:t>
            </w:r>
          </w:p>
        </w:tc>
        <w:tc>
          <w:tcPr>
            <w:tcW w:w="779" w:type="pct"/>
            <w:tcBorders>
              <w:top w:val="nil"/>
              <w:left w:val="nil"/>
              <w:bottom w:val="single" w:sz="4" w:space="0" w:color="auto"/>
              <w:right w:val="single" w:sz="4" w:space="0" w:color="auto"/>
            </w:tcBorders>
            <w:shd w:val="clear" w:color="auto" w:fill="auto"/>
            <w:vAlign w:val="bottom"/>
            <w:hideMark/>
          </w:tcPr>
          <w:p w:rsidR="00591F06" w:rsidRPr="00CC0DE9" w:rsidRDefault="004C12CB" w:rsidP="004460B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30%</w:t>
            </w:r>
          </w:p>
        </w:tc>
        <w:tc>
          <w:tcPr>
            <w:tcW w:w="1040" w:type="pct"/>
            <w:tcBorders>
              <w:top w:val="nil"/>
              <w:left w:val="nil"/>
              <w:bottom w:val="single" w:sz="4" w:space="0" w:color="auto"/>
              <w:right w:val="single" w:sz="4" w:space="0" w:color="auto"/>
            </w:tcBorders>
            <w:shd w:val="clear" w:color="auto" w:fill="auto"/>
            <w:hideMark/>
          </w:tcPr>
          <w:p w:rsidR="00A15B78" w:rsidRDefault="00A15B78" w:rsidP="004460BB">
            <w:pPr>
              <w:spacing w:after="0" w:line="240" w:lineRule="auto"/>
              <w:jc w:val="center"/>
              <w:rPr>
                <w:rFonts w:ascii="Cambria" w:eastAsia="Times New Roman" w:hAnsi="Cambria" w:cs="Times New Roman"/>
                <w:color w:val="000000"/>
                <w:sz w:val="24"/>
                <w:szCs w:val="24"/>
              </w:rPr>
            </w:pPr>
          </w:p>
          <w:p w:rsidR="00A15B78" w:rsidRDefault="00A15B78" w:rsidP="004460BB">
            <w:pPr>
              <w:spacing w:after="0" w:line="240" w:lineRule="auto"/>
              <w:jc w:val="center"/>
              <w:rPr>
                <w:rFonts w:ascii="Cambria" w:eastAsia="Times New Roman" w:hAnsi="Cambria" w:cs="Times New Roman"/>
                <w:color w:val="000000"/>
                <w:sz w:val="24"/>
                <w:szCs w:val="24"/>
              </w:rPr>
            </w:pPr>
          </w:p>
          <w:p w:rsidR="00A15B78" w:rsidRDefault="00A15B78" w:rsidP="004460BB">
            <w:pPr>
              <w:spacing w:after="0" w:line="240" w:lineRule="auto"/>
              <w:jc w:val="center"/>
              <w:rPr>
                <w:rFonts w:ascii="Cambria" w:eastAsia="Times New Roman" w:hAnsi="Cambria" w:cs="Times New Roman"/>
                <w:color w:val="000000"/>
                <w:sz w:val="24"/>
                <w:szCs w:val="24"/>
              </w:rPr>
            </w:pPr>
          </w:p>
          <w:p w:rsidR="00591F06" w:rsidRPr="00CC0DE9" w:rsidRDefault="004C12CB" w:rsidP="004460BB">
            <w:pPr>
              <w:spacing w:after="0" w:line="240" w:lineRule="auto"/>
              <w:jc w:val="center"/>
              <w:rPr>
                <w:rFonts w:ascii="Cambria" w:eastAsia="Times New Roman" w:hAnsi="Cambria" w:cs="Times New Roman"/>
                <w:color w:val="000000"/>
                <w:sz w:val="24"/>
                <w:szCs w:val="24"/>
              </w:rPr>
            </w:pPr>
            <w:r>
              <w:rPr>
                <w:rFonts w:ascii="Cambria" w:eastAsia="Times New Roman" w:hAnsi="Cambria" w:cs="Times New Roman"/>
                <w:color w:val="000000"/>
                <w:sz w:val="24"/>
                <w:szCs w:val="24"/>
              </w:rPr>
              <w:t>November 2022</w:t>
            </w:r>
          </w:p>
        </w:tc>
        <w:tc>
          <w:tcPr>
            <w:tcW w:w="876" w:type="pct"/>
            <w:tcBorders>
              <w:top w:val="nil"/>
              <w:left w:val="nil"/>
              <w:bottom w:val="single" w:sz="4" w:space="0" w:color="auto"/>
              <w:right w:val="single" w:sz="4" w:space="0" w:color="auto"/>
            </w:tcBorders>
            <w:shd w:val="clear" w:color="auto" w:fill="auto"/>
            <w:vAlign w:val="bottom"/>
            <w:hideMark/>
          </w:tcPr>
          <w:p w:rsidR="00591F06" w:rsidRPr="00CC0DE9" w:rsidRDefault="00931FD8" w:rsidP="004460BB">
            <w:pPr>
              <w:spacing w:after="0" w:line="240" w:lineRule="auto"/>
              <w:jc w:val="center"/>
              <w:rPr>
                <w:rFonts w:ascii="Cambria" w:eastAsia="Times New Roman" w:hAnsi="Cambria" w:cs="Times New Roman"/>
                <w:color w:val="000000"/>
                <w:sz w:val="24"/>
                <w:szCs w:val="24"/>
              </w:rPr>
            </w:pPr>
            <w:r w:rsidRPr="00931FD8">
              <w:rPr>
                <w:rFonts w:ascii="Cambria" w:eastAsia="Times New Roman" w:hAnsi="Cambria" w:cs="Times New Roman"/>
                <w:color w:val="000000"/>
                <w:sz w:val="24"/>
                <w:szCs w:val="24"/>
              </w:rPr>
              <w:t>3,98,520</w:t>
            </w:r>
          </w:p>
        </w:tc>
      </w:tr>
      <w:tr w:rsidR="00591F06" w:rsidRPr="00CC0DE9" w:rsidTr="004460BB">
        <w:trPr>
          <w:trHeight w:val="315"/>
        </w:trPr>
        <w:tc>
          <w:tcPr>
            <w:tcW w:w="4124" w:type="pct"/>
            <w:gridSpan w:val="4"/>
            <w:tcBorders>
              <w:top w:val="single" w:sz="4" w:space="0" w:color="auto"/>
              <w:left w:val="single" w:sz="4" w:space="0" w:color="auto"/>
              <w:bottom w:val="single" w:sz="4" w:space="0" w:color="auto"/>
              <w:right w:val="nil"/>
            </w:tcBorders>
            <w:shd w:val="clear" w:color="auto" w:fill="auto"/>
            <w:noWrap/>
            <w:vAlign w:val="bottom"/>
            <w:hideMark/>
          </w:tcPr>
          <w:p w:rsidR="00591F06" w:rsidRPr="00CC0DE9" w:rsidRDefault="00591F06" w:rsidP="004460BB">
            <w:pPr>
              <w:spacing w:after="0" w:line="240" w:lineRule="auto"/>
              <w:jc w:val="center"/>
              <w:rPr>
                <w:rFonts w:ascii="Cambria" w:eastAsia="Times New Roman" w:hAnsi="Cambria" w:cs="Times New Roman"/>
                <w:b/>
                <w:bCs/>
                <w:color w:val="000000"/>
                <w:sz w:val="24"/>
                <w:szCs w:val="24"/>
              </w:rPr>
            </w:pPr>
            <w:r w:rsidRPr="00CC0DE9">
              <w:rPr>
                <w:rFonts w:ascii="Cambria" w:eastAsia="Times New Roman" w:hAnsi="Cambria" w:cs="Times New Roman"/>
                <w:b/>
                <w:bCs/>
                <w:color w:val="000000"/>
                <w:sz w:val="24"/>
                <w:szCs w:val="24"/>
              </w:rPr>
              <w:t>Total</w:t>
            </w:r>
          </w:p>
        </w:tc>
        <w:tc>
          <w:tcPr>
            <w:tcW w:w="876" w:type="pct"/>
            <w:tcBorders>
              <w:top w:val="nil"/>
              <w:left w:val="single" w:sz="4" w:space="0" w:color="auto"/>
              <w:bottom w:val="single" w:sz="4" w:space="0" w:color="auto"/>
              <w:right w:val="single" w:sz="4" w:space="0" w:color="auto"/>
            </w:tcBorders>
            <w:shd w:val="clear" w:color="auto" w:fill="auto"/>
            <w:hideMark/>
          </w:tcPr>
          <w:p w:rsidR="00591F06" w:rsidRPr="00931FD8" w:rsidRDefault="00591F06" w:rsidP="004460BB">
            <w:pPr>
              <w:spacing w:after="0" w:line="240" w:lineRule="auto"/>
              <w:jc w:val="center"/>
              <w:rPr>
                <w:rFonts w:ascii="Cambria" w:eastAsia="Times New Roman" w:hAnsi="Cambria" w:cs="Times New Roman"/>
                <w:b/>
                <w:bCs/>
                <w:color w:val="000000"/>
                <w:sz w:val="24"/>
                <w:szCs w:val="24"/>
              </w:rPr>
            </w:pPr>
            <w:r w:rsidRPr="00931FD8">
              <w:rPr>
                <w:rFonts w:ascii="Cambria" w:eastAsia="Times New Roman" w:hAnsi="Cambria" w:cs="Times New Roman"/>
                <w:b/>
                <w:color w:val="000000"/>
                <w:sz w:val="24"/>
                <w:szCs w:val="24"/>
              </w:rPr>
              <w:t>13,28,400</w:t>
            </w:r>
          </w:p>
        </w:tc>
      </w:tr>
    </w:tbl>
    <w:p w:rsidR="00591F06" w:rsidRDefault="00591F06"/>
    <w:sectPr w:rsidR="00591F06" w:rsidSect="002457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E809C4"/>
    <w:multiLevelType w:val="hybridMultilevel"/>
    <w:tmpl w:val="61F2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useFELayout/>
  </w:compat>
  <w:rsids>
    <w:rsidRoot w:val="00580973"/>
    <w:rsid w:val="00011894"/>
    <w:rsid w:val="00245765"/>
    <w:rsid w:val="004C12CB"/>
    <w:rsid w:val="00502497"/>
    <w:rsid w:val="00580973"/>
    <w:rsid w:val="00591F06"/>
    <w:rsid w:val="0090775E"/>
    <w:rsid w:val="00931FD8"/>
    <w:rsid w:val="00A15B78"/>
    <w:rsid w:val="00A223E1"/>
    <w:rsid w:val="00B1353C"/>
    <w:rsid w:val="00BC1972"/>
    <w:rsid w:val="00CC0E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7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F0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11894"/>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13</cp:revision>
  <dcterms:created xsi:type="dcterms:W3CDTF">2022-04-22T07:00:00Z</dcterms:created>
  <dcterms:modified xsi:type="dcterms:W3CDTF">2022-04-22T09:44:00Z</dcterms:modified>
</cp:coreProperties>
</file>