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050" w:rsidRPr="00821050" w:rsidRDefault="00821050" w:rsidP="00821050">
      <w:pPr>
        <w:rPr>
          <w:rFonts w:ascii="Book Antiqua" w:hAnsi="Book Antiqua"/>
          <w:b/>
          <w:sz w:val="24"/>
          <w:szCs w:val="24"/>
        </w:rPr>
      </w:pPr>
      <w:r w:rsidRPr="00821050">
        <w:rPr>
          <w:rFonts w:ascii="Book Antiqua" w:hAnsi="Book Antiqua"/>
          <w:b/>
          <w:sz w:val="24"/>
          <w:szCs w:val="24"/>
        </w:rPr>
        <w:t>Scope of Services</w:t>
      </w:r>
    </w:p>
    <w:p w:rsidR="00821050" w:rsidRPr="009D0B20" w:rsidRDefault="00821050" w:rsidP="00821050">
      <w:pPr>
        <w:rPr>
          <w:rFonts w:ascii="Book Antiqua" w:hAnsi="Book Antiqua"/>
          <w:sz w:val="24"/>
          <w:szCs w:val="24"/>
        </w:rPr>
      </w:pPr>
      <w:proofErr w:type="spellStart"/>
      <w:r w:rsidRPr="009D0B20">
        <w:rPr>
          <w:rFonts w:ascii="Book Antiqua" w:hAnsi="Book Antiqua"/>
          <w:sz w:val="24"/>
          <w:szCs w:val="24"/>
        </w:rPr>
        <w:t>ModusBox</w:t>
      </w:r>
      <w:proofErr w:type="spellEnd"/>
      <w:r w:rsidRPr="009D0B20">
        <w:rPr>
          <w:rFonts w:ascii="Book Antiqua" w:hAnsi="Book Antiqua"/>
          <w:sz w:val="24"/>
          <w:szCs w:val="24"/>
        </w:rPr>
        <w:t xml:space="preserve"> will provide resources to deliver the services below</w:t>
      </w:r>
    </w:p>
    <w:p w:rsidR="00821050" w:rsidRPr="009D0B20" w:rsidRDefault="00821050" w:rsidP="00821050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Grant Proposal for GIZ</w:t>
      </w:r>
    </w:p>
    <w:p w:rsidR="00821050" w:rsidRPr="009D0B20" w:rsidRDefault="00821050" w:rsidP="00821050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Analysis on the requirements for Open</w:t>
      </w:r>
      <w:r w:rsidR="00CE0BED">
        <w:rPr>
          <w:rFonts w:ascii="Book Antiqua" w:hAnsi="Book Antiqua"/>
          <w:sz w:val="24"/>
          <w:szCs w:val="24"/>
        </w:rPr>
        <w:t xml:space="preserve"> </w:t>
      </w:r>
      <w:r w:rsidRPr="009D0B20">
        <w:rPr>
          <w:rFonts w:ascii="Book Antiqua" w:hAnsi="Book Antiqua"/>
          <w:sz w:val="24"/>
          <w:szCs w:val="24"/>
        </w:rPr>
        <w:t xml:space="preserve">IMIS integration to </w:t>
      </w:r>
      <w:proofErr w:type="spellStart"/>
      <w:r w:rsidRPr="009D0B20">
        <w:rPr>
          <w:rFonts w:ascii="Book Antiqua" w:hAnsi="Book Antiqua"/>
          <w:sz w:val="24"/>
          <w:szCs w:val="24"/>
        </w:rPr>
        <w:t>Mojaloop</w:t>
      </w:r>
      <w:proofErr w:type="spellEnd"/>
    </w:p>
    <w:p w:rsidR="00821050" w:rsidRPr="009D0B20" w:rsidRDefault="00821050" w:rsidP="00821050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 xml:space="preserve">Analysis on the requirements for MIFOS and other platform integrations to </w:t>
      </w:r>
      <w:proofErr w:type="spellStart"/>
      <w:r w:rsidRPr="009D0B20">
        <w:rPr>
          <w:rFonts w:ascii="Book Antiqua" w:hAnsi="Book Antiqua"/>
          <w:sz w:val="24"/>
          <w:szCs w:val="24"/>
        </w:rPr>
        <w:t>Mojaloop</w:t>
      </w:r>
      <w:proofErr w:type="spellEnd"/>
    </w:p>
    <w:p w:rsidR="00821050" w:rsidRPr="009D0B20" w:rsidRDefault="00821050" w:rsidP="00821050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Requirements for setting up a sandbox/or an alternative more cost-effective method of</w:t>
      </w:r>
    </w:p>
    <w:p w:rsidR="00821050" w:rsidRPr="009D0B20" w:rsidRDefault="00821050" w:rsidP="00821050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demonstrating the solution</w:t>
      </w:r>
    </w:p>
    <w:p w:rsidR="00821050" w:rsidRPr="009D0B20" w:rsidRDefault="00821050" w:rsidP="00821050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Documentation</w:t>
      </w:r>
    </w:p>
    <w:p w:rsidR="00821050" w:rsidRPr="009D0B20" w:rsidRDefault="00821050" w:rsidP="00E725FD">
      <w:pPr>
        <w:pStyle w:val="NoSpacing"/>
        <w:ind w:left="360"/>
        <w:rPr>
          <w:rFonts w:ascii="Book Antiqua" w:hAnsi="Book Antiqua"/>
          <w:sz w:val="24"/>
          <w:szCs w:val="24"/>
        </w:rPr>
      </w:pPr>
    </w:p>
    <w:p w:rsidR="00821050" w:rsidRPr="009D0B20" w:rsidRDefault="00821050" w:rsidP="00821050">
      <w:p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 xml:space="preserve">The Resource will be dedicated to </w:t>
      </w:r>
      <w:proofErr w:type="spellStart"/>
      <w:r w:rsidRPr="009D0B20">
        <w:rPr>
          <w:rFonts w:ascii="Book Antiqua" w:hAnsi="Book Antiqua"/>
          <w:sz w:val="24"/>
          <w:szCs w:val="24"/>
        </w:rPr>
        <w:t>ModusBox</w:t>
      </w:r>
      <w:proofErr w:type="spellEnd"/>
      <w:r w:rsidRPr="009D0B20">
        <w:rPr>
          <w:rFonts w:ascii="Book Antiqua" w:hAnsi="Book Antiqua"/>
          <w:sz w:val="24"/>
          <w:szCs w:val="24"/>
        </w:rPr>
        <w:t>, and work up to according to the agreed schedule.</w:t>
      </w:r>
    </w:p>
    <w:p w:rsidR="00821050" w:rsidRPr="009D0B20" w:rsidRDefault="00821050" w:rsidP="00821050">
      <w:p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 xml:space="preserve">Resource will coordinate with </w:t>
      </w:r>
      <w:proofErr w:type="spellStart"/>
      <w:r w:rsidRPr="009D0B20">
        <w:rPr>
          <w:rFonts w:ascii="Book Antiqua" w:hAnsi="Book Antiqua"/>
          <w:sz w:val="24"/>
          <w:szCs w:val="24"/>
        </w:rPr>
        <w:t>ModusBox</w:t>
      </w:r>
      <w:proofErr w:type="spellEnd"/>
      <w:r w:rsidRPr="009D0B20">
        <w:rPr>
          <w:rFonts w:ascii="Book Antiqua" w:hAnsi="Book Antiqua"/>
          <w:sz w:val="24"/>
          <w:szCs w:val="24"/>
        </w:rPr>
        <w:t xml:space="preserve"> to schedule any time-off </w:t>
      </w:r>
      <w:r w:rsidR="00E725FD" w:rsidRPr="009D0B20">
        <w:rPr>
          <w:rFonts w:ascii="Book Antiqua" w:hAnsi="Book Antiqua"/>
          <w:sz w:val="24"/>
          <w:szCs w:val="24"/>
        </w:rPr>
        <w:t xml:space="preserve">(vacation) and use commercially </w:t>
      </w:r>
      <w:r w:rsidRPr="009D0B20">
        <w:rPr>
          <w:rFonts w:ascii="Book Antiqua" w:hAnsi="Book Antiqua"/>
          <w:sz w:val="24"/>
          <w:szCs w:val="24"/>
        </w:rPr>
        <w:t>reasonable efforts to schedule such time-off at least two weeks in advance.</w:t>
      </w:r>
    </w:p>
    <w:p w:rsidR="00821050" w:rsidRPr="009D0B20" w:rsidRDefault="00821050" w:rsidP="00821050">
      <w:p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The Resource will perform the following activities and provide the following deliverables:</w:t>
      </w:r>
    </w:p>
    <w:p w:rsidR="00821050" w:rsidRPr="009D0B20" w:rsidRDefault="00821050" w:rsidP="009D0B20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 xml:space="preserve">Technical work as determined during planning in each </w:t>
      </w:r>
      <w:proofErr w:type="spellStart"/>
      <w:r w:rsidRPr="009D0B20">
        <w:rPr>
          <w:rFonts w:ascii="Book Antiqua" w:hAnsi="Book Antiqua"/>
          <w:sz w:val="24"/>
          <w:szCs w:val="24"/>
        </w:rPr>
        <w:t>workstream</w:t>
      </w:r>
      <w:proofErr w:type="spellEnd"/>
    </w:p>
    <w:p w:rsidR="00821050" w:rsidRPr="009D0B20" w:rsidRDefault="00821050" w:rsidP="009D0B20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Product development</w:t>
      </w:r>
    </w:p>
    <w:p w:rsidR="00821050" w:rsidRPr="009D0B20" w:rsidRDefault="00821050" w:rsidP="009D0B20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Documentation</w:t>
      </w:r>
    </w:p>
    <w:p w:rsidR="00B04FAB" w:rsidRDefault="009D0B20" w:rsidP="002355B6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The</w:t>
      </w:r>
      <w:r w:rsidR="00821050" w:rsidRPr="009D0B20">
        <w:rPr>
          <w:rFonts w:ascii="Book Antiqua" w:hAnsi="Book Antiqua"/>
          <w:sz w:val="24"/>
          <w:szCs w:val="24"/>
        </w:rPr>
        <w:t xml:space="preserve"> outcome of this will provide the scope for the </w:t>
      </w:r>
      <w:r>
        <w:rPr>
          <w:rFonts w:ascii="Book Antiqua" w:hAnsi="Book Antiqua"/>
          <w:sz w:val="24"/>
          <w:szCs w:val="24"/>
        </w:rPr>
        <w:t>“demo”</w:t>
      </w:r>
      <w:r w:rsidR="00821050" w:rsidRPr="009D0B20">
        <w:rPr>
          <w:rFonts w:ascii="Book Antiqua" w:hAnsi="Book Antiqua"/>
          <w:sz w:val="24"/>
          <w:szCs w:val="24"/>
        </w:rPr>
        <w:t xml:space="preserve"> phase with a scope limited to the resources</w:t>
      </w:r>
      <w:r w:rsidRPr="009D0B20">
        <w:rPr>
          <w:rFonts w:ascii="Book Antiqua" w:hAnsi="Book Antiqua"/>
          <w:sz w:val="24"/>
          <w:szCs w:val="24"/>
        </w:rPr>
        <w:t xml:space="preserve"> suggested in SOW #2 </w:t>
      </w:r>
      <w:proofErr w:type="gramStart"/>
      <w:r w:rsidRPr="009D0B20">
        <w:rPr>
          <w:rFonts w:ascii="Book Antiqua" w:hAnsi="Book Antiqua"/>
          <w:sz w:val="24"/>
          <w:szCs w:val="24"/>
        </w:rPr>
        <w:t>draft</w:t>
      </w:r>
      <w:proofErr w:type="gramEnd"/>
      <w:r w:rsidRPr="009D0B20">
        <w:rPr>
          <w:rFonts w:ascii="Book Antiqua" w:hAnsi="Book Antiqua"/>
          <w:sz w:val="24"/>
          <w:szCs w:val="24"/>
        </w:rPr>
        <w:t>.</w:t>
      </w:r>
    </w:p>
    <w:p w:rsidR="002355B6" w:rsidRPr="002355B6" w:rsidRDefault="002355B6" w:rsidP="002355B6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</w:p>
    <w:p w:rsidR="00821050" w:rsidRDefault="00B04FAB">
      <w:pPr>
        <w:rPr>
          <w:rFonts w:ascii="Book Antiqua" w:hAnsi="Book Antiqua"/>
          <w:b/>
          <w:sz w:val="24"/>
          <w:szCs w:val="24"/>
        </w:rPr>
      </w:pPr>
      <w:r w:rsidRPr="00B04FAB">
        <w:rPr>
          <w:rFonts w:ascii="Book Antiqua" w:hAnsi="Book Antiqua"/>
          <w:b/>
          <w:sz w:val="24"/>
          <w:szCs w:val="24"/>
        </w:rPr>
        <w:t>Service Fee</w:t>
      </w:r>
    </w:p>
    <w:p w:rsidR="00B04FAB" w:rsidRDefault="00B04FAB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 w:rsidRPr="00B04FAB">
        <w:rPr>
          <w:rFonts w:ascii="Book Antiqua" w:hAnsi="Book Antiqua"/>
          <w:sz w:val="24"/>
          <w:szCs w:val="24"/>
        </w:rPr>
        <w:t>A fee of</w:t>
      </w:r>
      <w:r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eastAsia="Times New Roman" w:hAnsi="Book Antiqua" w:cs="Calibri"/>
          <w:color w:val="000000"/>
          <w:sz w:val="24"/>
          <w:szCs w:val="24"/>
        </w:rPr>
        <w:t xml:space="preserve">USD </w:t>
      </w:r>
      <w:r w:rsidRPr="00026B53">
        <w:rPr>
          <w:rFonts w:ascii="Book Antiqua" w:eastAsia="Times New Roman" w:hAnsi="Book Antiqua" w:cs="Calibri"/>
          <w:color w:val="000000"/>
          <w:sz w:val="24"/>
          <w:szCs w:val="24"/>
        </w:rPr>
        <w:t>24,930.00</w:t>
      </w:r>
      <w:r w:rsidR="001D1E99">
        <w:rPr>
          <w:rFonts w:ascii="Book Antiqua" w:eastAsia="Times New Roman" w:hAnsi="Book Antiqua" w:cs="Calibri"/>
          <w:color w:val="000000"/>
          <w:sz w:val="24"/>
          <w:szCs w:val="24"/>
        </w:rPr>
        <w:t xml:space="preserve"> inclusive of taxes</w:t>
      </w:r>
      <w:r>
        <w:rPr>
          <w:rFonts w:ascii="Book Antiqua" w:eastAsia="Times New Roman" w:hAnsi="Book Antiqua" w:cs="Calibri"/>
          <w:color w:val="000000"/>
          <w:sz w:val="24"/>
          <w:szCs w:val="24"/>
        </w:rPr>
        <w:t xml:space="preserve"> will be paid to the service provider </w:t>
      </w:r>
      <w:r w:rsidRPr="00B04FAB">
        <w:rPr>
          <w:rFonts w:ascii="Book Antiqua" w:eastAsia="Times New Roman" w:hAnsi="Book Antiqua" w:cs="Calibri"/>
          <w:color w:val="000000"/>
          <w:sz w:val="24"/>
          <w:szCs w:val="24"/>
        </w:rPr>
        <w:t>on a time and materials basis as follows:</w:t>
      </w:r>
    </w:p>
    <w:p w:rsidR="00B04FAB" w:rsidRDefault="00B04FAB" w:rsidP="00B04FAB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>
            <wp:extent cx="5943600" cy="1250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FAB" w:rsidRDefault="002355B6" w:rsidP="00B04FAB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*</w:t>
      </w:r>
      <w:r w:rsidRPr="002355B6">
        <w:rPr>
          <w:rFonts w:ascii="Verdana" w:hAnsi="Verdana"/>
          <w:color w:val="222222"/>
          <w:shd w:val="clear" w:color="auto" w:fill="FFFFFF"/>
        </w:rPr>
        <w:t xml:space="preserve"> </w:t>
      </w:r>
      <w:r w:rsidRPr="002355B6">
        <w:rPr>
          <w:rFonts w:ascii="Book Antiqua" w:eastAsia="Times New Roman" w:hAnsi="Book Antiqua" w:cs="Calibri"/>
          <w:color w:val="000000"/>
          <w:sz w:val="24"/>
          <w:szCs w:val="24"/>
        </w:rPr>
        <w:t>The payment is subject to receipt from Funding Agency.</w:t>
      </w:r>
    </w:p>
    <w:p w:rsidR="00282FA1" w:rsidRPr="00582867" w:rsidRDefault="00282FA1" w:rsidP="00282FA1">
      <w:pPr>
        <w:pStyle w:val="NoSpacing"/>
        <w:rPr>
          <w:rFonts w:ascii="Book Antiqua" w:hAnsi="Book Antiqua"/>
          <w:b/>
          <w:sz w:val="24"/>
          <w:szCs w:val="24"/>
        </w:rPr>
      </w:pPr>
      <w:r w:rsidRPr="00582867">
        <w:rPr>
          <w:rFonts w:ascii="Book Antiqua" w:hAnsi="Book Antiqua"/>
          <w:b/>
          <w:sz w:val="24"/>
          <w:szCs w:val="24"/>
        </w:rPr>
        <w:lastRenderedPageBreak/>
        <w:t>Term</w:t>
      </w:r>
    </w:p>
    <w:p w:rsidR="00282FA1" w:rsidRPr="00582867" w:rsidRDefault="00282FA1" w:rsidP="00282FA1">
      <w:pPr>
        <w:pStyle w:val="NoSpacing"/>
        <w:rPr>
          <w:rFonts w:ascii="Book Antiqua" w:hAnsi="Book Antiqua"/>
          <w:b/>
          <w:sz w:val="24"/>
          <w:szCs w:val="24"/>
          <w:lang w:bidi="en-US"/>
        </w:rPr>
      </w:pPr>
    </w:p>
    <w:p w:rsidR="00282FA1" w:rsidRPr="00582867" w:rsidRDefault="00282FA1" w:rsidP="00282FA1">
      <w:pPr>
        <w:pStyle w:val="NoSpacing"/>
        <w:rPr>
          <w:rFonts w:ascii="Book Antiqua" w:hAnsi="Book Antiqua"/>
          <w:sz w:val="24"/>
          <w:szCs w:val="24"/>
        </w:rPr>
      </w:pPr>
      <w:r w:rsidRPr="00582867">
        <w:rPr>
          <w:rFonts w:ascii="Book Antiqua" w:hAnsi="Book Antiqua"/>
          <w:sz w:val="24"/>
          <w:szCs w:val="24"/>
        </w:rPr>
        <w:t xml:space="preserve">This engagement shall commence upon execution of this Agreement. The Agreement shall continue in full force and effect from </w:t>
      </w:r>
      <w:r>
        <w:rPr>
          <w:rFonts w:ascii="Book Antiqua" w:hAnsi="Book Antiqua"/>
          <w:b/>
          <w:sz w:val="24"/>
          <w:szCs w:val="24"/>
        </w:rPr>
        <w:t>March 01</w:t>
      </w:r>
      <w:r w:rsidRPr="00582867">
        <w:rPr>
          <w:rFonts w:ascii="Book Antiqua" w:hAnsi="Book Antiqua"/>
          <w:b/>
          <w:sz w:val="24"/>
          <w:szCs w:val="24"/>
        </w:rPr>
        <w:t xml:space="preserve">, 2022 </w:t>
      </w:r>
      <w:r w:rsidRPr="00582867">
        <w:rPr>
          <w:rFonts w:ascii="Book Antiqua" w:hAnsi="Book Antiqua"/>
          <w:sz w:val="24"/>
          <w:szCs w:val="24"/>
        </w:rPr>
        <w:t xml:space="preserve">to </w:t>
      </w:r>
      <w:r>
        <w:rPr>
          <w:rFonts w:ascii="Book Antiqua" w:hAnsi="Book Antiqua"/>
          <w:b/>
          <w:sz w:val="24"/>
          <w:szCs w:val="24"/>
        </w:rPr>
        <w:t>May 31, 2022</w:t>
      </w:r>
      <w:r w:rsidRPr="00582867">
        <w:rPr>
          <w:rFonts w:ascii="Book Antiqua" w:hAnsi="Book Antiqua"/>
          <w:sz w:val="24"/>
          <w:szCs w:val="24"/>
        </w:rPr>
        <w:t>.</w:t>
      </w:r>
    </w:p>
    <w:p w:rsidR="00282FA1" w:rsidRPr="00582867" w:rsidRDefault="00282FA1" w:rsidP="00282FA1">
      <w:pPr>
        <w:tabs>
          <w:tab w:val="left" w:pos="360"/>
          <w:tab w:val="left" w:pos="1080"/>
        </w:tabs>
        <w:jc w:val="center"/>
        <w:rPr>
          <w:b/>
          <w:sz w:val="24"/>
          <w:szCs w:val="24"/>
          <w:u w:val="single"/>
        </w:rPr>
      </w:pPr>
    </w:p>
    <w:p w:rsidR="00282FA1" w:rsidRPr="00771573" w:rsidRDefault="00282FA1" w:rsidP="00282FA1">
      <w:pPr>
        <w:rPr>
          <w:rFonts w:cs="Arial"/>
          <w:sz w:val="24"/>
          <w:szCs w:val="24"/>
        </w:rPr>
      </w:pPr>
    </w:p>
    <w:p w:rsidR="00282FA1" w:rsidRPr="002355B6" w:rsidRDefault="00282FA1" w:rsidP="00B04FAB">
      <w:pPr>
        <w:rPr>
          <w:rFonts w:ascii="Book Antiqua" w:eastAsia="Times New Roman" w:hAnsi="Book Antiqua" w:cs="Calibri"/>
          <w:color w:val="000000"/>
          <w:sz w:val="24"/>
          <w:szCs w:val="24"/>
        </w:rPr>
      </w:pPr>
    </w:p>
    <w:sectPr w:rsidR="00282FA1" w:rsidRPr="002355B6" w:rsidSect="0084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4605"/>
    <w:multiLevelType w:val="hybridMultilevel"/>
    <w:tmpl w:val="FC8C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D2F6F"/>
    <w:multiLevelType w:val="hybridMultilevel"/>
    <w:tmpl w:val="C8E0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21050"/>
    <w:rsid w:val="001D1E99"/>
    <w:rsid w:val="002355B6"/>
    <w:rsid w:val="00282FA1"/>
    <w:rsid w:val="00821050"/>
    <w:rsid w:val="00843D95"/>
    <w:rsid w:val="009D0B20"/>
    <w:rsid w:val="00B04FAB"/>
    <w:rsid w:val="00CE0BED"/>
    <w:rsid w:val="00E7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0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197</Words>
  <Characters>1125</Characters>
  <Application>Microsoft Office Word</Application>
  <DocSecurity>0</DocSecurity>
  <Lines>9</Lines>
  <Paragraphs>2</Paragraphs>
  <ScaleCrop>false</ScaleCrop>
  <Company>Grizli777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2022-04-28T10:03:00Z</dcterms:created>
  <dcterms:modified xsi:type="dcterms:W3CDTF">2022-04-29T07:01:00Z</dcterms:modified>
</cp:coreProperties>
</file>