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56"/>
        <w:gridCol w:w="4499"/>
        <w:gridCol w:w="4821"/>
      </w:tblGrid>
      <w:tr w:rsidR="007C1B1E" w:rsidRPr="002A3C88" w:rsidTr="002D3B44">
        <w:trPr>
          <w:trHeight w:val="375"/>
        </w:trPr>
        <w:tc>
          <w:tcPr>
            <w:tcW w:w="463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2A3C88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7C1B1E" w:rsidRPr="002A3C88" w:rsidTr="002D3B44">
        <w:trPr>
          <w:trHeight w:val="345"/>
        </w:trPr>
        <w:tc>
          <w:tcPr>
            <w:tcW w:w="463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A3C88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7C1B1E" w:rsidRPr="002A3C88" w:rsidTr="002D3B44">
        <w:trPr>
          <w:trHeight w:val="345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331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ISOS Consultancy  Services Private Limited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5F361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No.29, </w:t>
            </w:r>
            <w:proofErr w:type="spellStart"/>
            <w:r w:rsidRPr="005F361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Arogyamma</w:t>
            </w:r>
            <w:proofErr w:type="spellEnd"/>
            <w:r w:rsidRPr="005F361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Layout, </w:t>
            </w:r>
            <w:proofErr w:type="spellStart"/>
            <w:r w:rsidRPr="005F361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Venkateshpuram</w:t>
            </w:r>
            <w:proofErr w:type="spellEnd"/>
            <w:r w:rsidRPr="005F361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Bangalore - 560045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A0D6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Private Limited Company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U74140KA2009PTC051093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May 23, 2022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August 31, 2022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&amp; Designation of Authorized Signatory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D76F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Ranjith</w:t>
            </w:r>
            <w:proofErr w:type="spellEnd"/>
            <w:r w:rsidRPr="00D76F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R </w:t>
            </w:r>
            <w:proofErr w:type="spellStart"/>
            <w:r w:rsidRPr="00D76F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Menon</w:t>
            </w:r>
            <w:proofErr w:type="spellEnd"/>
            <w:r w:rsidRPr="00D76F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Managing Director</w:t>
            </w:r>
          </w:p>
        </w:tc>
      </w:tr>
      <w:tr w:rsidR="007C1B1E" w:rsidRPr="002A3C88" w:rsidTr="002D3B44">
        <w:trPr>
          <w:trHeight w:val="345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082FCD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82FC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+91 96633 96111</w:t>
            </w:r>
          </w:p>
          <w:p w:rsidR="007C1B1E" w:rsidRPr="002A3C88" w:rsidRDefault="007C1B1E" w:rsidP="002D3B44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082FC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ranjith.menon@isosconsultancy.com</w:t>
            </w:r>
          </w:p>
        </w:tc>
      </w:tr>
      <w:tr w:rsidR="007C1B1E" w:rsidRPr="002A3C88" w:rsidTr="002D3B44">
        <w:trPr>
          <w:trHeight w:val="66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2A3C88">
              <w:rPr>
                <w:rFonts w:ascii="Book Antiqua" w:eastAsia="Times New Roman" w:hAnsi="Book Antiqua" w:cs="Calibri"/>
                <w:color w:val="000000"/>
              </w:rPr>
              <w:t>Pradhan</w:t>
            </w:r>
            <w:proofErr w:type="spellEnd"/>
            <w:r w:rsidRPr="002A3C8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2A3C88">
              <w:rPr>
                <w:rFonts w:ascii="Book Antiqua" w:eastAsia="Times New Roman" w:hAnsi="Book Antiqua" w:cs="Calibri"/>
                <w:color w:val="000000"/>
              </w:rPr>
              <w:t>Mantri</w:t>
            </w:r>
            <w:proofErr w:type="spellEnd"/>
            <w:r w:rsidRPr="002A3C88">
              <w:rPr>
                <w:rFonts w:ascii="Book Antiqua" w:eastAsia="Times New Roman" w:hAnsi="Book Antiqua" w:cs="Calibri"/>
                <w:color w:val="000000"/>
              </w:rPr>
              <w:t xml:space="preserve"> Jan </w:t>
            </w:r>
            <w:proofErr w:type="spellStart"/>
            <w:r w:rsidRPr="002A3C88">
              <w:rPr>
                <w:rFonts w:ascii="Book Antiqua" w:eastAsia="Times New Roman" w:hAnsi="Book Antiqua" w:cs="Calibri"/>
                <w:color w:val="000000"/>
              </w:rPr>
              <w:t>Aarogya</w:t>
            </w:r>
            <w:proofErr w:type="spellEnd"/>
            <w:r w:rsidRPr="002A3C88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2A3C88">
              <w:rPr>
                <w:rFonts w:ascii="Book Antiqua" w:eastAsia="Times New Roman" w:hAnsi="Book Antiqua" w:cs="Calibri"/>
                <w:color w:val="000000"/>
              </w:rPr>
              <w:t>Yojana</w:t>
            </w:r>
            <w:proofErr w:type="spellEnd"/>
            <w:r w:rsidRPr="002A3C88">
              <w:rPr>
                <w:rFonts w:ascii="Book Antiqua" w:eastAsia="Times New Roman" w:hAnsi="Book Antiqua" w:cs="Calibri"/>
                <w:color w:val="000000"/>
              </w:rPr>
              <w:t>: Implementation Support in 5 states</w:t>
            </w:r>
            <w:r>
              <w:rPr>
                <w:rFonts w:ascii="Book Antiqua" w:eastAsia="Times New Roman" w:hAnsi="Book Antiqua" w:cs="Calibri"/>
                <w:color w:val="000000"/>
              </w:rPr>
              <w:t xml:space="preserve"> (State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Enagement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>)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</w:rPr>
              <w:t>April 1, 2020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</w:rPr>
              <w:t>March 31, 2023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Subcontracts/</w:t>
            </w:r>
            <w:r w:rsidRPr="002A3C88">
              <w:rPr>
                <w:rFonts w:ascii="Book Antiqua" w:eastAsia="Times New Roman" w:hAnsi="Book Antiqua" w:cs="Calibri"/>
                <w:color w:val="000000"/>
              </w:rPr>
              <w:t xml:space="preserve">Short Term Consultant 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</w:rPr>
              <w:t>INR 11,34,000 (Plus GST)</w:t>
            </w:r>
          </w:p>
        </w:tc>
      </w:tr>
      <w:tr w:rsidR="007C1B1E" w:rsidRPr="002A3C88" w:rsidTr="002D3B44">
        <w:trPr>
          <w:trHeight w:val="330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</w:rPr>
              <w:t>Landscape Assessment</w:t>
            </w:r>
          </w:p>
        </w:tc>
      </w:tr>
      <w:tr w:rsidR="007C1B1E" w:rsidRPr="002A3C88" w:rsidTr="002D3B44">
        <w:trPr>
          <w:trHeight w:val="345"/>
        </w:trPr>
        <w:tc>
          <w:tcPr>
            <w:tcW w:w="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76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3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Krishna Reddy</w:t>
            </w:r>
          </w:p>
        </w:tc>
      </w:tr>
    </w:tbl>
    <w:p w:rsidR="00000000" w:rsidRDefault="007C1B1E"/>
    <w:tbl>
      <w:tblPr>
        <w:tblW w:w="5000" w:type="pct"/>
        <w:tblLayout w:type="fixed"/>
        <w:tblLook w:val="04A0"/>
      </w:tblPr>
      <w:tblGrid>
        <w:gridCol w:w="4527"/>
        <w:gridCol w:w="4794"/>
        <w:gridCol w:w="255"/>
      </w:tblGrid>
      <w:tr w:rsidR="007C1B1E" w:rsidRPr="002A3C88" w:rsidTr="002D3B44">
        <w:trPr>
          <w:trHeight w:val="420"/>
        </w:trPr>
        <w:tc>
          <w:tcPr>
            <w:tcW w:w="463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2A3C88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proofErr w:type="spellStart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Isos</w:t>
            </w:r>
            <w:proofErr w:type="spellEnd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Consultancy Services Pvt. Ltd.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 Bank Ltd.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909020042466448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4th Cross Rd, HRBR Layout 2nd Block, </w:t>
            </w:r>
            <w:proofErr w:type="spellStart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Kalyan</w:t>
            </w:r>
            <w:proofErr w:type="spellEnd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Bengaluru</w:t>
            </w:r>
            <w:proofErr w:type="spellEnd"/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153E3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Karnataka 500043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7C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UTIB0000734</w:t>
            </w:r>
          </w:p>
        </w:tc>
      </w:tr>
      <w:tr w:rsidR="007C1B1E" w:rsidRPr="002A3C88" w:rsidTr="002D3B44">
        <w:trPr>
          <w:gridAfter w:val="1"/>
          <w:trHeight w:val="345"/>
        </w:trPr>
        <w:tc>
          <w:tcPr>
            <w:tcW w:w="2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A3C88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47C9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AXISINBB227</w:t>
            </w:r>
          </w:p>
        </w:tc>
      </w:tr>
      <w:tr w:rsidR="007C1B1E" w:rsidRPr="002A3C88" w:rsidTr="002D3B44">
        <w:trPr>
          <w:gridAfter w:val="1"/>
          <w:trHeight w:val="330"/>
        </w:trPr>
        <w:tc>
          <w:tcPr>
            <w:tcW w:w="218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B1E" w:rsidRPr="002A3C88" w:rsidRDefault="007C1B1E" w:rsidP="002D3B44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1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B1E" w:rsidRPr="002A3C88" w:rsidRDefault="007C1B1E" w:rsidP="002D3B4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7C1B1E" w:rsidRDefault="007C1B1E"/>
    <w:sectPr w:rsidR="007C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5"/>
  <w:proofState w:spelling="clean" w:grammar="clean"/>
  <w:defaultTabStop w:val="720"/>
  <w:characterSpacingControl w:val="doNotCompress"/>
  <w:compat>
    <w:useFELayout/>
  </w:compat>
  <w:rsids>
    <w:rsidRoot w:val="007C1B1E"/>
    <w:rsid w:val="007C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Company>Grizli777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2022-05-18T11:00:00Z</dcterms:created>
  <dcterms:modified xsi:type="dcterms:W3CDTF">2022-05-18T11:00:00Z</dcterms:modified>
</cp:coreProperties>
</file>