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5D" w:rsidRPr="00A2114F" w:rsidRDefault="00572F5D" w:rsidP="00572F5D">
      <w:pPr>
        <w:pStyle w:val="Default"/>
        <w:rPr>
          <w:rFonts w:ascii="Book Antiqua" w:hAnsi="Book Antiqua"/>
          <w:b/>
          <w:bCs/>
        </w:rPr>
      </w:pPr>
      <w:r w:rsidRPr="00A2114F">
        <w:rPr>
          <w:rFonts w:ascii="Book Antiqua" w:hAnsi="Book Antiqua"/>
          <w:b/>
          <w:bCs/>
        </w:rPr>
        <w:t xml:space="preserve">Scope of Services </w:t>
      </w:r>
    </w:p>
    <w:p w:rsidR="00572F5D" w:rsidRPr="00A2114F" w:rsidRDefault="00572F5D" w:rsidP="00572F5D">
      <w:pPr>
        <w:pStyle w:val="Default"/>
        <w:rPr>
          <w:rFonts w:ascii="Book Antiqua" w:hAnsi="Book Antiqua"/>
        </w:rPr>
      </w:pPr>
    </w:p>
    <w:p w:rsidR="00572F5D" w:rsidRDefault="00572F5D" w:rsidP="00572F5D">
      <w:pPr>
        <w:pStyle w:val="Default"/>
        <w:rPr>
          <w:rFonts w:ascii="Calibri" w:hAnsi="Calibri" w:cs="Calibri"/>
          <w:i/>
          <w:iCs/>
          <w:color w:val="222222"/>
          <w:sz w:val="18"/>
          <w:szCs w:val="18"/>
          <w:shd w:val="clear" w:color="auto" w:fill="FFFFFF"/>
          <w:lang w:val="en-SG"/>
        </w:rPr>
      </w:pPr>
      <w:r w:rsidRPr="00572F5D">
        <w:rPr>
          <w:rFonts w:ascii="Book Antiqua" w:eastAsia="SimSun" w:hAnsi="Book Antiqua" w:cs="Times New Roman"/>
          <w:color w:val="auto"/>
          <w:lang w:eastAsia="zh-CN"/>
        </w:rPr>
        <w:t>ACCESS Health International Southeast Asia Limited will be receiving funds into their DBS Bank account from AstraZeneca for the following services performed by ASK Health Consulting Company Ltd: Project Management of Prostate and Breast Cancer international activity and collaboration</w:t>
      </w:r>
      <w:r>
        <w:rPr>
          <w:rFonts w:ascii="Calibri" w:hAnsi="Calibri" w:cs="Calibri"/>
          <w:i/>
          <w:iCs/>
          <w:color w:val="222222"/>
          <w:sz w:val="18"/>
          <w:szCs w:val="18"/>
          <w:shd w:val="clear" w:color="auto" w:fill="FFFFFF"/>
          <w:lang w:val="en-SG"/>
        </w:rPr>
        <w:t>.</w:t>
      </w:r>
    </w:p>
    <w:p w:rsidR="00572F5D" w:rsidRPr="00A2114F" w:rsidRDefault="00572F5D" w:rsidP="00572F5D">
      <w:pPr>
        <w:pStyle w:val="Default"/>
        <w:rPr>
          <w:rFonts w:ascii="Book Antiqua" w:eastAsia="SimSun" w:hAnsi="Book Antiqua" w:cs="Times New Roman"/>
          <w:color w:val="auto"/>
          <w:lang w:eastAsia="zh-CN"/>
        </w:rPr>
      </w:pPr>
    </w:p>
    <w:p w:rsidR="00572F5D" w:rsidRDefault="00572F5D" w:rsidP="00572F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Compensation</w:t>
      </w:r>
    </w:p>
    <w:p w:rsidR="00572F5D" w:rsidRPr="00572F5D" w:rsidRDefault="00572F5D" w:rsidP="00572F5D">
      <w:pPr>
        <w:shd w:val="clear" w:color="auto" w:fill="FFFFFF"/>
        <w:spacing w:after="160" w:line="197" w:lineRule="atLeast"/>
        <w:rPr>
          <w:rFonts w:ascii="Book Antiqua" w:eastAsia="SimSun" w:hAnsi="Book Antiqua" w:cs="Times New Roman"/>
          <w:sz w:val="24"/>
          <w:szCs w:val="24"/>
          <w:lang w:eastAsia="zh-CN"/>
        </w:rPr>
      </w:pPr>
      <w:r w:rsidRPr="00572F5D">
        <w:rPr>
          <w:rFonts w:ascii="Book Antiqua" w:eastAsia="SimSun" w:hAnsi="Book Antiqua" w:cs="Times New Roman"/>
          <w:sz w:val="24"/>
          <w:szCs w:val="24"/>
          <w:lang w:eastAsia="zh-CN"/>
        </w:rPr>
        <w:t>The total project amount is USD 90,000</w:t>
      </w:r>
      <w:r>
        <w:rPr>
          <w:rFonts w:ascii="Book Antiqua" w:eastAsia="SimSun" w:hAnsi="Book Antiqua" w:cs="Times New Roman"/>
          <w:sz w:val="24"/>
          <w:szCs w:val="24"/>
          <w:lang w:eastAsia="zh-CN"/>
        </w:rPr>
        <w:t>.</w:t>
      </w:r>
      <w:r w:rsidRPr="00572F5D">
        <w:rPr>
          <w:rFonts w:ascii="Book Antiqua" w:eastAsia="SimSun" w:hAnsi="Book Antiqua" w:cs="Times New Roman"/>
          <w:sz w:val="24"/>
          <w:szCs w:val="24"/>
          <w:lang w:eastAsia="zh-CN"/>
        </w:rPr>
        <w:t xml:space="preserve"> </w:t>
      </w:r>
      <w:r w:rsidR="00B31602">
        <w:rPr>
          <w:rFonts w:ascii="Book Antiqua" w:eastAsia="SimSun" w:hAnsi="Book Antiqua" w:cs="Times New Roman"/>
          <w:sz w:val="24"/>
          <w:szCs w:val="24"/>
          <w:lang w:eastAsia="zh-CN"/>
        </w:rPr>
        <w:t>It</w:t>
      </w:r>
      <w:r w:rsidRPr="00572F5D">
        <w:rPr>
          <w:rFonts w:ascii="Book Antiqua" w:eastAsia="SimSun" w:hAnsi="Book Antiqua" w:cs="Times New Roman"/>
          <w:sz w:val="24"/>
          <w:szCs w:val="24"/>
          <w:lang w:eastAsia="zh-CN"/>
        </w:rPr>
        <w:t xml:space="preserve"> will be received in 3 tranches from AstraZeneca.</w:t>
      </w:r>
    </w:p>
    <w:p w:rsidR="00572F5D" w:rsidRPr="00572F5D" w:rsidRDefault="00572F5D" w:rsidP="00572F5D">
      <w:pPr>
        <w:shd w:val="clear" w:color="auto" w:fill="FFFFFF"/>
        <w:spacing w:after="160" w:line="197" w:lineRule="atLeast"/>
        <w:rPr>
          <w:rFonts w:ascii="Book Antiqua" w:eastAsia="SimSun" w:hAnsi="Book Antiqua" w:cs="Times New Roman"/>
          <w:sz w:val="24"/>
          <w:szCs w:val="24"/>
          <w:lang w:eastAsia="zh-CN"/>
        </w:rPr>
      </w:pPr>
      <w:r w:rsidRPr="00572F5D">
        <w:rPr>
          <w:rFonts w:ascii="Book Antiqua" w:eastAsia="SimSun" w:hAnsi="Book Antiqua" w:cs="Times New Roman"/>
          <w:sz w:val="24"/>
          <w:szCs w:val="24"/>
          <w:lang w:eastAsia="zh-CN"/>
        </w:rPr>
        <w:t>The Southeast Asia team will be retaining </w:t>
      </w:r>
      <w:r w:rsidRPr="00572F5D">
        <w:rPr>
          <w:rFonts w:ascii="Book Antiqua" w:eastAsia="SimSun" w:hAnsi="Book Antiqua" w:cs="Times New Roman"/>
          <w:b/>
          <w:sz w:val="24"/>
          <w:szCs w:val="24"/>
          <w:lang w:eastAsia="zh-CN"/>
        </w:rPr>
        <w:t>USD 57,278.75</w:t>
      </w:r>
      <w:r w:rsidRPr="00572F5D">
        <w:rPr>
          <w:rFonts w:ascii="Book Antiqua" w:eastAsia="SimSun" w:hAnsi="Book Antiqua" w:cs="Times New Roman"/>
          <w:sz w:val="24"/>
          <w:szCs w:val="24"/>
          <w:lang w:eastAsia="zh-CN"/>
        </w:rPr>
        <w:t> from the total project amount for the salary loan that was given to ASK Health Consulting Company for Chang Liu. </w:t>
      </w:r>
    </w:p>
    <w:p w:rsidR="00572F5D" w:rsidRPr="00572F5D" w:rsidRDefault="00572F5D" w:rsidP="00572F5D">
      <w:pPr>
        <w:shd w:val="clear" w:color="auto" w:fill="FFFFFF"/>
        <w:spacing w:after="160" w:line="197" w:lineRule="atLeast"/>
        <w:rPr>
          <w:rFonts w:ascii="Book Antiqua" w:eastAsia="SimSun" w:hAnsi="Book Antiqua" w:cs="Times New Roman"/>
          <w:sz w:val="24"/>
          <w:szCs w:val="24"/>
          <w:lang w:eastAsia="zh-CN"/>
        </w:rPr>
      </w:pPr>
      <w:r w:rsidRPr="00572F5D">
        <w:rPr>
          <w:rFonts w:ascii="Book Antiqua" w:eastAsia="SimSun" w:hAnsi="Book Antiqua" w:cs="Times New Roman"/>
          <w:sz w:val="24"/>
          <w:szCs w:val="24"/>
          <w:lang w:eastAsia="zh-CN"/>
        </w:rPr>
        <w:t>The remaining balance of </w:t>
      </w:r>
      <w:r w:rsidRPr="00572F5D">
        <w:rPr>
          <w:rFonts w:ascii="Book Antiqua" w:eastAsia="SimSun" w:hAnsi="Book Antiqua" w:cs="Times New Roman"/>
          <w:b/>
          <w:sz w:val="24"/>
          <w:szCs w:val="24"/>
          <w:lang w:eastAsia="zh-CN"/>
        </w:rPr>
        <w:t>USD 32,721.25</w:t>
      </w:r>
      <w:r w:rsidRPr="00572F5D">
        <w:rPr>
          <w:rFonts w:ascii="Book Antiqua" w:eastAsia="SimSun" w:hAnsi="Book Antiqua" w:cs="Times New Roman"/>
          <w:sz w:val="24"/>
          <w:szCs w:val="24"/>
          <w:lang w:eastAsia="zh-CN"/>
        </w:rPr>
        <w:t> will be transferred to ASK Health Consulting Company.</w:t>
      </w:r>
    </w:p>
    <w:p w:rsidR="00572F5D" w:rsidRPr="00152B53" w:rsidRDefault="00572F5D" w:rsidP="00572F5D">
      <w:pPr>
        <w:shd w:val="clear" w:color="auto" w:fill="FFFFFF"/>
        <w:spacing w:after="160" w:line="197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572F5D" w:rsidRPr="00152B53" w:rsidRDefault="00572F5D" w:rsidP="00572F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</w:t>
      </w:r>
    </w:p>
    <w:p w:rsidR="00572F5D" w:rsidRPr="00152B53" w:rsidRDefault="00572F5D" w:rsidP="00572F5D">
      <w:pPr>
        <w:jc w:val="both"/>
        <w:rPr>
          <w:rFonts w:ascii="Book Antiqua" w:eastAsia="SimSun" w:hAnsi="Book Antiqua" w:cs="Times New Roman"/>
          <w:sz w:val="24"/>
          <w:szCs w:val="24"/>
          <w:lang w:eastAsia="zh-CN"/>
        </w:rPr>
      </w:pPr>
      <w:r w:rsidRPr="00152B53">
        <w:rPr>
          <w:rFonts w:ascii="Book Antiqua" w:eastAsia="SimSun" w:hAnsi="Book Antiqua" w:cs="Times New Roman"/>
          <w:sz w:val="24"/>
          <w:szCs w:val="24"/>
          <w:lang w:eastAsia="zh-CN"/>
        </w:rPr>
        <w:t xml:space="preserve">This engagement shall commence upon execution of this Agreement. The Agreement shall continue in full force and is effect from </w:t>
      </w:r>
      <w:r w:rsidRPr="00152B53">
        <w:rPr>
          <w:rFonts w:ascii="Book Antiqua" w:eastAsia="SimSun" w:hAnsi="Book Antiqua" w:cs="Times New Roman"/>
          <w:b/>
          <w:sz w:val="24"/>
          <w:szCs w:val="24"/>
          <w:lang w:eastAsia="zh-CN"/>
        </w:rPr>
        <w:t>June 22, 2022</w:t>
      </w:r>
      <w:r w:rsidR="007D2573">
        <w:rPr>
          <w:rFonts w:ascii="Book Antiqua" w:eastAsia="SimSun" w:hAnsi="Book Antiqua" w:cs="Times New Roman"/>
          <w:b/>
          <w:sz w:val="24"/>
          <w:szCs w:val="24"/>
          <w:lang w:eastAsia="zh-CN"/>
        </w:rPr>
        <w:t xml:space="preserve"> </w:t>
      </w:r>
      <w:r w:rsidR="007D2573" w:rsidRPr="007D2573">
        <w:rPr>
          <w:rFonts w:ascii="Book Antiqua" w:eastAsia="SimSun" w:hAnsi="Book Antiqua" w:cs="Times New Roman"/>
          <w:sz w:val="24"/>
          <w:szCs w:val="24"/>
          <w:lang w:eastAsia="zh-CN"/>
        </w:rPr>
        <w:t>to</w:t>
      </w:r>
      <w:r w:rsidR="007D2573">
        <w:rPr>
          <w:rFonts w:ascii="Book Antiqua" w:eastAsia="SimSun" w:hAnsi="Book Antiqua" w:cs="Times New Roman"/>
          <w:b/>
          <w:sz w:val="24"/>
          <w:szCs w:val="24"/>
          <w:lang w:eastAsia="zh-CN"/>
        </w:rPr>
        <w:t xml:space="preserve"> December 31, 2022</w:t>
      </w:r>
      <w:r>
        <w:rPr>
          <w:rFonts w:ascii="Book Antiqua" w:eastAsia="SimSun" w:hAnsi="Book Antiqua" w:cs="Times New Roman"/>
          <w:b/>
          <w:sz w:val="24"/>
          <w:szCs w:val="24"/>
          <w:lang w:eastAsia="zh-CN"/>
        </w:rPr>
        <w:t>.</w:t>
      </w:r>
      <w:r w:rsidRPr="00152B53">
        <w:rPr>
          <w:rFonts w:ascii="Book Antiqua" w:eastAsia="SimSun" w:hAnsi="Book Antiqua" w:cs="Times New Roman"/>
          <w:sz w:val="24"/>
          <w:szCs w:val="24"/>
          <w:lang w:eastAsia="zh-CN"/>
        </w:rPr>
        <w:t xml:space="preserve"> </w:t>
      </w:r>
    </w:p>
    <w:p w:rsidR="00572F5D" w:rsidRPr="00152B53" w:rsidRDefault="00572F5D" w:rsidP="00572F5D">
      <w:pPr>
        <w:rPr>
          <w:rFonts w:ascii="Book Antiqua" w:eastAsia="SimSun" w:hAnsi="Book Antiqua" w:cs="Times New Roman"/>
          <w:sz w:val="24"/>
          <w:szCs w:val="24"/>
          <w:lang w:eastAsia="zh-CN"/>
        </w:rPr>
      </w:pPr>
      <w:r w:rsidRPr="00152B53">
        <w:rPr>
          <w:rFonts w:ascii="Book Antiqua" w:eastAsia="SimSun" w:hAnsi="Book Antiqua" w:cs="Times New Roman"/>
          <w:sz w:val="24"/>
          <w:szCs w:val="24"/>
          <w:lang w:eastAsia="zh-CN"/>
        </w:rPr>
        <w:t> </w:t>
      </w:r>
    </w:p>
    <w:p w:rsidR="00572F5D" w:rsidRDefault="00572F5D" w:rsidP="00572F5D">
      <w:r>
        <w:t> </w:t>
      </w:r>
    </w:p>
    <w:p w:rsidR="00862D52" w:rsidRDefault="00862D52"/>
    <w:sectPr w:rsidR="0086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72F5D"/>
    <w:rsid w:val="00572F5D"/>
    <w:rsid w:val="007D2573"/>
    <w:rsid w:val="00862D52"/>
    <w:rsid w:val="00B3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F5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2022-06-23T05:26:00Z</dcterms:created>
  <dcterms:modified xsi:type="dcterms:W3CDTF">2022-06-23T05:38:00Z</dcterms:modified>
</cp:coreProperties>
</file>