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15E" w:rsidRDefault="0032615E">
      <w:pPr>
        <w:spacing w:after="151" w:line="263" w:lineRule="auto"/>
        <w:ind w:left="0" w:firstLine="0"/>
        <w:jc w:val="center"/>
        <w:rPr>
          <w:rFonts w:ascii="Arial" w:hAnsi="Arial" w:cs="Arial"/>
          <w:b/>
          <w:i/>
          <w:sz w:val="22"/>
        </w:rPr>
      </w:pPr>
    </w:p>
    <w:p w:rsidR="00D13979" w:rsidRPr="0002654A" w:rsidRDefault="00B32A7D">
      <w:pPr>
        <w:spacing w:after="151" w:line="263" w:lineRule="auto"/>
        <w:ind w:left="0" w:firstLine="0"/>
        <w:jc w:val="center"/>
        <w:rPr>
          <w:rFonts w:ascii="Arial" w:hAnsi="Arial" w:cs="Arial"/>
          <w:sz w:val="22"/>
        </w:rPr>
      </w:pPr>
      <w:r w:rsidRPr="0002654A">
        <w:rPr>
          <w:rFonts w:ascii="Arial" w:hAnsi="Arial" w:cs="Arial"/>
          <w:b/>
          <w:sz w:val="22"/>
        </w:rPr>
        <w:t>Fintech for healthcare in Brazil – an analysis of the ecosystem and opportunities</w:t>
      </w:r>
    </w:p>
    <w:p w:rsidR="00D13979" w:rsidRPr="0002654A" w:rsidRDefault="007434A1" w:rsidP="00181134">
      <w:pPr>
        <w:spacing w:after="101" w:line="259" w:lineRule="auto"/>
        <w:ind w:left="0" w:firstLine="0"/>
        <w:rPr>
          <w:rFonts w:ascii="Arial" w:hAnsi="Arial" w:cs="Arial"/>
          <w:b/>
          <w:sz w:val="22"/>
        </w:rPr>
      </w:pPr>
      <w:r w:rsidRPr="0002654A">
        <w:rPr>
          <w:rFonts w:ascii="Arial" w:hAnsi="Arial" w:cs="Arial"/>
          <w:b/>
          <w:sz w:val="22"/>
          <w:u w:color="000000"/>
        </w:rPr>
        <w:t>Scope of Work</w:t>
      </w:r>
    </w:p>
    <w:p w:rsidR="00D13979" w:rsidRPr="0002654A" w:rsidRDefault="00B32A7D">
      <w:pPr>
        <w:spacing w:after="170" w:line="259" w:lineRule="auto"/>
        <w:ind w:left="-5"/>
        <w:jc w:val="left"/>
        <w:rPr>
          <w:rFonts w:ascii="Arial" w:hAnsi="Arial" w:cs="Arial"/>
          <w:sz w:val="22"/>
        </w:rPr>
      </w:pPr>
      <w:r w:rsidRPr="0002654A">
        <w:rPr>
          <w:rFonts w:ascii="Arial" w:hAnsi="Arial" w:cs="Arial"/>
          <w:b/>
          <w:sz w:val="22"/>
        </w:rPr>
        <w:t>Context:</w:t>
      </w:r>
    </w:p>
    <w:p w:rsidR="00D13979" w:rsidRPr="0002654A" w:rsidRDefault="00B32A7D">
      <w:pPr>
        <w:ind w:left="-5"/>
        <w:rPr>
          <w:rFonts w:ascii="Arial" w:hAnsi="Arial" w:cs="Arial"/>
          <w:sz w:val="22"/>
        </w:rPr>
      </w:pPr>
      <w:r w:rsidRPr="0002654A">
        <w:rPr>
          <w:rFonts w:ascii="Arial" w:hAnsi="Arial" w:cs="Arial"/>
          <w:sz w:val="22"/>
        </w:rPr>
        <w:t>This is a consultancy proposal for ACCESS Health International to generate systematic and clear knowledge of the fintech for healthcare ecosystem in Brazil, with the aim to create an opportunities pipeline for the expansion of this sector in the country.</w:t>
      </w:r>
    </w:p>
    <w:p w:rsidR="00D13979" w:rsidRPr="0002654A" w:rsidRDefault="00B32A7D">
      <w:pPr>
        <w:spacing w:after="170" w:line="259" w:lineRule="auto"/>
        <w:ind w:left="-5"/>
        <w:jc w:val="left"/>
        <w:rPr>
          <w:rFonts w:ascii="Arial" w:hAnsi="Arial" w:cs="Arial"/>
          <w:sz w:val="22"/>
        </w:rPr>
      </w:pPr>
      <w:r w:rsidRPr="0002654A">
        <w:rPr>
          <w:rFonts w:ascii="Arial" w:hAnsi="Arial" w:cs="Arial"/>
          <w:b/>
          <w:sz w:val="22"/>
        </w:rPr>
        <w:t>Objective:</w:t>
      </w:r>
    </w:p>
    <w:p w:rsidR="00D13979" w:rsidRPr="0002654A" w:rsidRDefault="00B32A7D">
      <w:pPr>
        <w:ind w:left="-5"/>
        <w:rPr>
          <w:rFonts w:ascii="Arial" w:hAnsi="Arial" w:cs="Arial"/>
          <w:sz w:val="22"/>
        </w:rPr>
      </w:pPr>
      <w:r w:rsidRPr="0002654A">
        <w:rPr>
          <w:rFonts w:ascii="Arial" w:hAnsi="Arial" w:cs="Arial"/>
          <w:sz w:val="22"/>
        </w:rPr>
        <w:t>To create policy and market knowledge that will support the public discussion on the increase of financial technology solutions for the healthcare sector in Brazil and identify challenges and opportunities for implementation of those solutions. The ultimate goal is to identify ways to provide the low and middle-income population with high quality and affordable access through fintech health services, collaborating with the current system, and without causing financial hardships for this targeted group.</w:t>
      </w:r>
    </w:p>
    <w:p w:rsidR="00D13979" w:rsidRPr="0002654A" w:rsidRDefault="00B32A7D">
      <w:pPr>
        <w:ind w:left="-5"/>
        <w:rPr>
          <w:rFonts w:ascii="Arial" w:hAnsi="Arial" w:cs="Arial"/>
          <w:sz w:val="22"/>
        </w:rPr>
      </w:pPr>
      <w:r w:rsidRPr="0002654A">
        <w:rPr>
          <w:rFonts w:ascii="Arial" w:hAnsi="Arial" w:cs="Arial"/>
          <w:sz w:val="22"/>
        </w:rPr>
        <w:t>The analysis will also identify stakeholders and gather groups of like-minded professionals of the sector that may create and expand opportunities through future partnerships.</w:t>
      </w:r>
    </w:p>
    <w:p w:rsidR="00D13979" w:rsidRPr="0002654A" w:rsidRDefault="00B32A7D">
      <w:pPr>
        <w:spacing w:after="138" w:line="259" w:lineRule="auto"/>
        <w:ind w:left="-5"/>
        <w:jc w:val="left"/>
        <w:rPr>
          <w:rFonts w:ascii="Arial" w:hAnsi="Arial" w:cs="Arial"/>
          <w:sz w:val="22"/>
        </w:rPr>
      </w:pPr>
      <w:r w:rsidRPr="0002654A">
        <w:rPr>
          <w:rFonts w:ascii="Arial" w:hAnsi="Arial" w:cs="Arial"/>
          <w:b/>
          <w:sz w:val="22"/>
        </w:rPr>
        <w:t>Deliverables:</w:t>
      </w:r>
    </w:p>
    <w:p w:rsidR="00D13979" w:rsidRPr="0002654A" w:rsidRDefault="00B32A7D">
      <w:pPr>
        <w:ind w:left="-5"/>
        <w:rPr>
          <w:rFonts w:ascii="Arial" w:hAnsi="Arial" w:cs="Arial"/>
          <w:sz w:val="22"/>
        </w:rPr>
      </w:pPr>
      <w:r w:rsidRPr="0002654A">
        <w:rPr>
          <w:rFonts w:ascii="Arial" w:hAnsi="Arial" w:cs="Arial"/>
          <w:sz w:val="22"/>
        </w:rPr>
        <w:t>The work will be divided in three phases:</w:t>
      </w:r>
    </w:p>
    <w:p w:rsidR="00D13979" w:rsidRPr="0002654A" w:rsidRDefault="00B32A7D">
      <w:pPr>
        <w:spacing w:after="187" w:line="261" w:lineRule="auto"/>
        <w:ind w:left="-5"/>
        <w:jc w:val="left"/>
        <w:rPr>
          <w:rFonts w:ascii="Arial" w:hAnsi="Arial" w:cs="Arial"/>
          <w:sz w:val="22"/>
        </w:rPr>
      </w:pPr>
      <w:r w:rsidRPr="0002654A">
        <w:rPr>
          <w:rFonts w:ascii="Arial" w:hAnsi="Arial" w:cs="Arial"/>
          <w:b/>
          <w:sz w:val="22"/>
        </w:rPr>
        <w:t xml:space="preserve">Phase 1: Analysis of the current </w:t>
      </w:r>
      <w:r w:rsidRPr="0002654A">
        <w:rPr>
          <w:rFonts w:ascii="Arial" w:hAnsi="Arial" w:cs="Arial"/>
          <w:b/>
          <w:i/>
          <w:sz w:val="22"/>
        </w:rPr>
        <w:t xml:space="preserve">fintech for health </w:t>
      </w:r>
      <w:r w:rsidRPr="0002654A">
        <w:rPr>
          <w:rFonts w:ascii="Arial" w:hAnsi="Arial" w:cs="Arial"/>
          <w:b/>
          <w:sz w:val="22"/>
        </w:rPr>
        <w:t>ecosystem (3 months - 125 hours)</w:t>
      </w:r>
    </w:p>
    <w:p w:rsidR="00D13979" w:rsidRPr="0002654A" w:rsidRDefault="00B32A7D">
      <w:pPr>
        <w:ind w:left="-5"/>
        <w:rPr>
          <w:rFonts w:ascii="Arial" w:hAnsi="Arial" w:cs="Arial"/>
          <w:sz w:val="22"/>
        </w:rPr>
      </w:pPr>
      <w:r w:rsidRPr="0002654A">
        <w:rPr>
          <w:rFonts w:ascii="Arial" w:hAnsi="Arial" w:cs="Arial"/>
          <w:sz w:val="22"/>
        </w:rPr>
        <w:t xml:space="preserve">This phase is focused on research and will map the current context policy and market scenarios of the healthcare system in Brazil, focusing on present challenges and opportunities for </w:t>
      </w:r>
      <w:r w:rsidRPr="0002654A">
        <w:rPr>
          <w:rFonts w:ascii="Arial" w:hAnsi="Arial" w:cs="Arial"/>
          <w:i/>
          <w:sz w:val="22"/>
        </w:rPr>
        <w:t>fintech for health</w:t>
      </w:r>
      <w:r w:rsidRPr="0002654A">
        <w:rPr>
          <w:rFonts w:ascii="Arial" w:hAnsi="Arial" w:cs="Arial"/>
          <w:sz w:val="22"/>
        </w:rPr>
        <w:t>.</w:t>
      </w:r>
    </w:p>
    <w:p w:rsidR="00D13979" w:rsidRPr="0002654A" w:rsidRDefault="00B32A7D">
      <w:pPr>
        <w:numPr>
          <w:ilvl w:val="0"/>
          <w:numId w:val="1"/>
        </w:numPr>
        <w:spacing w:after="14"/>
        <w:ind w:hanging="360"/>
        <w:rPr>
          <w:rFonts w:ascii="Arial" w:hAnsi="Arial" w:cs="Arial"/>
          <w:sz w:val="22"/>
        </w:rPr>
      </w:pPr>
      <w:r w:rsidRPr="0002654A">
        <w:rPr>
          <w:rFonts w:ascii="Arial" w:hAnsi="Arial" w:cs="Arial"/>
          <w:sz w:val="22"/>
        </w:rPr>
        <w:t>Research with analysis of the current state of financial protection, system, and gaps for access to healthcare in Brazil, including identification of where fintech for health can help.</w:t>
      </w:r>
    </w:p>
    <w:p w:rsidR="00D13979" w:rsidRPr="0002654A" w:rsidRDefault="00B32A7D">
      <w:pPr>
        <w:numPr>
          <w:ilvl w:val="0"/>
          <w:numId w:val="1"/>
        </w:numPr>
        <w:spacing w:after="15"/>
        <w:ind w:hanging="360"/>
        <w:rPr>
          <w:rFonts w:ascii="Arial" w:hAnsi="Arial" w:cs="Arial"/>
          <w:sz w:val="22"/>
        </w:rPr>
      </w:pPr>
      <w:r w:rsidRPr="0002654A">
        <w:rPr>
          <w:rFonts w:ascii="Arial" w:hAnsi="Arial" w:cs="Arial"/>
          <w:sz w:val="22"/>
        </w:rPr>
        <w:t>Creation of a database with existing models and sources of digital financial services and health and current public and private expenditure with potential scaling up within the country.</w:t>
      </w:r>
    </w:p>
    <w:p w:rsidR="00D13979" w:rsidRPr="0002654A" w:rsidRDefault="00B32A7D">
      <w:pPr>
        <w:numPr>
          <w:ilvl w:val="0"/>
          <w:numId w:val="1"/>
        </w:numPr>
        <w:spacing w:after="144"/>
        <w:ind w:hanging="360"/>
        <w:rPr>
          <w:rFonts w:ascii="Arial" w:hAnsi="Arial" w:cs="Arial"/>
          <w:sz w:val="22"/>
        </w:rPr>
      </w:pPr>
      <w:r w:rsidRPr="0002654A">
        <w:rPr>
          <w:rFonts w:ascii="Arial" w:hAnsi="Arial" w:cs="Arial"/>
          <w:sz w:val="22"/>
        </w:rPr>
        <w:t>Stakeholder mapping including organizations and partners that can improve access and affordability of healthcare in Brazil.</w:t>
      </w:r>
    </w:p>
    <w:p w:rsidR="007434A1" w:rsidRPr="0002654A" w:rsidRDefault="007434A1" w:rsidP="007434A1">
      <w:pPr>
        <w:spacing w:after="144"/>
        <w:ind w:left="1065" w:firstLine="0"/>
        <w:rPr>
          <w:rFonts w:ascii="Arial" w:hAnsi="Arial" w:cs="Arial"/>
          <w:sz w:val="22"/>
        </w:rPr>
      </w:pPr>
    </w:p>
    <w:p w:rsidR="00D13979" w:rsidRPr="0002654A" w:rsidRDefault="00B32A7D">
      <w:pPr>
        <w:spacing w:after="187" w:line="261" w:lineRule="auto"/>
        <w:ind w:left="-5"/>
        <w:jc w:val="left"/>
        <w:rPr>
          <w:rFonts w:ascii="Arial" w:hAnsi="Arial" w:cs="Arial"/>
          <w:sz w:val="22"/>
        </w:rPr>
      </w:pPr>
      <w:r w:rsidRPr="0002654A">
        <w:rPr>
          <w:rFonts w:ascii="Arial" w:hAnsi="Arial" w:cs="Arial"/>
          <w:b/>
          <w:sz w:val="22"/>
        </w:rPr>
        <w:t>Phase 2: Engagement with actors in the sector (1 month - 50 hours)</w:t>
      </w:r>
    </w:p>
    <w:p w:rsidR="00D13979" w:rsidRPr="0002654A" w:rsidRDefault="00B32A7D">
      <w:pPr>
        <w:ind w:left="-5"/>
        <w:rPr>
          <w:rFonts w:ascii="Arial" w:hAnsi="Arial" w:cs="Arial"/>
          <w:sz w:val="22"/>
        </w:rPr>
      </w:pPr>
      <w:r w:rsidRPr="0002654A">
        <w:rPr>
          <w:rFonts w:ascii="Arial" w:hAnsi="Arial" w:cs="Arial"/>
          <w:sz w:val="22"/>
        </w:rPr>
        <w:t>This phase is focused on the creation of discussion groups to engage key stakeholders in the subject and validate findings from Phase 1.</w:t>
      </w:r>
    </w:p>
    <w:p w:rsidR="00D13979" w:rsidRPr="0002654A" w:rsidRDefault="00B32A7D">
      <w:pPr>
        <w:numPr>
          <w:ilvl w:val="0"/>
          <w:numId w:val="1"/>
        </w:numPr>
        <w:spacing w:after="19"/>
        <w:ind w:hanging="360"/>
        <w:rPr>
          <w:rFonts w:ascii="Arial" w:hAnsi="Arial" w:cs="Arial"/>
          <w:sz w:val="22"/>
        </w:rPr>
      </w:pPr>
      <w:r w:rsidRPr="0002654A">
        <w:rPr>
          <w:rFonts w:ascii="Arial" w:hAnsi="Arial" w:cs="Arial"/>
          <w:sz w:val="22"/>
        </w:rPr>
        <w:t xml:space="preserve">2 rounds of discussions with key groups, organizations, and actors to share knowledge, early findings and gather recommendations on how to explore </w:t>
      </w:r>
      <w:r w:rsidRPr="0002654A">
        <w:rPr>
          <w:rFonts w:ascii="Arial" w:hAnsi="Arial" w:cs="Arial"/>
          <w:i/>
          <w:sz w:val="22"/>
        </w:rPr>
        <w:t>healthtech</w:t>
      </w:r>
      <w:r w:rsidRPr="0002654A">
        <w:rPr>
          <w:rFonts w:ascii="Arial" w:hAnsi="Arial" w:cs="Arial"/>
          <w:sz w:val="22"/>
        </w:rPr>
        <w:t>in Brazil.</w:t>
      </w:r>
    </w:p>
    <w:p w:rsidR="00D13979" w:rsidRPr="0002654A" w:rsidRDefault="00B32A7D">
      <w:pPr>
        <w:numPr>
          <w:ilvl w:val="0"/>
          <w:numId w:val="1"/>
        </w:numPr>
        <w:ind w:hanging="360"/>
        <w:rPr>
          <w:rFonts w:ascii="Arial" w:hAnsi="Arial" w:cs="Arial"/>
          <w:sz w:val="22"/>
        </w:rPr>
      </w:pPr>
      <w:r w:rsidRPr="0002654A">
        <w:rPr>
          <w:rFonts w:ascii="Arial" w:hAnsi="Arial" w:cs="Arial"/>
          <w:sz w:val="22"/>
        </w:rPr>
        <w:lastRenderedPageBreak/>
        <w:t xml:space="preserve">Creation of opportunities pipeline and identification of key partnerships to open opportunities for </w:t>
      </w:r>
      <w:r w:rsidRPr="0002654A">
        <w:rPr>
          <w:rFonts w:ascii="Arial" w:hAnsi="Arial" w:cs="Arial"/>
          <w:i/>
          <w:sz w:val="22"/>
        </w:rPr>
        <w:t>healthtechs.</w:t>
      </w:r>
    </w:p>
    <w:p w:rsidR="00D13979" w:rsidRPr="0002654A" w:rsidRDefault="00B32A7D">
      <w:pPr>
        <w:spacing w:after="187" w:line="261" w:lineRule="auto"/>
        <w:ind w:left="-5"/>
        <w:jc w:val="left"/>
        <w:rPr>
          <w:rFonts w:ascii="Arial" w:hAnsi="Arial" w:cs="Arial"/>
          <w:sz w:val="22"/>
        </w:rPr>
      </w:pPr>
      <w:r w:rsidRPr="0002654A">
        <w:rPr>
          <w:rFonts w:ascii="Arial" w:hAnsi="Arial" w:cs="Arial"/>
          <w:b/>
          <w:sz w:val="22"/>
        </w:rPr>
        <w:t>Phase 3: Generation of public interest and dissemination (1 month - 75 hours)</w:t>
      </w:r>
    </w:p>
    <w:p w:rsidR="00D13979" w:rsidRPr="0002654A" w:rsidRDefault="00B32A7D">
      <w:pPr>
        <w:spacing w:after="18"/>
        <w:ind w:left="-5"/>
        <w:rPr>
          <w:rFonts w:ascii="Arial" w:hAnsi="Arial" w:cs="Arial"/>
          <w:sz w:val="22"/>
        </w:rPr>
      </w:pPr>
      <w:r w:rsidRPr="0002654A">
        <w:rPr>
          <w:rFonts w:ascii="Arial" w:hAnsi="Arial" w:cs="Arial"/>
          <w:sz w:val="22"/>
        </w:rPr>
        <w:t>This phase is focused on the dissemination of knowledge gathered and presentation of strategic next steps for the fintech for health’s expansion in</w:t>
      </w:r>
    </w:p>
    <w:p w:rsidR="00D13979" w:rsidRPr="0002654A" w:rsidRDefault="00B32A7D">
      <w:pPr>
        <w:ind w:left="-5"/>
        <w:rPr>
          <w:rFonts w:ascii="Arial" w:hAnsi="Arial" w:cs="Arial"/>
          <w:sz w:val="22"/>
        </w:rPr>
      </w:pPr>
      <w:r w:rsidRPr="0002654A">
        <w:rPr>
          <w:rFonts w:ascii="Arial" w:hAnsi="Arial" w:cs="Arial"/>
          <w:sz w:val="22"/>
        </w:rPr>
        <w:t>Brazil.</w:t>
      </w:r>
    </w:p>
    <w:p w:rsidR="00D13979" w:rsidRPr="0002654A" w:rsidRDefault="00B32A7D">
      <w:pPr>
        <w:numPr>
          <w:ilvl w:val="0"/>
          <w:numId w:val="1"/>
        </w:numPr>
        <w:spacing w:after="328"/>
        <w:ind w:hanging="360"/>
        <w:rPr>
          <w:rFonts w:ascii="Arial" w:hAnsi="Arial" w:cs="Arial"/>
          <w:sz w:val="22"/>
        </w:rPr>
      </w:pPr>
      <w:r w:rsidRPr="0002654A">
        <w:rPr>
          <w:rFonts w:ascii="Arial" w:hAnsi="Arial" w:cs="Arial"/>
          <w:sz w:val="22"/>
        </w:rPr>
        <w:t xml:space="preserve">Production systematic white paper, including knowledge accumulated in previous phases and opportunities pipeline, focused on the most pressing challenges that the low and middle-income population face in Brazil in accessing high quality, affordable healthcare, and how </w:t>
      </w:r>
      <w:r w:rsidRPr="0002654A">
        <w:rPr>
          <w:rFonts w:ascii="Arial" w:hAnsi="Arial" w:cs="Arial"/>
          <w:i/>
          <w:sz w:val="22"/>
        </w:rPr>
        <w:t>healthtech</w:t>
      </w:r>
      <w:r w:rsidRPr="0002654A">
        <w:rPr>
          <w:rFonts w:ascii="Arial" w:hAnsi="Arial" w:cs="Arial"/>
          <w:sz w:val="22"/>
        </w:rPr>
        <w:t>can help.</w:t>
      </w:r>
    </w:p>
    <w:p w:rsidR="00D13979" w:rsidRPr="0002654A" w:rsidRDefault="00B32A7D">
      <w:pPr>
        <w:spacing w:after="138" w:line="259" w:lineRule="auto"/>
        <w:ind w:left="-5"/>
        <w:jc w:val="left"/>
        <w:rPr>
          <w:rFonts w:ascii="Arial" w:hAnsi="Arial" w:cs="Arial"/>
          <w:sz w:val="22"/>
        </w:rPr>
      </w:pPr>
      <w:r w:rsidRPr="0002654A">
        <w:rPr>
          <w:rFonts w:ascii="Arial" w:hAnsi="Arial" w:cs="Arial"/>
          <w:b/>
          <w:sz w:val="22"/>
        </w:rPr>
        <w:t>Methodology:</w:t>
      </w:r>
    </w:p>
    <w:p w:rsidR="00D13979" w:rsidRPr="0002654A" w:rsidRDefault="00B32A7D">
      <w:pPr>
        <w:ind w:left="-5"/>
        <w:rPr>
          <w:rFonts w:ascii="Arial" w:hAnsi="Arial" w:cs="Arial"/>
          <w:sz w:val="22"/>
        </w:rPr>
      </w:pPr>
      <w:r w:rsidRPr="0002654A">
        <w:rPr>
          <w:rFonts w:ascii="Arial" w:hAnsi="Arial" w:cs="Arial"/>
          <w:sz w:val="22"/>
        </w:rPr>
        <w:t>The methodology for delivery of the work will be composed of 4 approaches:</w:t>
      </w:r>
    </w:p>
    <w:p w:rsidR="00D13979" w:rsidRPr="0002654A" w:rsidRDefault="00B32A7D">
      <w:pPr>
        <w:numPr>
          <w:ilvl w:val="0"/>
          <w:numId w:val="1"/>
        </w:numPr>
        <w:spacing w:after="15"/>
        <w:ind w:hanging="360"/>
        <w:rPr>
          <w:rFonts w:ascii="Arial" w:hAnsi="Arial" w:cs="Arial"/>
          <w:sz w:val="22"/>
        </w:rPr>
      </w:pPr>
      <w:r w:rsidRPr="0002654A">
        <w:rPr>
          <w:rFonts w:ascii="Arial" w:hAnsi="Arial" w:cs="Arial"/>
          <w:sz w:val="22"/>
        </w:rPr>
        <w:t>Desk-research with evaluation of public policies, publication from market stakeholders, consultants’ background, public databases and other online publications.</w:t>
      </w:r>
    </w:p>
    <w:p w:rsidR="00D13979" w:rsidRPr="0002654A" w:rsidRDefault="00B32A7D">
      <w:pPr>
        <w:numPr>
          <w:ilvl w:val="0"/>
          <w:numId w:val="1"/>
        </w:numPr>
        <w:spacing w:after="15"/>
        <w:ind w:hanging="360"/>
        <w:rPr>
          <w:rFonts w:ascii="Arial" w:hAnsi="Arial" w:cs="Arial"/>
          <w:sz w:val="22"/>
        </w:rPr>
      </w:pPr>
      <w:r w:rsidRPr="0002654A">
        <w:rPr>
          <w:rFonts w:ascii="Arial" w:hAnsi="Arial" w:cs="Arial"/>
          <w:sz w:val="22"/>
        </w:rPr>
        <w:t>Formal and information consultation with market, government and think tank agents, to be defined and prioritized according to stakeholder mapping.</w:t>
      </w:r>
    </w:p>
    <w:p w:rsidR="00D13979" w:rsidRPr="0002654A" w:rsidRDefault="00B32A7D">
      <w:pPr>
        <w:numPr>
          <w:ilvl w:val="0"/>
          <w:numId w:val="1"/>
        </w:numPr>
        <w:spacing w:after="17"/>
        <w:ind w:hanging="360"/>
        <w:rPr>
          <w:rFonts w:ascii="Arial" w:hAnsi="Arial" w:cs="Arial"/>
          <w:sz w:val="22"/>
        </w:rPr>
      </w:pPr>
      <w:r w:rsidRPr="0002654A">
        <w:rPr>
          <w:rFonts w:ascii="Arial" w:hAnsi="Arial" w:cs="Arial"/>
          <w:sz w:val="22"/>
        </w:rPr>
        <w:t>Working group meetings with interested parties to generate interest and outline future partnerships.</w:t>
      </w:r>
    </w:p>
    <w:p w:rsidR="007434A1" w:rsidRPr="0002654A" w:rsidRDefault="00B32A7D" w:rsidP="00181134">
      <w:pPr>
        <w:numPr>
          <w:ilvl w:val="0"/>
          <w:numId w:val="1"/>
        </w:numPr>
        <w:ind w:hanging="360"/>
        <w:rPr>
          <w:rFonts w:ascii="Arial" w:hAnsi="Arial" w:cs="Arial"/>
          <w:sz w:val="22"/>
        </w:rPr>
      </w:pPr>
      <w:r w:rsidRPr="0002654A">
        <w:rPr>
          <w:rFonts w:ascii="Arial" w:hAnsi="Arial" w:cs="Arial"/>
          <w:sz w:val="22"/>
        </w:rPr>
        <w:t>Creation of written technical paper that will be done first in draft and then validated with ACCESS Health International for final version. The paper will be made available in electronic format and in English.</w:t>
      </w:r>
    </w:p>
    <w:p w:rsidR="00181134" w:rsidRPr="0002654A" w:rsidRDefault="00181134">
      <w:pPr>
        <w:spacing w:after="0" w:line="259" w:lineRule="auto"/>
        <w:ind w:left="-5"/>
        <w:jc w:val="left"/>
        <w:rPr>
          <w:rFonts w:ascii="Arial" w:hAnsi="Arial" w:cs="Arial"/>
          <w:b/>
          <w:sz w:val="22"/>
        </w:rPr>
      </w:pPr>
    </w:p>
    <w:p w:rsidR="00D13979" w:rsidRPr="0002654A" w:rsidRDefault="00B32A7D">
      <w:pPr>
        <w:spacing w:after="0" w:line="259" w:lineRule="auto"/>
        <w:ind w:left="-5"/>
        <w:jc w:val="left"/>
        <w:rPr>
          <w:rFonts w:ascii="Arial" w:hAnsi="Arial" w:cs="Arial"/>
          <w:sz w:val="22"/>
        </w:rPr>
      </w:pPr>
      <w:r w:rsidRPr="0002654A">
        <w:rPr>
          <w:rFonts w:ascii="Arial" w:hAnsi="Arial" w:cs="Arial"/>
          <w:b/>
          <w:sz w:val="22"/>
        </w:rPr>
        <w:t>Proposed Timeframe:</w:t>
      </w:r>
    </w:p>
    <w:tbl>
      <w:tblPr>
        <w:tblStyle w:val="TableGrid"/>
        <w:tblW w:w="8502" w:type="dxa"/>
        <w:tblInd w:w="7" w:type="dxa"/>
        <w:tblCellMar>
          <w:top w:w="180" w:type="dxa"/>
          <w:left w:w="111" w:type="dxa"/>
          <w:right w:w="115" w:type="dxa"/>
        </w:tblCellMar>
        <w:tblLook w:val="04A0"/>
      </w:tblPr>
      <w:tblGrid>
        <w:gridCol w:w="2702"/>
        <w:gridCol w:w="5800"/>
      </w:tblGrid>
      <w:tr w:rsidR="00D13979" w:rsidRPr="0002654A">
        <w:trPr>
          <w:trHeight w:val="558"/>
        </w:trPr>
        <w:tc>
          <w:tcPr>
            <w:tcW w:w="2702" w:type="dxa"/>
            <w:tcBorders>
              <w:top w:val="single" w:sz="8" w:space="0" w:color="000000"/>
              <w:left w:val="single" w:sz="8" w:space="0" w:color="000000"/>
              <w:bottom w:val="single" w:sz="8" w:space="0" w:color="000000"/>
              <w:right w:val="single" w:sz="8" w:space="0" w:color="000000"/>
            </w:tcBorders>
            <w:shd w:val="clear" w:color="auto" w:fill="93C47D"/>
            <w:vAlign w:val="center"/>
          </w:tcPr>
          <w:p w:rsidR="00D13979" w:rsidRPr="0002654A" w:rsidRDefault="00B32A7D">
            <w:pPr>
              <w:spacing w:after="0" w:line="259" w:lineRule="auto"/>
              <w:ind w:left="0" w:right="132" w:firstLine="0"/>
              <w:jc w:val="center"/>
              <w:rPr>
                <w:rFonts w:ascii="Arial" w:hAnsi="Arial" w:cs="Arial"/>
                <w:sz w:val="22"/>
              </w:rPr>
            </w:pPr>
            <w:r w:rsidRPr="0002654A">
              <w:rPr>
                <w:rFonts w:ascii="Arial" w:hAnsi="Arial" w:cs="Arial"/>
                <w:sz w:val="22"/>
              </w:rPr>
              <w:t>Period</w:t>
            </w:r>
          </w:p>
        </w:tc>
        <w:tc>
          <w:tcPr>
            <w:tcW w:w="5800" w:type="dxa"/>
            <w:tcBorders>
              <w:top w:val="single" w:sz="8" w:space="0" w:color="000000"/>
              <w:left w:val="single" w:sz="8" w:space="0" w:color="000000"/>
              <w:bottom w:val="single" w:sz="8" w:space="0" w:color="000000"/>
              <w:right w:val="single" w:sz="8" w:space="0" w:color="000000"/>
            </w:tcBorders>
            <w:shd w:val="clear" w:color="auto" w:fill="93C47D"/>
            <w:vAlign w:val="center"/>
          </w:tcPr>
          <w:p w:rsidR="00D13979" w:rsidRPr="0002654A" w:rsidRDefault="00B32A7D">
            <w:pPr>
              <w:spacing w:after="0" w:line="259" w:lineRule="auto"/>
              <w:ind w:left="0" w:right="129" w:firstLine="0"/>
              <w:jc w:val="center"/>
              <w:rPr>
                <w:rFonts w:ascii="Arial" w:hAnsi="Arial" w:cs="Arial"/>
                <w:sz w:val="22"/>
              </w:rPr>
            </w:pPr>
            <w:r w:rsidRPr="0002654A">
              <w:rPr>
                <w:rFonts w:ascii="Arial" w:hAnsi="Arial" w:cs="Arial"/>
                <w:sz w:val="22"/>
              </w:rPr>
              <w:t>Activity</w:t>
            </w:r>
          </w:p>
        </w:tc>
      </w:tr>
      <w:tr w:rsidR="00D13979" w:rsidRPr="0002654A">
        <w:trPr>
          <w:trHeight w:val="540"/>
        </w:trPr>
        <w:tc>
          <w:tcPr>
            <w:tcW w:w="2702" w:type="dxa"/>
            <w:tcBorders>
              <w:top w:val="single" w:sz="8" w:space="0" w:color="000000"/>
              <w:left w:val="single" w:sz="8" w:space="0" w:color="000000"/>
              <w:bottom w:val="single" w:sz="8" w:space="0" w:color="000000"/>
              <w:right w:val="single" w:sz="8" w:space="0" w:color="000000"/>
            </w:tcBorders>
            <w:vAlign w:val="center"/>
          </w:tcPr>
          <w:p w:rsidR="00D13979" w:rsidRPr="0002654A" w:rsidRDefault="00B32A7D">
            <w:pPr>
              <w:spacing w:after="0" w:line="259" w:lineRule="auto"/>
              <w:ind w:left="3" w:firstLine="0"/>
              <w:jc w:val="center"/>
              <w:rPr>
                <w:rFonts w:ascii="Arial" w:hAnsi="Arial" w:cs="Arial"/>
                <w:sz w:val="22"/>
              </w:rPr>
            </w:pPr>
            <w:r w:rsidRPr="0002654A">
              <w:rPr>
                <w:rFonts w:ascii="Arial" w:hAnsi="Arial" w:cs="Arial"/>
                <w:sz w:val="22"/>
              </w:rPr>
              <w:t>July 2022</w:t>
            </w:r>
          </w:p>
        </w:tc>
        <w:tc>
          <w:tcPr>
            <w:tcW w:w="5800" w:type="dxa"/>
            <w:tcBorders>
              <w:top w:val="single" w:sz="8" w:space="0" w:color="000000"/>
              <w:left w:val="single" w:sz="8" w:space="0" w:color="000000"/>
              <w:bottom w:val="single" w:sz="8" w:space="0" w:color="000000"/>
              <w:right w:val="single" w:sz="8" w:space="0" w:color="000000"/>
            </w:tcBorders>
            <w:vAlign w:val="center"/>
          </w:tcPr>
          <w:p w:rsidR="00D13979" w:rsidRPr="0002654A" w:rsidRDefault="00B32A7D">
            <w:pPr>
              <w:spacing w:after="0" w:line="259" w:lineRule="auto"/>
              <w:ind w:left="0" w:firstLine="0"/>
              <w:jc w:val="left"/>
              <w:rPr>
                <w:rFonts w:ascii="Arial" w:hAnsi="Arial" w:cs="Arial"/>
                <w:sz w:val="22"/>
              </w:rPr>
            </w:pPr>
            <w:r w:rsidRPr="0002654A">
              <w:rPr>
                <w:rFonts w:ascii="Arial" w:hAnsi="Arial" w:cs="Arial"/>
                <w:sz w:val="22"/>
              </w:rPr>
              <w:t>Contract signing</w:t>
            </w:r>
          </w:p>
        </w:tc>
      </w:tr>
      <w:tr w:rsidR="00D13979" w:rsidRPr="0002654A">
        <w:trPr>
          <w:trHeight w:val="880"/>
        </w:trPr>
        <w:tc>
          <w:tcPr>
            <w:tcW w:w="2702" w:type="dxa"/>
            <w:tcBorders>
              <w:top w:val="single" w:sz="8" w:space="0" w:color="000000"/>
              <w:left w:val="single" w:sz="8" w:space="0" w:color="000000"/>
              <w:bottom w:val="single" w:sz="8" w:space="0" w:color="000000"/>
              <w:right w:val="single" w:sz="8" w:space="0" w:color="000000"/>
            </w:tcBorders>
          </w:tcPr>
          <w:p w:rsidR="00D13979" w:rsidRPr="0002654A" w:rsidRDefault="00B32A7D">
            <w:pPr>
              <w:spacing w:after="0" w:line="259" w:lineRule="auto"/>
              <w:ind w:left="3" w:firstLine="0"/>
              <w:jc w:val="center"/>
              <w:rPr>
                <w:rFonts w:ascii="Arial" w:hAnsi="Arial" w:cs="Arial"/>
                <w:sz w:val="22"/>
              </w:rPr>
            </w:pPr>
            <w:r w:rsidRPr="0002654A">
              <w:rPr>
                <w:rFonts w:ascii="Arial" w:hAnsi="Arial" w:cs="Arial"/>
                <w:sz w:val="22"/>
              </w:rPr>
              <w:t>July 2022</w:t>
            </w:r>
          </w:p>
        </w:tc>
        <w:tc>
          <w:tcPr>
            <w:tcW w:w="5800" w:type="dxa"/>
            <w:tcBorders>
              <w:top w:val="single" w:sz="8" w:space="0" w:color="000000"/>
              <w:left w:val="single" w:sz="8" w:space="0" w:color="000000"/>
              <w:bottom w:val="single" w:sz="8" w:space="0" w:color="000000"/>
              <w:right w:val="single" w:sz="8" w:space="0" w:color="000000"/>
            </w:tcBorders>
            <w:vAlign w:val="center"/>
          </w:tcPr>
          <w:p w:rsidR="00D13979" w:rsidRPr="0002654A" w:rsidRDefault="00B32A7D">
            <w:pPr>
              <w:spacing w:after="0" w:line="259" w:lineRule="auto"/>
              <w:ind w:left="0" w:firstLine="0"/>
              <w:jc w:val="left"/>
              <w:rPr>
                <w:rFonts w:ascii="Arial" w:hAnsi="Arial" w:cs="Arial"/>
                <w:sz w:val="22"/>
              </w:rPr>
            </w:pPr>
            <w:r w:rsidRPr="0002654A">
              <w:rPr>
                <w:rFonts w:ascii="Arial" w:hAnsi="Arial" w:cs="Arial"/>
                <w:sz w:val="22"/>
              </w:rPr>
              <w:t>Phase 1: Kick off meeting with the whole team/align expectations, structure, methodology and timeframe.</w:t>
            </w:r>
          </w:p>
        </w:tc>
      </w:tr>
      <w:tr w:rsidR="00D13979" w:rsidRPr="0002654A">
        <w:trPr>
          <w:trHeight w:val="880"/>
        </w:trPr>
        <w:tc>
          <w:tcPr>
            <w:tcW w:w="2702" w:type="dxa"/>
            <w:tcBorders>
              <w:top w:val="single" w:sz="8" w:space="0" w:color="000000"/>
              <w:left w:val="single" w:sz="8" w:space="0" w:color="000000"/>
              <w:bottom w:val="single" w:sz="8" w:space="0" w:color="000000"/>
              <w:right w:val="single" w:sz="8" w:space="0" w:color="000000"/>
            </w:tcBorders>
          </w:tcPr>
          <w:p w:rsidR="00D13979" w:rsidRPr="0002654A" w:rsidRDefault="00B32A7D">
            <w:pPr>
              <w:spacing w:after="0" w:line="259" w:lineRule="auto"/>
              <w:ind w:left="1" w:firstLine="0"/>
              <w:jc w:val="center"/>
              <w:rPr>
                <w:rFonts w:ascii="Arial" w:hAnsi="Arial" w:cs="Arial"/>
                <w:sz w:val="22"/>
              </w:rPr>
            </w:pPr>
            <w:r w:rsidRPr="0002654A">
              <w:rPr>
                <w:rFonts w:ascii="Arial" w:hAnsi="Arial" w:cs="Arial"/>
                <w:sz w:val="22"/>
              </w:rPr>
              <w:t>August 2022</w:t>
            </w:r>
          </w:p>
        </w:tc>
        <w:tc>
          <w:tcPr>
            <w:tcW w:w="5800" w:type="dxa"/>
            <w:tcBorders>
              <w:top w:val="single" w:sz="8" w:space="0" w:color="000000"/>
              <w:left w:val="single" w:sz="8" w:space="0" w:color="000000"/>
              <w:bottom w:val="single" w:sz="8" w:space="0" w:color="000000"/>
              <w:right w:val="single" w:sz="8" w:space="0" w:color="000000"/>
            </w:tcBorders>
            <w:vAlign w:val="center"/>
          </w:tcPr>
          <w:p w:rsidR="00D13979" w:rsidRPr="0002654A" w:rsidRDefault="00B32A7D">
            <w:pPr>
              <w:spacing w:after="0" w:line="259" w:lineRule="auto"/>
              <w:ind w:left="0" w:firstLine="0"/>
              <w:jc w:val="left"/>
              <w:rPr>
                <w:rFonts w:ascii="Arial" w:hAnsi="Arial" w:cs="Arial"/>
                <w:sz w:val="22"/>
              </w:rPr>
            </w:pPr>
            <w:r w:rsidRPr="0002654A">
              <w:rPr>
                <w:rFonts w:ascii="Arial" w:hAnsi="Arial" w:cs="Arial"/>
                <w:sz w:val="22"/>
              </w:rPr>
              <w:t>Phase 1: Initiate research and produce draft research report</w:t>
            </w:r>
          </w:p>
        </w:tc>
      </w:tr>
      <w:tr w:rsidR="00D13979" w:rsidRPr="0002654A">
        <w:trPr>
          <w:trHeight w:val="860"/>
        </w:trPr>
        <w:tc>
          <w:tcPr>
            <w:tcW w:w="2702" w:type="dxa"/>
            <w:tcBorders>
              <w:top w:val="single" w:sz="8" w:space="0" w:color="000000"/>
              <w:left w:val="single" w:sz="8" w:space="0" w:color="000000"/>
              <w:bottom w:val="single" w:sz="8" w:space="0" w:color="000000"/>
              <w:right w:val="single" w:sz="8" w:space="0" w:color="000000"/>
            </w:tcBorders>
          </w:tcPr>
          <w:p w:rsidR="00D13979" w:rsidRPr="0002654A" w:rsidRDefault="00B32A7D">
            <w:pPr>
              <w:spacing w:after="0" w:line="259" w:lineRule="auto"/>
              <w:ind w:left="1" w:firstLine="0"/>
              <w:jc w:val="center"/>
              <w:rPr>
                <w:rFonts w:ascii="Arial" w:hAnsi="Arial" w:cs="Arial"/>
                <w:sz w:val="22"/>
              </w:rPr>
            </w:pPr>
            <w:r w:rsidRPr="0002654A">
              <w:rPr>
                <w:rFonts w:ascii="Arial" w:hAnsi="Arial" w:cs="Arial"/>
                <w:sz w:val="22"/>
              </w:rPr>
              <w:t>September 2022</w:t>
            </w:r>
          </w:p>
        </w:tc>
        <w:tc>
          <w:tcPr>
            <w:tcW w:w="5800" w:type="dxa"/>
            <w:tcBorders>
              <w:top w:val="single" w:sz="8" w:space="0" w:color="000000"/>
              <w:left w:val="single" w:sz="8" w:space="0" w:color="000000"/>
              <w:bottom w:val="single" w:sz="8" w:space="0" w:color="000000"/>
              <w:right w:val="single" w:sz="8" w:space="0" w:color="000000"/>
            </w:tcBorders>
            <w:vAlign w:val="center"/>
          </w:tcPr>
          <w:p w:rsidR="00D13979" w:rsidRPr="0002654A" w:rsidRDefault="00B32A7D">
            <w:pPr>
              <w:spacing w:after="0" w:line="259" w:lineRule="auto"/>
              <w:ind w:left="0" w:firstLine="0"/>
              <w:jc w:val="left"/>
              <w:rPr>
                <w:rFonts w:ascii="Arial" w:hAnsi="Arial" w:cs="Arial"/>
                <w:sz w:val="22"/>
              </w:rPr>
            </w:pPr>
            <w:r w:rsidRPr="0002654A">
              <w:rPr>
                <w:rFonts w:ascii="Arial" w:hAnsi="Arial" w:cs="Arial"/>
                <w:sz w:val="22"/>
              </w:rPr>
              <w:t>Phase 1 / Phase 2: deliver research report and initiative stakeholder mapping/database</w:t>
            </w:r>
          </w:p>
        </w:tc>
      </w:tr>
      <w:tr w:rsidR="00D13979" w:rsidRPr="0002654A">
        <w:trPr>
          <w:trHeight w:val="1200"/>
        </w:trPr>
        <w:tc>
          <w:tcPr>
            <w:tcW w:w="2702" w:type="dxa"/>
            <w:tcBorders>
              <w:top w:val="single" w:sz="8" w:space="0" w:color="000000"/>
              <w:left w:val="single" w:sz="8" w:space="0" w:color="000000"/>
              <w:bottom w:val="single" w:sz="8" w:space="0" w:color="000000"/>
              <w:right w:val="single" w:sz="8" w:space="0" w:color="000000"/>
            </w:tcBorders>
          </w:tcPr>
          <w:p w:rsidR="00D13979" w:rsidRPr="0002654A" w:rsidRDefault="00B32A7D">
            <w:pPr>
              <w:spacing w:after="0" w:line="259" w:lineRule="auto"/>
              <w:ind w:left="1" w:firstLine="0"/>
              <w:jc w:val="center"/>
              <w:rPr>
                <w:rFonts w:ascii="Arial" w:hAnsi="Arial" w:cs="Arial"/>
                <w:sz w:val="22"/>
              </w:rPr>
            </w:pPr>
            <w:r w:rsidRPr="0002654A">
              <w:rPr>
                <w:rFonts w:ascii="Arial" w:hAnsi="Arial" w:cs="Arial"/>
                <w:sz w:val="22"/>
              </w:rPr>
              <w:lastRenderedPageBreak/>
              <w:t>October 2022</w:t>
            </w:r>
          </w:p>
        </w:tc>
        <w:tc>
          <w:tcPr>
            <w:tcW w:w="5800" w:type="dxa"/>
            <w:tcBorders>
              <w:top w:val="single" w:sz="8" w:space="0" w:color="000000"/>
              <w:left w:val="single" w:sz="8" w:space="0" w:color="000000"/>
              <w:bottom w:val="single" w:sz="8" w:space="0" w:color="000000"/>
              <w:right w:val="single" w:sz="8" w:space="0" w:color="000000"/>
            </w:tcBorders>
            <w:vAlign w:val="center"/>
          </w:tcPr>
          <w:p w:rsidR="00D13979" w:rsidRPr="0002654A" w:rsidRDefault="00B32A7D">
            <w:pPr>
              <w:spacing w:after="0" w:line="259" w:lineRule="auto"/>
              <w:ind w:left="0" w:firstLine="0"/>
              <w:jc w:val="left"/>
              <w:rPr>
                <w:rFonts w:ascii="Arial" w:hAnsi="Arial" w:cs="Arial"/>
                <w:sz w:val="22"/>
              </w:rPr>
            </w:pPr>
            <w:r w:rsidRPr="0002654A">
              <w:rPr>
                <w:rFonts w:ascii="Arial" w:hAnsi="Arial" w:cs="Arial"/>
                <w:sz w:val="22"/>
              </w:rPr>
              <w:t>Phase 2: Deliver 2 rounds of groups discussions and capture key findings and opportunities from stakeholders</w:t>
            </w:r>
          </w:p>
        </w:tc>
      </w:tr>
      <w:tr w:rsidR="00D13979" w:rsidRPr="0002654A">
        <w:trPr>
          <w:trHeight w:val="880"/>
        </w:trPr>
        <w:tc>
          <w:tcPr>
            <w:tcW w:w="2702" w:type="dxa"/>
            <w:tcBorders>
              <w:top w:val="single" w:sz="8" w:space="0" w:color="000000"/>
              <w:left w:val="single" w:sz="8" w:space="0" w:color="000000"/>
              <w:bottom w:val="single" w:sz="8" w:space="0" w:color="000000"/>
              <w:right w:val="single" w:sz="8" w:space="0" w:color="000000"/>
            </w:tcBorders>
          </w:tcPr>
          <w:p w:rsidR="00D13979" w:rsidRPr="0002654A" w:rsidRDefault="00B32A7D">
            <w:pPr>
              <w:spacing w:after="0" w:line="259" w:lineRule="auto"/>
              <w:ind w:left="1" w:firstLine="0"/>
              <w:jc w:val="center"/>
              <w:rPr>
                <w:rFonts w:ascii="Arial" w:hAnsi="Arial" w:cs="Arial"/>
                <w:sz w:val="22"/>
              </w:rPr>
            </w:pPr>
            <w:r w:rsidRPr="0002654A">
              <w:rPr>
                <w:rFonts w:ascii="Arial" w:hAnsi="Arial" w:cs="Arial"/>
                <w:sz w:val="22"/>
              </w:rPr>
              <w:t>November 2022</w:t>
            </w:r>
          </w:p>
        </w:tc>
        <w:tc>
          <w:tcPr>
            <w:tcW w:w="5800" w:type="dxa"/>
            <w:tcBorders>
              <w:top w:val="single" w:sz="8" w:space="0" w:color="000000"/>
              <w:left w:val="single" w:sz="8" w:space="0" w:color="000000"/>
              <w:bottom w:val="single" w:sz="8" w:space="0" w:color="000000"/>
              <w:right w:val="single" w:sz="8" w:space="0" w:color="000000"/>
            </w:tcBorders>
            <w:vAlign w:val="center"/>
          </w:tcPr>
          <w:p w:rsidR="00D13979" w:rsidRPr="0002654A" w:rsidRDefault="00B32A7D">
            <w:pPr>
              <w:spacing w:after="0" w:line="259" w:lineRule="auto"/>
              <w:ind w:left="0" w:firstLine="0"/>
              <w:jc w:val="left"/>
              <w:rPr>
                <w:rFonts w:ascii="Arial" w:hAnsi="Arial" w:cs="Arial"/>
                <w:sz w:val="22"/>
              </w:rPr>
            </w:pPr>
            <w:r w:rsidRPr="0002654A">
              <w:rPr>
                <w:rFonts w:ascii="Arial" w:hAnsi="Arial" w:cs="Arial"/>
                <w:sz w:val="22"/>
              </w:rPr>
              <w:t>Phase 3: Deliver final white paper gathering all project findings.</w:t>
            </w:r>
          </w:p>
        </w:tc>
      </w:tr>
    </w:tbl>
    <w:p w:rsidR="00181134" w:rsidRPr="0002654A" w:rsidRDefault="00181134" w:rsidP="00181134">
      <w:pPr>
        <w:spacing w:after="138" w:line="259" w:lineRule="auto"/>
        <w:ind w:left="0" w:firstLine="0"/>
        <w:jc w:val="left"/>
        <w:rPr>
          <w:rFonts w:ascii="Arial" w:hAnsi="Arial" w:cs="Arial"/>
          <w:b/>
          <w:sz w:val="22"/>
        </w:rPr>
      </w:pPr>
    </w:p>
    <w:p w:rsidR="00092B99" w:rsidRPr="0002654A" w:rsidRDefault="00092B99" w:rsidP="00092B99">
      <w:pPr>
        <w:shd w:val="clear" w:color="auto" w:fill="FFFFFF"/>
        <w:spacing w:line="235" w:lineRule="atLeast"/>
        <w:rPr>
          <w:rFonts w:ascii="Arial" w:hAnsi="Arial" w:cs="Arial"/>
          <w:b/>
          <w:bCs/>
          <w:color w:val="000000" w:themeColor="text1"/>
          <w:sz w:val="22"/>
          <w:shd w:val="clear" w:color="auto" w:fill="FFFFFF"/>
          <w:lang w:eastAsia="en-GB"/>
        </w:rPr>
      </w:pPr>
      <w:r w:rsidRPr="0002654A">
        <w:rPr>
          <w:rFonts w:ascii="Arial" w:hAnsi="Arial" w:cs="Arial"/>
          <w:b/>
          <w:bCs/>
          <w:color w:val="000000" w:themeColor="text1"/>
          <w:sz w:val="22"/>
          <w:shd w:val="clear" w:color="auto" w:fill="FFFFFF"/>
          <w:lang w:eastAsia="en-GB"/>
        </w:rPr>
        <w:t>Compensation</w:t>
      </w:r>
    </w:p>
    <w:p w:rsidR="00092B99" w:rsidRPr="0002654A" w:rsidRDefault="00092B99" w:rsidP="00092B99">
      <w:pPr>
        <w:rPr>
          <w:rFonts w:ascii="Arial" w:hAnsi="Arial" w:cs="Arial"/>
          <w:color w:val="222222"/>
          <w:sz w:val="22"/>
          <w:shd w:val="clear" w:color="auto" w:fill="FFFFFF"/>
        </w:rPr>
      </w:pPr>
      <w:r w:rsidRPr="0002654A">
        <w:rPr>
          <w:rFonts w:ascii="Arial" w:hAnsi="Arial" w:cs="Arial"/>
          <w:color w:val="000000" w:themeColor="text1"/>
          <w:sz w:val="22"/>
          <w:shd w:val="clear" w:color="auto" w:fill="FFFFFF"/>
          <w:lang w:eastAsia="en-GB"/>
        </w:rPr>
        <w:t xml:space="preserve">The total fee of USD 20,000 will be paid to the consultant. </w:t>
      </w:r>
      <w:r w:rsidRPr="0002654A">
        <w:rPr>
          <w:rFonts w:ascii="Arial" w:hAnsi="Arial" w:cs="Arial"/>
          <w:color w:val="222222"/>
          <w:sz w:val="22"/>
          <w:shd w:val="clear" w:color="auto" w:fill="FFFFFF"/>
        </w:rPr>
        <w:t>The payment shall be made from the parent Entity ACCESS Health International, INC from the dedicated account kept for ACCESS Health International Southeast Asia Ltd JP Morgan Bank USA.</w:t>
      </w:r>
    </w:p>
    <w:p w:rsidR="00092B99" w:rsidRPr="0002654A" w:rsidRDefault="00092B99" w:rsidP="00092B99">
      <w:pPr>
        <w:spacing w:after="170" w:line="259" w:lineRule="auto"/>
        <w:ind w:left="-5"/>
        <w:jc w:val="left"/>
        <w:rPr>
          <w:rFonts w:ascii="Arial" w:hAnsi="Arial" w:cs="Arial"/>
          <w:sz w:val="22"/>
        </w:rPr>
      </w:pPr>
      <w:r w:rsidRPr="0002654A">
        <w:rPr>
          <w:rFonts w:ascii="Arial" w:hAnsi="Arial" w:cs="Arial"/>
          <w:b/>
          <w:sz w:val="22"/>
        </w:rPr>
        <w:t>Proposed payment schedule:</w:t>
      </w:r>
    </w:p>
    <w:p w:rsidR="00092B99" w:rsidRPr="0002654A" w:rsidRDefault="00092B99" w:rsidP="00092B99">
      <w:pPr>
        <w:spacing w:after="0"/>
        <w:ind w:left="-5"/>
        <w:rPr>
          <w:rFonts w:ascii="Arial" w:hAnsi="Arial" w:cs="Arial"/>
          <w:sz w:val="22"/>
        </w:rPr>
      </w:pPr>
      <w:r w:rsidRPr="0002654A">
        <w:rPr>
          <w:rFonts w:ascii="Arial" w:hAnsi="Arial" w:cs="Arial"/>
          <w:sz w:val="22"/>
        </w:rPr>
        <w:t xml:space="preserve">Monthly payments according to schedule below, which is proportionate to the timeframe above, and to cover regular team’s expenses during delivery of the work, also allowing greater flexibility in delivery to respond rapidly to ACCESS Health International needs and opportunities that may arise from interactions with stakeholders. Payment will be made upon submission of an invoice to </w:t>
      </w:r>
      <w:hyperlink r:id="rId7" w:history="1">
        <w:r w:rsidRPr="0002654A">
          <w:rPr>
            <w:rStyle w:val="Hyperlink"/>
            <w:rFonts w:ascii="Arial" w:hAnsi="Arial" w:cs="Arial"/>
            <w:sz w:val="22"/>
          </w:rPr>
          <w:t>rajvi.mehta@accessh.org</w:t>
        </w:r>
      </w:hyperlink>
    </w:p>
    <w:p w:rsidR="00092B99" w:rsidRPr="0002654A" w:rsidRDefault="00092B99" w:rsidP="00092B99">
      <w:pPr>
        <w:spacing w:after="0"/>
        <w:ind w:left="-5"/>
        <w:rPr>
          <w:rFonts w:ascii="Arial" w:hAnsi="Arial" w:cs="Arial"/>
          <w:sz w:val="22"/>
        </w:rPr>
      </w:pPr>
    </w:p>
    <w:tbl>
      <w:tblPr>
        <w:tblStyle w:val="TableGrid"/>
        <w:tblW w:w="8482" w:type="dxa"/>
        <w:tblInd w:w="7" w:type="dxa"/>
        <w:tblCellMar>
          <w:top w:w="172" w:type="dxa"/>
          <w:left w:w="154" w:type="dxa"/>
          <w:right w:w="115" w:type="dxa"/>
        </w:tblCellMar>
        <w:tblLook w:val="04A0"/>
      </w:tblPr>
      <w:tblGrid>
        <w:gridCol w:w="1622"/>
        <w:gridCol w:w="1440"/>
        <w:gridCol w:w="1760"/>
        <w:gridCol w:w="1780"/>
        <w:gridCol w:w="1880"/>
      </w:tblGrid>
      <w:tr w:rsidR="00092B99" w:rsidRPr="0002654A" w:rsidTr="00973156">
        <w:trPr>
          <w:trHeight w:val="521"/>
        </w:trPr>
        <w:tc>
          <w:tcPr>
            <w:tcW w:w="1622" w:type="dxa"/>
            <w:tcBorders>
              <w:top w:val="single" w:sz="8" w:space="0" w:color="000000"/>
              <w:left w:val="single" w:sz="8" w:space="0" w:color="000000"/>
              <w:bottom w:val="single" w:sz="8" w:space="0" w:color="000000"/>
              <w:right w:val="nil"/>
            </w:tcBorders>
            <w:shd w:val="clear" w:color="auto" w:fill="93C47D"/>
          </w:tcPr>
          <w:p w:rsidR="00092B99" w:rsidRPr="0002654A" w:rsidRDefault="00092B99" w:rsidP="00973156">
            <w:pPr>
              <w:spacing w:after="160" w:line="259" w:lineRule="auto"/>
              <w:ind w:left="0" w:firstLine="0"/>
              <w:jc w:val="left"/>
              <w:rPr>
                <w:rFonts w:ascii="Arial" w:hAnsi="Arial" w:cs="Arial"/>
                <w:sz w:val="22"/>
              </w:rPr>
            </w:pPr>
          </w:p>
        </w:tc>
        <w:tc>
          <w:tcPr>
            <w:tcW w:w="1440" w:type="dxa"/>
            <w:tcBorders>
              <w:top w:val="single" w:sz="8" w:space="0" w:color="000000"/>
              <w:left w:val="nil"/>
              <w:bottom w:val="single" w:sz="8" w:space="0" w:color="000000"/>
              <w:right w:val="nil"/>
            </w:tcBorders>
            <w:shd w:val="clear" w:color="auto" w:fill="93C47D"/>
          </w:tcPr>
          <w:p w:rsidR="00092B99" w:rsidRPr="0002654A" w:rsidRDefault="00092B99" w:rsidP="00973156">
            <w:pPr>
              <w:spacing w:after="160" w:line="259" w:lineRule="auto"/>
              <w:ind w:left="0" w:firstLine="0"/>
              <w:jc w:val="left"/>
              <w:rPr>
                <w:rFonts w:ascii="Arial" w:hAnsi="Arial" w:cs="Arial"/>
                <w:sz w:val="22"/>
              </w:rPr>
            </w:pPr>
          </w:p>
        </w:tc>
        <w:tc>
          <w:tcPr>
            <w:tcW w:w="3540" w:type="dxa"/>
            <w:gridSpan w:val="2"/>
            <w:tcBorders>
              <w:top w:val="single" w:sz="8" w:space="0" w:color="000000"/>
              <w:left w:val="nil"/>
              <w:bottom w:val="single" w:sz="8" w:space="0" w:color="000000"/>
              <w:right w:val="nil"/>
            </w:tcBorders>
            <w:shd w:val="clear" w:color="auto" w:fill="93C47D"/>
          </w:tcPr>
          <w:p w:rsidR="00092B99" w:rsidRPr="0002654A" w:rsidRDefault="00092B99" w:rsidP="00973156">
            <w:pPr>
              <w:spacing w:after="0" w:line="259" w:lineRule="auto"/>
              <w:ind w:left="0" w:firstLine="0"/>
              <w:jc w:val="left"/>
              <w:rPr>
                <w:rFonts w:ascii="Arial" w:hAnsi="Arial" w:cs="Arial"/>
                <w:sz w:val="22"/>
              </w:rPr>
            </w:pPr>
            <w:r w:rsidRPr="0002654A">
              <w:rPr>
                <w:rFonts w:ascii="Arial" w:hAnsi="Arial" w:cs="Arial"/>
                <w:b/>
                <w:sz w:val="22"/>
              </w:rPr>
              <w:t>Payment Schedule</w:t>
            </w:r>
          </w:p>
        </w:tc>
        <w:tc>
          <w:tcPr>
            <w:tcW w:w="1880" w:type="dxa"/>
            <w:tcBorders>
              <w:top w:val="single" w:sz="8" w:space="0" w:color="000000"/>
              <w:left w:val="nil"/>
              <w:bottom w:val="single" w:sz="8" w:space="0" w:color="000000"/>
              <w:right w:val="single" w:sz="8" w:space="0" w:color="000000"/>
            </w:tcBorders>
            <w:shd w:val="clear" w:color="auto" w:fill="93C47D"/>
          </w:tcPr>
          <w:p w:rsidR="00092B99" w:rsidRPr="0002654A" w:rsidRDefault="00092B99" w:rsidP="00973156">
            <w:pPr>
              <w:spacing w:after="160" w:line="259" w:lineRule="auto"/>
              <w:ind w:left="0" w:firstLine="0"/>
              <w:jc w:val="left"/>
              <w:rPr>
                <w:rFonts w:ascii="Arial" w:hAnsi="Arial" w:cs="Arial"/>
                <w:sz w:val="22"/>
              </w:rPr>
            </w:pPr>
          </w:p>
        </w:tc>
      </w:tr>
      <w:tr w:rsidR="00092B99" w:rsidRPr="0002654A" w:rsidTr="00973156">
        <w:trPr>
          <w:trHeight w:val="539"/>
        </w:trPr>
        <w:tc>
          <w:tcPr>
            <w:tcW w:w="1622" w:type="dxa"/>
            <w:tcBorders>
              <w:top w:val="single" w:sz="8" w:space="0" w:color="000000"/>
              <w:left w:val="single" w:sz="8" w:space="0" w:color="000000"/>
              <w:bottom w:val="single" w:sz="8" w:space="0" w:color="000000"/>
              <w:right w:val="single" w:sz="8" w:space="0" w:color="000000"/>
            </w:tcBorders>
            <w:vAlign w:val="center"/>
          </w:tcPr>
          <w:p w:rsidR="00092B99" w:rsidRPr="0002654A" w:rsidRDefault="00092B99" w:rsidP="00973156">
            <w:pPr>
              <w:spacing w:after="0" w:line="259" w:lineRule="auto"/>
              <w:ind w:left="0" w:right="55" w:firstLine="0"/>
              <w:jc w:val="center"/>
              <w:rPr>
                <w:rFonts w:ascii="Arial" w:hAnsi="Arial" w:cs="Arial"/>
                <w:sz w:val="22"/>
              </w:rPr>
            </w:pPr>
            <w:r w:rsidRPr="0002654A">
              <w:rPr>
                <w:rFonts w:ascii="Arial" w:hAnsi="Arial" w:cs="Arial"/>
                <w:sz w:val="22"/>
              </w:rPr>
              <w:t>July/22</w:t>
            </w:r>
          </w:p>
        </w:tc>
        <w:tc>
          <w:tcPr>
            <w:tcW w:w="1440" w:type="dxa"/>
            <w:tcBorders>
              <w:top w:val="single" w:sz="8" w:space="0" w:color="000000"/>
              <w:left w:val="single" w:sz="8" w:space="0" w:color="000000"/>
              <w:bottom w:val="single" w:sz="8" w:space="0" w:color="000000"/>
              <w:right w:val="single" w:sz="8" w:space="0" w:color="000000"/>
            </w:tcBorders>
            <w:vAlign w:val="center"/>
          </w:tcPr>
          <w:p w:rsidR="00092B99" w:rsidRPr="0002654A" w:rsidRDefault="00092B99" w:rsidP="00973156">
            <w:pPr>
              <w:spacing w:after="0" w:line="259" w:lineRule="auto"/>
              <w:ind w:left="15" w:firstLine="0"/>
              <w:jc w:val="left"/>
              <w:rPr>
                <w:rFonts w:ascii="Arial" w:hAnsi="Arial" w:cs="Arial"/>
                <w:sz w:val="22"/>
              </w:rPr>
            </w:pPr>
            <w:r w:rsidRPr="0002654A">
              <w:rPr>
                <w:rFonts w:ascii="Arial" w:hAnsi="Arial" w:cs="Arial"/>
                <w:sz w:val="22"/>
              </w:rPr>
              <w:t>August/22</w:t>
            </w:r>
          </w:p>
        </w:tc>
        <w:tc>
          <w:tcPr>
            <w:tcW w:w="1760" w:type="dxa"/>
            <w:tcBorders>
              <w:top w:val="single" w:sz="8" w:space="0" w:color="000000"/>
              <w:left w:val="single" w:sz="8" w:space="0" w:color="000000"/>
              <w:bottom w:val="single" w:sz="8" w:space="0" w:color="000000"/>
              <w:right w:val="single" w:sz="8" w:space="0" w:color="000000"/>
            </w:tcBorders>
            <w:vAlign w:val="center"/>
          </w:tcPr>
          <w:p w:rsidR="00092B99" w:rsidRPr="0002654A" w:rsidRDefault="00092B99" w:rsidP="00973156">
            <w:pPr>
              <w:spacing w:after="0" w:line="259" w:lineRule="auto"/>
              <w:ind w:left="0" w:firstLine="0"/>
              <w:jc w:val="left"/>
              <w:rPr>
                <w:rFonts w:ascii="Arial" w:hAnsi="Arial" w:cs="Arial"/>
                <w:sz w:val="22"/>
              </w:rPr>
            </w:pPr>
            <w:r w:rsidRPr="0002654A">
              <w:rPr>
                <w:rFonts w:ascii="Arial" w:hAnsi="Arial" w:cs="Arial"/>
                <w:sz w:val="22"/>
              </w:rPr>
              <w:t>September/22</w:t>
            </w:r>
          </w:p>
        </w:tc>
        <w:tc>
          <w:tcPr>
            <w:tcW w:w="1780" w:type="dxa"/>
            <w:tcBorders>
              <w:top w:val="single" w:sz="8" w:space="0" w:color="000000"/>
              <w:left w:val="single" w:sz="8" w:space="0" w:color="000000"/>
              <w:bottom w:val="single" w:sz="8" w:space="0" w:color="000000"/>
              <w:right w:val="single" w:sz="8" w:space="0" w:color="000000"/>
            </w:tcBorders>
            <w:vAlign w:val="center"/>
          </w:tcPr>
          <w:p w:rsidR="00092B99" w:rsidRPr="0002654A" w:rsidRDefault="00092B99" w:rsidP="00973156">
            <w:pPr>
              <w:spacing w:after="0" w:line="259" w:lineRule="auto"/>
              <w:ind w:left="0" w:right="47" w:firstLine="0"/>
              <w:jc w:val="center"/>
              <w:rPr>
                <w:rFonts w:ascii="Arial" w:hAnsi="Arial" w:cs="Arial"/>
                <w:sz w:val="22"/>
              </w:rPr>
            </w:pPr>
            <w:r w:rsidRPr="0002654A">
              <w:rPr>
                <w:rFonts w:ascii="Arial" w:hAnsi="Arial" w:cs="Arial"/>
                <w:sz w:val="22"/>
              </w:rPr>
              <w:t>October/22</w:t>
            </w:r>
          </w:p>
        </w:tc>
        <w:tc>
          <w:tcPr>
            <w:tcW w:w="1880" w:type="dxa"/>
            <w:tcBorders>
              <w:top w:val="single" w:sz="8" w:space="0" w:color="000000"/>
              <w:left w:val="single" w:sz="8" w:space="0" w:color="000000"/>
              <w:bottom w:val="single" w:sz="8" w:space="0" w:color="000000"/>
              <w:right w:val="single" w:sz="8" w:space="0" w:color="000000"/>
            </w:tcBorders>
            <w:vAlign w:val="center"/>
          </w:tcPr>
          <w:p w:rsidR="00092B99" w:rsidRPr="0002654A" w:rsidRDefault="00092B99" w:rsidP="00973156">
            <w:pPr>
              <w:spacing w:after="0" w:line="259" w:lineRule="auto"/>
              <w:ind w:left="67" w:firstLine="0"/>
              <w:jc w:val="left"/>
              <w:rPr>
                <w:rFonts w:ascii="Arial" w:hAnsi="Arial" w:cs="Arial"/>
                <w:sz w:val="22"/>
              </w:rPr>
            </w:pPr>
            <w:r w:rsidRPr="0002654A">
              <w:rPr>
                <w:rFonts w:ascii="Arial" w:hAnsi="Arial" w:cs="Arial"/>
                <w:sz w:val="22"/>
              </w:rPr>
              <w:t>November/22</w:t>
            </w:r>
          </w:p>
        </w:tc>
      </w:tr>
      <w:tr w:rsidR="00092B99" w:rsidRPr="0002654A" w:rsidTr="00973156">
        <w:trPr>
          <w:trHeight w:val="520"/>
        </w:trPr>
        <w:tc>
          <w:tcPr>
            <w:tcW w:w="1622" w:type="dxa"/>
            <w:tcBorders>
              <w:top w:val="single" w:sz="8" w:space="0" w:color="000000"/>
              <w:left w:val="single" w:sz="8" w:space="0" w:color="000000"/>
              <w:bottom w:val="single" w:sz="8" w:space="0" w:color="000000"/>
              <w:right w:val="single" w:sz="8" w:space="0" w:color="000000"/>
            </w:tcBorders>
            <w:vAlign w:val="center"/>
          </w:tcPr>
          <w:p w:rsidR="00092B99" w:rsidRPr="0002654A" w:rsidRDefault="00092B99" w:rsidP="00973156">
            <w:pPr>
              <w:spacing w:after="0" w:line="259" w:lineRule="auto"/>
              <w:ind w:left="96" w:firstLine="0"/>
              <w:jc w:val="left"/>
              <w:rPr>
                <w:rFonts w:ascii="Arial" w:hAnsi="Arial" w:cs="Arial"/>
                <w:sz w:val="22"/>
              </w:rPr>
            </w:pPr>
            <w:r w:rsidRPr="0002654A">
              <w:rPr>
                <w:rFonts w:ascii="Arial" w:hAnsi="Arial" w:cs="Arial"/>
                <w:sz w:val="22"/>
              </w:rPr>
              <w:t>USD2,000</w:t>
            </w:r>
          </w:p>
        </w:tc>
        <w:tc>
          <w:tcPr>
            <w:tcW w:w="1440" w:type="dxa"/>
            <w:tcBorders>
              <w:top w:val="single" w:sz="8" w:space="0" w:color="000000"/>
              <w:left w:val="single" w:sz="8" w:space="0" w:color="000000"/>
              <w:bottom w:val="single" w:sz="8" w:space="0" w:color="000000"/>
              <w:right w:val="single" w:sz="8" w:space="0" w:color="000000"/>
            </w:tcBorders>
            <w:vAlign w:val="center"/>
          </w:tcPr>
          <w:p w:rsidR="00092B99" w:rsidRPr="0002654A" w:rsidRDefault="00092B99" w:rsidP="00973156">
            <w:pPr>
              <w:spacing w:after="0" w:line="259" w:lineRule="auto"/>
              <w:ind w:left="4" w:firstLine="0"/>
              <w:jc w:val="left"/>
              <w:rPr>
                <w:rFonts w:ascii="Arial" w:hAnsi="Arial" w:cs="Arial"/>
                <w:sz w:val="22"/>
              </w:rPr>
            </w:pPr>
            <w:r w:rsidRPr="0002654A">
              <w:rPr>
                <w:rFonts w:ascii="Arial" w:hAnsi="Arial" w:cs="Arial"/>
                <w:sz w:val="22"/>
              </w:rPr>
              <w:t>USD4,500</w:t>
            </w:r>
          </w:p>
        </w:tc>
        <w:tc>
          <w:tcPr>
            <w:tcW w:w="1760" w:type="dxa"/>
            <w:tcBorders>
              <w:top w:val="single" w:sz="8" w:space="0" w:color="000000"/>
              <w:left w:val="single" w:sz="8" w:space="0" w:color="000000"/>
              <w:bottom w:val="single" w:sz="8" w:space="0" w:color="000000"/>
              <w:right w:val="single" w:sz="8" w:space="0" w:color="000000"/>
            </w:tcBorders>
            <w:vAlign w:val="center"/>
          </w:tcPr>
          <w:p w:rsidR="00092B99" w:rsidRPr="0002654A" w:rsidRDefault="00092B99" w:rsidP="00973156">
            <w:pPr>
              <w:spacing w:after="0" w:line="259" w:lineRule="auto"/>
              <w:ind w:left="0" w:right="47" w:firstLine="0"/>
              <w:jc w:val="center"/>
              <w:rPr>
                <w:rFonts w:ascii="Arial" w:hAnsi="Arial" w:cs="Arial"/>
                <w:sz w:val="22"/>
              </w:rPr>
            </w:pPr>
            <w:r w:rsidRPr="0002654A">
              <w:rPr>
                <w:rFonts w:ascii="Arial" w:hAnsi="Arial" w:cs="Arial"/>
                <w:sz w:val="22"/>
              </w:rPr>
              <w:t>USD4,500</w:t>
            </w:r>
          </w:p>
        </w:tc>
        <w:tc>
          <w:tcPr>
            <w:tcW w:w="1780" w:type="dxa"/>
            <w:tcBorders>
              <w:top w:val="single" w:sz="8" w:space="0" w:color="000000"/>
              <w:left w:val="single" w:sz="8" w:space="0" w:color="000000"/>
              <w:bottom w:val="single" w:sz="8" w:space="0" w:color="000000"/>
              <w:right w:val="single" w:sz="8" w:space="0" w:color="000000"/>
            </w:tcBorders>
            <w:vAlign w:val="center"/>
          </w:tcPr>
          <w:p w:rsidR="00092B99" w:rsidRPr="0002654A" w:rsidRDefault="00092B99" w:rsidP="00973156">
            <w:pPr>
              <w:spacing w:after="0" w:line="259" w:lineRule="auto"/>
              <w:ind w:left="0" w:right="47" w:firstLine="0"/>
              <w:jc w:val="center"/>
              <w:rPr>
                <w:rFonts w:ascii="Arial" w:hAnsi="Arial" w:cs="Arial"/>
                <w:sz w:val="22"/>
              </w:rPr>
            </w:pPr>
            <w:r w:rsidRPr="0002654A">
              <w:rPr>
                <w:rFonts w:ascii="Arial" w:hAnsi="Arial" w:cs="Arial"/>
                <w:sz w:val="22"/>
              </w:rPr>
              <w:t>USD4,500</w:t>
            </w:r>
          </w:p>
        </w:tc>
        <w:tc>
          <w:tcPr>
            <w:tcW w:w="1880" w:type="dxa"/>
            <w:tcBorders>
              <w:top w:val="single" w:sz="8" w:space="0" w:color="000000"/>
              <w:left w:val="single" w:sz="8" w:space="0" w:color="000000"/>
              <w:bottom w:val="single" w:sz="8" w:space="0" w:color="000000"/>
              <w:right w:val="single" w:sz="8" w:space="0" w:color="000000"/>
            </w:tcBorders>
            <w:vAlign w:val="center"/>
          </w:tcPr>
          <w:p w:rsidR="00092B99" w:rsidRPr="0002654A" w:rsidRDefault="00092B99" w:rsidP="00973156">
            <w:pPr>
              <w:spacing w:after="0" w:line="259" w:lineRule="auto"/>
              <w:ind w:left="0" w:right="47" w:firstLine="0"/>
              <w:jc w:val="center"/>
              <w:rPr>
                <w:rFonts w:ascii="Arial" w:hAnsi="Arial" w:cs="Arial"/>
                <w:sz w:val="22"/>
              </w:rPr>
            </w:pPr>
            <w:r w:rsidRPr="0002654A">
              <w:rPr>
                <w:rFonts w:ascii="Arial" w:hAnsi="Arial" w:cs="Arial"/>
                <w:sz w:val="22"/>
              </w:rPr>
              <w:t>USD4,500</w:t>
            </w:r>
          </w:p>
        </w:tc>
      </w:tr>
    </w:tbl>
    <w:p w:rsidR="00092B99" w:rsidRPr="0002654A" w:rsidRDefault="00092B99" w:rsidP="00092B99">
      <w:pPr>
        <w:rPr>
          <w:rFonts w:ascii="Arial" w:hAnsi="Arial" w:cs="Arial"/>
          <w:color w:val="222222"/>
          <w:sz w:val="22"/>
          <w:shd w:val="clear" w:color="auto" w:fill="FFFFFF"/>
        </w:rPr>
      </w:pPr>
    </w:p>
    <w:p w:rsidR="00092B99" w:rsidRPr="0002654A" w:rsidRDefault="00092B99" w:rsidP="00092B99">
      <w:pPr>
        <w:pStyle w:val="ListParagraph"/>
        <w:shd w:val="clear" w:color="auto" w:fill="FFFFFF"/>
        <w:spacing w:after="160" w:line="235" w:lineRule="atLeast"/>
        <w:rPr>
          <w:rFonts w:ascii="Arial" w:eastAsia="Times New Roman" w:hAnsi="Arial" w:cs="Arial"/>
          <w:b/>
          <w:color w:val="000000" w:themeColor="text1"/>
          <w:lang w:eastAsia="en-GB"/>
        </w:rPr>
      </w:pPr>
    </w:p>
    <w:p w:rsidR="00092B99" w:rsidRPr="0002654A" w:rsidRDefault="00092B99" w:rsidP="00DB7A09">
      <w:pPr>
        <w:shd w:val="clear" w:color="auto" w:fill="FFFFFF"/>
        <w:spacing w:line="235" w:lineRule="atLeast"/>
        <w:rPr>
          <w:rFonts w:ascii="Arial" w:hAnsi="Arial" w:cs="Arial"/>
          <w:b/>
          <w:color w:val="000000" w:themeColor="text1"/>
          <w:sz w:val="22"/>
          <w:lang w:eastAsia="en-GB"/>
        </w:rPr>
      </w:pPr>
      <w:r w:rsidRPr="0002654A">
        <w:rPr>
          <w:rFonts w:ascii="Arial" w:hAnsi="Arial" w:cs="Arial"/>
          <w:b/>
          <w:color w:val="000000" w:themeColor="text1"/>
          <w:sz w:val="22"/>
          <w:lang w:eastAsia="en-GB"/>
        </w:rPr>
        <w:t>Term</w:t>
      </w:r>
    </w:p>
    <w:p w:rsidR="00092B99" w:rsidRPr="0002654A" w:rsidRDefault="00092B99" w:rsidP="00092B99">
      <w:pPr>
        <w:shd w:val="clear" w:color="auto" w:fill="FFFFFF"/>
        <w:spacing w:line="235" w:lineRule="atLeast"/>
        <w:rPr>
          <w:rFonts w:ascii="Arial" w:hAnsi="Arial" w:cs="Arial"/>
          <w:b/>
          <w:color w:val="000000" w:themeColor="text1"/>
          <w:sz w:val="22"/>
          <w:lang w:eastAsia="en-GB"/>
        </w:rPr>
      </w:pPr>
      <w:r w:rsidRPr="0002654A">
        <w:rPr>
          <w:rFonts w:ascii="Arial" w:hAnsi="Arial" w:cs="Arial"/>
          <w:sz w:val="22"/>
        </w:rPr>
        <w:t xml:space="preserve">This engagement shall commence upon execution of this Agreement. The Agreement shall continue in full force and is effect from </w:t>
      </w:r>
      <w:r w:rsidRPr="0002654A">
        <w:rPr>
          <w:rFonts w:ascii="Arial" w:hAnsi="Arial" w:cs="Arial"/>
          <w:b/>
          <w:sz w:val="22"/>
        </w:rPr>
        <w:t>July 1</w:t>
      </w:r>
      <w:r w:rsidR="0002654A">
        <w:rPr>
          <w:rFonts w:ascii="Arial" w:hAnsi="Arial" w:cs="Arial"/>
          <w:b/>
          <w:sz w:val="22"/>
        </w:rPr>
        <w:t>1</w:t>
      </w:r>
      <w:r w:rsidRPr="0002654A">
        <w:rPr>
          <w:rFonts w:ascii="Arial" w:hAnsi="Arial" w:cs="Arial"/>
          <w:b/>
          <w:sz w:val="22"/>
        </w:rPr>
        <w:t>, 2022</w:t>
      </w:r>
      <w:r w:rsidRPr="0002654A">
        <w:rPr>
          <w:rFonts w:ascii="Arial" w:hAnsi="Arial" w:cs="Arial"/>
          <w:sz w:val="22"/>
        </w:rPr>
        <w:t xml:space="preserve"> to </w:t>
      </w:r>
      <w:r w:rsidR="0002654A">
        <w:rPr>
          <w:rFonts w:ascii="Arial" w:hAnsi="Arial" w:cs="Arial"/>
          <w:b/>
          <w:sz w:val="22"/>
        </w:rPr>
        <w:t>November 11</w:t>
      </w:r>
      <w:r w:rsidRPr="0002654A">
        <w:rPr>
          <w:rFonts w:ascii="Arial" w:hAnsi="Arial" w:cs="Arial"/>
          <w:b/>
          <w:sz w:val="22"/>
        </w:rPr>
        <w:t>, 2022</w:t>
      </w:r>
      <w:r w:rsidRPr="0002654A">
        <w:rPr>
          <w:rFonts w:ascii="Arial" w:hAnsi="Arial" w:cs="Arial"/>
          <w:sz w:val="22"/>
        </w:rPr>
        <w:t>.</w:t>
      </w:r>
    </w:p>
    <w:p w:rsidR="00092B99" w:rsidRPr="0002654A" w:rsidRDefault="00092B99" w:rsidP="00092B99">
      <w:pPr>
        <w:rPr>
          <w:rFonts w:ascii="Arial" w:hAnsi="Arial" w:cs="Arial"/>
          <w:b/>
          <w:bCs/>
          <w:sz w:val="22"/>
        </w:rPr>
      </w:pPr>
    </w:p>
    <w:p w:rsidR="00092B99" w:rsidRPr="0002654A" w:rsidRDefault="00092B99" w:rsidP="00181134">
      <w:pPr>
        <w:spacing w:after="138" w:line="259" w:lineRule="auto"/>
        <w:ind w:left="0" w:firstLine="0"/>
        <w:jc w:val="left"/>
        <w:rPr>
          <w:rFonts w:ascii="Arial" w:hAnsi="Arial" w:cs="Arial"/>
          <w:b/>
          <w:sz w:val="22"/>
        </w:rPr>
      </w:pPr>
    </w:p>
    <w:p w:rsidR="00181134" w:rsidRPr="0002654A" w:rsidRDefault="00181134">
      <w:pPr>
        <w:spacing w:after="170" w:line="259" w:lineRule="auto"/>
        <w:ind w:left="-5"/>
        <w:jc w:val="left"/>
        <w:rPr>
          <w:rFonts w:ascii="Arial" w:hAnsi="Arial" w:cs="Arial"/>
          <w:b/>
          <w:sz w:val="22"/>
        </w:rPr>
      </w:pPr>
    </w:p>
    <w:p w:rsidR="00181134" w:rsidRPr="0002654A" w:rsidRDefault="00181134">
      <w:pPr>
        <w:spacing w:after="0"/>
        <w:ind w:left="-5"/>
        <w:rPr>
          <w:rFonts w:ascii="Arial" w:hAnsi="Arial" w:cs="Arial"/>
          <w:sz w:val="22"/>
        </w:rPr>
      </w:pPr>
    </w:p>
    <w:p w:rsidR="00181134" w:rsidRPr="0002654A" w:rsidRDefault="00181134">
      <w:pPr>
        <w:spacing w:after="0"/>
        <w:ind w:left="-5"/>
        <w:rPr>
          <w:rFonts w:ascii="Arial" w:hAnsi="Arial" w:cs="Arial"/>
          <w:sz w:val="22"/>
        </w:rPr>
      </w:pPr>
    </w:p>
    <w:p w:rsidR="00BC1119" w:rsidRPr="0002654A" w:rsidRDefault="00BC1119">
      <w:pPr>
        <w:rPr>
          <w:rFonts w:ascii="Arial" w:hAnsi="Arial" w:cs="Arial"/>
          <w:sz w:val="22"/>
        </w:rPr>
      </w:pPr>
    </w:p>
    <w:sectPr w:rsidR="00BC1119" w:rsidRPr="0002654A" w:rsidSect="006A37BB">
      <w:footerReference w:type="even" r:id="rId8"/>
      <w:footerReference w:type="default" r:id="rId9"/>
      <w:footerReference w:type="first" r:id="rId10"/>
      <w:pgSz w:w="11920" w:h="16840"/>
      <w:pgMar w:top="1410" w:right="1715" w:bottom="1427" w:left="1701" w:header="720" w:footer="8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874" w:rsidRDefault="00E95874">
      <w:pPr>
        <w:spacing w:after="0" w:line="240" w:lineRule="auto"/>
      </w:pPr>
      <w:r>
        <w:separator/>
      </w:r>
    </w:p>
  </w:endnote>
  <w:endnote w:type="continuationSeparator" w:id="1">
    <w:p w:rsidR="00E95874" w:rsidRDefault="00E958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979" w:rsidRDefault="006B246A">
    <w:pPr>
      <w:spacing w:after="0" w:line="259" w:lineRule="auto"/>
      <w:ind w:left="0" w:firstLine="0"/>
      <w:jc w:val="right"/>
    </w:pPr>
    <w:r w:rsidRPr="006B246A">
      <w:fldChar w:fldCharType="begin"/>
    </w:r>
    <w:r w:rsidR="00B32A7D">
      <w:instrText xml:space="preserve"> PAGE   \* MERGEFORMAT </w:instrText>
    </w:r>
    <w:r w:rsidRPr="006B246A">
      <w:fldChar w:fldCharType="separate"/>
    </w:r>
    <w:r w:rsidR="00B32A7D">
      <w:rPr>
        <w:sz w:val="18"/>
      </w:rPr>
      <w:t>1</w:t>
    </w:r>
    <w:r>
      <w:rPr>
        <w:sz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979" w:rsidRDefault="006B246A">
    <w:pPr>
      <w:spacing w:after="0" w:line="259" w:lineRule="auto"/>
      <w:ind w:left="0" w:firstLine="0"/>
      <w:jc w:val="right"/>
    </w:pPr>
    <w:r w:rsidRPr="006B246A">
      <w:fldChar w:fldCharType="begin"/>
    </w:r>
    <w:r w:rsidR="00B32A7D">
      <w:instrText xml:space="preserve"> PAGE   \* MERGEFORMAT </w:instrText>
    </w:r>
    <w:r w:rsidRPr="006B246A">
      <w:fldChar w:fldCharType="separate"/>
    </w:r>
    <w:r w:rsidR="0002654A" w:rsidRPr="0002654A">
      <w:rPr>
        <w:noProof/>
        <w:sz w:val="18"/>
      </w:rPr>
      <w:t>1</w:t>
    </w:r>
    <w:r>
      <w:rPr>
        <w:sz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979" w:rsidRDefault="006B246A">
    <w:pPr>
      <w:spacing w:after="0" w:line="259" w:lineRule="auto"/>
      <w:ind w:left="0" w:firstLine="0"/>
      <w:jc w:val="right"/>
    </w:pPr>
    <w:r w:rsidRPr="006B246A">
      <w:fldChar w:fldCharType="begin"/>
    </w:r>
    <w:r w:rsidR="00B32A7D">
      <w:instrText xml:space="preserve"> PAGE   \* MERGEFORMAT </w:instrText>
    </w:r>
    <w:r w:rsidRPr="006B246A">
      <w:fldChar w:fldCharType="separate"/>
    </w:r>
    <w:r w:rsidR="00B32A7D">
      <w:rPr>
        <w:sz w:val="18"/>
      </w:rPr>
      <w:t>1</w:t>
    </w:r>
    <w:r>
      <w:rPr>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874" w:rsidRDefault="00E95874">
      <w:pPr>
        <w:spacing w:after="0" w:line="240" w:lineRule="auto"/>
      </w:pPr>
      <w:r>
        <w:separator/>
      </w:r>
    </w:p>
  </w:footnote>
  <w:footnote w:type="continuationSeparator" w:id="1">
    <w:p w:rsidR="00E95874" w:rsidRDefault="00E958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A7560"/>
    <w:multiLevelType w:val="hybridMultilevel"/>
    <w:tmpl w:val="82521292"/>
    <w:lvl w:ilvl="0" w:tplc="E58A65E2">
      <w:start w:val="1"/>
      <w:numFmt w:val="bullet"/>
      <w:lvlText w:val="●"/>
      <w:lvlJc w:val="left"/>
      <w:pPr>
        <w:ind w:left="10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868C09E">
      <w:start w:val="1"/>
      <w:numFmt w:val="bullet"/>
      <w:lvlText w:val="o"/>
      <w:lvlJc w:val="left"/>
      <w:pPr>
        <w:ind w:left="16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EA08E5E">
      <w:start w:val="1"/>
      <w:numFmt w:val="bullet"/>
      <w:lvlText w:val="▪"/>
      <w:lvlJc w:val="left"/>
      <w:pPr>
        <w:ind w:left="236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6B2DF5A">
      <w:start w:val="1"/>
      <w:numFmt w:val="bullet"/>
      <w:lvlText w:val="•"/>
      <w:lvlJc w:val="left"/>
      <w:pPr>
        <w:ind w:left="30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21005C4">
      <w:start w:val="1"/>
      <w:numFmt w:val="bullet"/>
      <w:lvlText w:val="o"/>
      <w:lvlJc w:val="left"/>
      <w:pPr>
        <w:ind w:left="380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F786914">
      <w:start w:val="1"/>
      <w:numFmt w:val="bullet"/>
      <w:lvlText w:val="▪"/>
      <w:lvlJc w:val="left"/>
      <w:pPr>
        <w:ind w:left="45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B2E4CC2">
      <w:start w:val="1"/>
      <w:numFmt w:val="bullet"/>
      <w:lvlText w:val="•"/>
      <w:lvlJc w:val="left"/>
      <w:pPr>
        <w:ind w:left="52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D58B8B0">
      <w:start w:val="1"/>
      <w:numFmt w:val="bullet"/>
      <w:lvlText w:val="o"/>
      <w:lvlJc w:val="left"/>
      <w:pPr>
        <w:ind w:left="596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D4323B6C">
      <w:start w:val="1"/>
      <w:numFmt w:val="bullet"/>
      <w:lvlText w:val="▪"/>
      <w:lvlJc w:val="left"/>
      <w:pPr>
        <w:ind w:left="66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13979"/>
    <w:rsid w:val="0002654A"/>
    <w:rsid w:val="00092B99"/>
    <w:rsid w:val="00181134"/>
    <w:rsid w:val="0032615E"/>
    <w:rsid w:val="006A37BB"/>
    <w:rsid w:val="006B246A"/>
    <w:rsid w:val="007434A1"/>
    <w:rsid w:val="00B32A7D"/>
    <w:rsid w:val="00BC1119"/>
    <w:rsid w:val="00D13979"/>
    <w:rsid w:val="00DB7A09"/>
    <w:rsid w:val="00E95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7BB"/>
    <w:pPr>
      <w:spacing w:after="176" w:line="271" w:lineRule="auto"/>
      <w:ind w:left="10"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A37BB"/>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434A1"/>
    <w:rPr>
      <w:color w:val="0563C1" w:themeColor="hyperlink"/>
      <w:u w:val="single"/>
    </w:rPr>
  </w:style>
  <w:style w:type="character" w:customStyle="1" w:styleId="UnresolvedMention">
    <w:name w:val="Unresolved Mention"/>
    <w:basedOn w:val="DefaultParagraphFont"/>
    <w:uiPriority w:val="99"/>
    <w:semiHidden/>
    <w:unhideWhenUsed/>
    <w:rsid w:val="007434A1"/>
    <w:rPr>
      <w:color w:val="605E5C"/>
      <w:shd w:val="clear" w:color="auto" w:fill="E1DFDD"/>
    </w:rPr>
  </w:style>
  <w:style w:type="paragraph" w:styleId="ListParagraph">
    <w:name w:val="List Paragraph"/>
    <w:basedOn w:val="Normal"/>
    <w:link w:val="ListParagraphChar"/>
    <w:uiPriority w:val="34"/>
    <w:qFormat/>
    <w:rsid w:val="00092B99"/>
    <w:pPr>
      <w:spacing w:after="200" w:line="276" w:lineRule="auto"/>
      <w:ind w:left="720" w:firstLine="0"/>
      <w:contextualSpacing/>
      <w:jc w:val="left"/>
    </w:pPr>
    <w:rPr>
      <w:rFonts w:ascii="Calibri" w:eastAsia="Calibri" w:hAnsi="Calibri"/>
      <w:color w:val="auto"/>
      <w:sz w:val="22"/>
      <w:lang w:val="en-IN" w:eastAsia="zh-CN"/>
    </w:rPr>
  </w:style>
  <w:style w:type="character" w:customStyle="1" w:styleId="ListParagraphChar">
    <w:name w:val="List Paragraph Char"/>
    <w:link w:val="ListParagraph"/>
    <w:uiPriority w:val="34"/>
    <w:locked/>
    <w:rsid w:val="00092B99"/>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jvi.mehta@accessh.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Fintech for healthcare in Brazil - Technical Proposal.docx</vt:lpstr>
    </vt:vector>
  </TitlesOfParts>
  <Company/>
  <LinksUpToDate>false</LinksUpToDate>
  <CharactersWithSpaces>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Fintech for healthcare in Brazil - Technical Proposal.docx</dc:title>
  <dc:subject/>
  <dc:creator>Rajvi</dc:creator>
  <cp:keywords/>
  <cp:lastModifiedBy>Home</cp:lastModifiedBy>
  <cp:revision>5</cp:revision>
  <dcterms:created xsi:type="dcterms:W3CDTF">2022-07-18T03:52:00Z</dcterms:created>
  <dcterms:modified xsi:type="dcterms:W3CDTF">2022-07-18T11:53:00Z</dcterms:modified>
</cp:coreProperties>
</file>