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7591"/>
        <w:tblW w:w="9600" w:type="dxa"/>
        <w:tblLook w:val="04A0"/>
      </w:tblPr>
      <w:tblGrid>
        <w:gridCol w:w="9600"/>
      </w:tblGrid>
      <w:tr w:rsidR="005766C1" w:rsidRPr="00C97799" w:rsidTr="00D40657">
        <w:trPr>
          <w:trHeight w:val="290"/>
        </w:trPr>
        <w:tc>
          <w:tcPr>
            <w:tcW w:w="9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6C1" w:rsidRPr="00C97799" w:rsidRDefault="005766C1" w:rsidP="00D40657">
            <w:pPr>
              <w:widowControl/>
              <w:autoSpaceDE/>
              <w:autoSpaceDN/>
              <w:rPr>
                <w:rFonts w:ascii="Cambria" w:eastAsia="Times New Roman" w:hAnsi="Cambria" w:cs="Calibri"/>
                <w:b/>
                <w:bCs/>
                <w:color w:val="000000"/>
              </w:rPr>
            </w:pPr>
            <w:r w:rsidRPr="00C97799">
              <w:rPr>
                <w:rFonts w:ascii="Cambria" w:eastAsia="Times New Roman" w:hAnsi="Cambria" w:cs="Calibri"/>
                <w:b/>
                <w:bCs/>
                <w:color w:val="000000"/>
              </w:rPr>
              <w:t>Capacity Building Technical Modules outline under the program</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1. Surgeons &amp; MD Medicine:</w:t>
            </w:r>
            <w:r w:rsidRPr="00C97799">
              <w:rPr>
                <w:rFonts w:ascii="Cambria" w:eastAsia="Times New Roman" w:hAnsi="Cambria" w:cs="Arial"/>
                <w:color w:val="222222"/>
              </w:rPr>
              <w:t> </w:t>
            </w:r>
            <w:r w:rsidR="00D40657" w:rsidRPr="00C97799">
              <w:rPr>
                <w:rFonts w:ascii="Cambria" w:eastAsia="Times New Roman" w:hAnsi="Cambria" w:cs="Arial"/>
                <w:color w:val="222222"/>
              </w:rPr>
              <w:t>5</w:t>
            </w:r>
            <w:r w:rsidRPr="00C97799">
              <w:rPr>
                <w:rFonts w:ascii="Cambria" w:eastAsia="Times New Roman" w:hAnsi="Cambria" w:cs="Arial"/>
                <w:color w:val="222222"/>
              </w:rPr>
              <w:t xml:space="preserve"> modules each on - Cervices, Head &amp; Neck, Breast, Lung, Liver</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each cancer (sign symptoms d/d, screening etc.)</w:t>
            </w:r>
          </w:p>
        </w:tc>
      </w:tr>
      <w:tr w:rsidR="005766C1" w:rsidRPr="00C97799" w:rsidTr="00D40657">
        <w:trPr>
          <w:trHeight w:val="60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Details about diagnosis, and diagnostic modalities, protocols for diagnosis, grade and stage of cancer(AJCC staging 8th edition)</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C. Role of surgery in treatment as per guidelines (NCCN) </w:t>
            </w:r>
          </w:p>
        </w:tc>
      </w:tr>
      <w:tr w:rsidR="005766C1" w:rsidRPr="00C97799" w:rsidTr="00D40657">
        <w:trPr>
          <w:trHeight w:val="2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Role of radiotherapy in treatment (As per NCCN)</w:t>
            </w:r>
          </w:p>
        </w:tc>
      </w:tr>
      <w:tr w:rsidR="005766C1" w:rsidRPr="00C97799" w:rsidTr="00D40657">
        <w:trPr>
          <w:trHeight w:val="6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E: Role of chemotherapy/ targeted therapy/ Biologics with details of mechanism of action Adverse events, AE management etc.) (2 modules)</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What do the guidelines say about how to manage a patient (NCCN)</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G: Follow up care and palliative care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2. Medical Practitioners (MBBS)</w:t>
            </w:r>
            <w:r w:rsidRPr="00C97799">
              <w:rPr>
                <w:rFonts w:ascii="Cambria" w:eastAsia="Times New Roman" w:hAnsi="Cambria" w:cs="Arial"/>
                <w:color w:val="222222"/>
              </w:rPr>
              <w:t>: 5 modules on - Oral, Breast, Lung, Cervices.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w:t>
            </w:r>
          </w:p>
        </w:tc>
      </w:tr>
      <w:tr w:rsidR="005766C1" w:rsidRPr="00C97799" w:rsidTr="00D40657">
        <w:trPr>
          <w:trHeight w:val="5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How to screen the disease.  Differential diagnosis (sign, symptoms, biopsy, histopathology, etc.)</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Overview of treatment of the disease (eventually refer the patient to a specialist).  </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D40657">
            <w:pPr>
              <w:widowControl/>
              <w:autoSpaceDE/>
              <w:autoSpaceDN/>
              <w:ind w:firstLineChars="100" w:firstLine="220"/>
              <w:rPr>
                <w:rFonts w:ascii="Cambria" w:eastAsia="Times New Roman" w:hAnsi="Cambria" w:cs="Calibri"/>
                <w:color w:val="000000"/>
              </w:rPr>
            </w:pPr>
            <w:r w:rsidRPr="00C97799">
              <w:rPr>
                <w:rFonts w:ascii="Cambria" w:eastAsia="Times New Roman" w:hAnsi="Cambria" w:cs="Calibri"/>
                <w:color w:val="000000"/>
              </w:rPr>
              <w:t>E: Management of adverse events.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Palliative care</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3. Support Staff</w:t>
            </w:r>
            <w:r w:rsidRPr="00C97799">
              <w:rPr>
                <w:rFonts w:ascii="Cambria" w:eastAsia="Times New Roman" w:hAnsi="Cambria" w:cs="Arial"/>
                <w:color w:val="222222"/>
              </w:rPr>
              <w:t>: 3 modules on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 what is a chemotherapy, what is biologics and targeted therapy</w:t>
            </w:r>
          </w:p>
        </w:tc>
      </w:tr>
      <w:tr w:rsidR="005766C1" w:rsidRPr="00C97799" w:rsidTr="00D40657">
        <w:trPr>
          <w:trHeight w:val="42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C. How to administer drugs. What is infusion pump, precautions to take while administration etc.</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D. What are the adverse events, and how to identify &amp; manage </w:t>
            </w:r>
            <w:proofErr w:type="gramStart"/>
            <w:r w:rsidRPr="00C97799">
              <w:rPr>
                <w:rFonts w:ascii="Cambria" w:eastAsia="Times New Roman" w:hAnsi="Cambria" w:cs="Arial"/>
                <w:color w:val="222222"/>
              </w:rPr>
              <w:t>them.</w:t>
            </w:r>
            <w:proofErr w:type="gramEnd"/>
          </w:p>
        </w:tc>
      </w:tr>
    </w:tbl>
    <w:p w:rsidR="00F35E9C" w:rsidRDefault="00F35E9C" w:rsidP="005766C1">
      <w:pPr>
        <w:spacing w:line="276" w:lineRule="auto"/>
        <w:rPr>
          <w:rFonts w:ascii="Cambria" w:eastAsia="Arial" w:hAnsi="Cambria" w:cs="Arial"/>
          <w:bCs/>
          <w:iCs/>
          <w:lang w:eastAsia="zh-CN"/>
        </w:rPr>
      </w:pPr>
      <w:r w:rsidRPr="00F35E9C">
        <w:rPr>
          <w:rFonts w:ascii="Arial" w:hAnsi="Arial" w:cs="Arial"/>
          <w:b/>
          <w:bCs/>
          <w:sz w:val="20"/>
          <w:szCs w:val="20"/>
        </w:rPr>
        <w:t xml:space="preserve">Scope </w:t>
      </w:r>
      <w:r w:rsidRPr="00F35E9C">
        <w:rPr>
          <w:rFonts w:ascii="Cambria" w:eastAsia="Arial" w:hAnsi="Cambria" w:cs="Arial"/>
          <w:b/>
          <w:bCs/>
          <w:iCs/>
          <w:lang w:eastAsia="zh-CN"/>
        </w:rPr>
        <w:t xml:space="preserve">of </w:t>
      </w:r>
      <w:r w:rsidR="004F06C5">
        <w:rPr>
          <w:rFonts w:ascii="Cambria" w:eastAsia="Arial" w:hAnsi="Cambria" w:cs="Arial"/>
          <w:b/>
          <w:bCs/>
          <w:iCs/>
          <w:lang w:eastAsia="zh-CN"/>
        </w:rPr>
        <w:t xml:space="preserve"> </w:t>
      </w:r>
      <w:r>
        <w:rPr>
          <w:rFonts w:ascii="Cambria" w:eastAsia="Arial" w:hAnsi="Cambria" w:cs="Arial"/>
          <w:b/>
          <w:bCs/>
          <w:iCs/>
          <w:lang w:eastAsia="zh-CN"/>
        </w:rPr>
        <w:t>W</w:t>
      </w:r>
      <w:r w:rsidRPr="00F35E9C">
        <w:rPr>
          <w:rFonts w:ascii="Cambria" w:eastAsia="Arial" w:hAnsi="Cambria" w:cs="Arial"/>
          <w:b/>
          <w:bCs/>
          <w:iCs/>
          <w:lang w:eastAsia="zh-CN"/>
        </w:rPr>
        <w:t>ork</w:t>
      </w:r>
      <w:r w:rsidR="00D40657" w:rsidRPr="00D91A45">
        <w:rPr>
          <w:rFonts w:ascii="Cambria" w:eastAsia="Arial" w:hAnsi="Cambria" w:cs="Arial"/>
          <w:bCs/>
          <w:iCs/>
          <w:lang w:eastAsia="zh-CN"/>
        </w:rPr>
        <w:t xml:space="preserve"> </w:t>
      </w:r>
    </w:p>
    <w:p w:rsidR="00F35E9C" w:rsidRDefault="00F35E9C" w:rsidP="005766C1">
      <w:pPr>
        <w:spacing w:line="276" w:lineRule="auto"/>
        <w:rPr>
          <w:rFonts w:ascii="Cambria" w:eastAsia="Arial" w:hAnsi="Cambria" w:cs="Arial"/>
          <w:bCs/>
          <w:iCs/>
          <w:lang w:eastAsia="zh-CN"/>
        </w:rPr>
      </w:pPr>
    </w:p>
    <w:p w:rsidR="00D40657" w:rsidRPr="00D567B0" w:rsidRDefault="00F35E9C" w:rsidP="005766C1">
      <w:pPr>
        <w:spacing w:line="276" w:lineRule="auto"/>
        <w:rPr>
          <w:rFonts w:ascii="Cambria" w:eastAsia="Arial" w:hAnsi="Cambria" w:cs="Arial"/>
          <w:b/>
          <w:bCs/>
          <w:iCs/>
          <w:lang w:eastAsia="zh-CN"/>
        </w:rPr>
      </w:pPr>
      <w:r w:rsidRPr="00D567B0">
        <w:rPr>
          <w:rFonts w:ascii="Cambria" w:eastAsia="Arial" w:hAnsi="Cambria" w:cs="Arial"/>
          <w:b/>
          <w:bCs/>
          <w:iCs/>
          <w:lang w:eastAsia="zh-CN"/>
        </w:rPr>
        <w:t>T</w:t>
      </w:r>
      <w:r w:rsidR="00D40657" w:rsidRPr="00D567B0">
        <w:rPr>
          <w:rFonts w:ascii="Cambria" w:eastAsia="Arial" w:hAnsi="Cambria" w:cs="Arial"/>
          <w:b/>
          <w:bCs/>
          <w:iCs/>
          <w:lang w:eastAsia="zh-CN"/>
        </w:rPr>
        <w:t>o impart training sessions under the Cancer Care Strengthening Program for the PMJAY empaneled providers in Uttar Pradesh</w:t>
      </w:r>
    </w:p>
    <w:p w:rsidR="00D40657" w:rsidRPr="00D91A45" w:rsidRDefault="00D40657" w:rsidP="005766C1">
      <w:pPr>
        <w:spacing w:line="276" w:lineRule="auto"/>
        <w:rPr>
          <w:rFonts w:ascii="Cambria" w:eastAsia="Arial" w:hAnsi="Cambria" w:cs="Arial"/>
          <w:bCs/>
          <w:iCs/>
          <w:lang w:eastAsia="zh-CN"/>
        </w:rPr>
      </w:pPr>
    </w:p>
    <w:p w:rsidR="005766C1" w:rsidRPr="00D91A45" w:rsidRDefault="005766C1" w:rsidP="005766C1">
      <w:pPr>
        <w:spacing w:line="276" w:lineRule="auto"/>
        <w:rPr>
          <w:rFonts w:ascii="Cambria" w:eastAsia="Arial" w:hAnsi="Cambria" w:cs="Arial"/>
          <w:bCs/>
          <w:iCs/>
          <w:lang w:eastAsia="zh-CN"/>
        </w:rPr>
      </w:pPr>
      <w:r w:rsidRPr="00D91A45">
        <w:rPr>
          <w:rFonts w:ascii="Cambria" w:eastAsia="Arial" w:hAnsi="Cambria" w:cs="Arial"/>
          <w:bCs/>
          <w:iCs/>
          <w:lang w:eastAsia="zh-CN"/>
        </w:rPr>
        <w:t>State Agency for Comprehensive Health and Integrated Services (SACHIS), the State Health Agency with its technical support partner ACCESS Health International has collaborated with Roche India Healthcare Institute (RIHI) in strengthening the hospital network by building capacities for Standard of Care (SoC) for the most prevalent type of cancers in the state.The objective of this initiative is to complement and leverage the existing initiatives of public and private stakeholders to strengthen cancer care, prevention, and control ecosystem in Uttar Pradesh.</w:t>
      </w:r>
    </w:p>
    <w:p w:rsidR="00A15F04" w:rsidRPr="00D91A45" w:rsidRDefault="00A15F04" w:rsidP="005766C1">
      <w:pPr>
        <w:spacing w:line="276" w:lineRule="auto"/>
        <w:rPr>
          <w:rFonts w:ascii="Cambria" w:eastAsia="Arial" w:hAnsi="Cambria" w:cs="Arial"/>
          <w:bCs/>
          <w:iCs/>
          <w:lang w:eastAsia="zh-CN"/>
        </w:rPr>
      </w:pPr>
    </w:p>
    <w:p w:rsidR="00A15F04" w:rsidRDefault="00A15F04" w:rsidP="00A15F04">
      <w:pPr>
        <w:pStyle w:val="ListParagraph"/>
        <w:spacing w:line="276" w:lineRule="auto"/>
        <w:rPr>
          <w:rFonts w:ascii="Cambria" w:eastAsia="Arial" w:hAnsi="Cambria" w:cs="Arial"/>
          <w:bCs/>
          <w:iCs/>
          <w:lang w:eastAsia="zh-CN"/>
        </w:rPr>
      </w:pPr>
      <w:r w:rsidRPr="00D91A45">
        <w:rPr>
          <w:rFonts w:ascii="Cambria" w:eastAsia="Arial" w:hAnsi="Cambria" w:cs="Arial"/>
          <w:bCs/>
          <w:iCs/>
          <w:lang w:eastAsia="zh-CN"/>
        </w:rPr>
        <w:t>Capacity building of Health Care Providers and care givers and introduction of STGs- The PM-JAY health benefit package includes three types of oncology specialties: (</w:t>
      </w:r>
      <w:proofErr w:type="spellStart"/>
      <w:r w:rsidRPr="00D91A45">
        <w:rPr>
          <w:rFonts w:ascii="Cambria" w:eastAsia="Arial" w:hAnsi="Cambria" w:cs="Arial"/>
          <w:bCs/>
          <w:iCs/>
          <w:lang w:eastAsia="zh-CN"/>
        </w:rPr>
        <w:t>i</w:t>
      </w:r>
      <w:proofErr w:type="spellEnd"/>
      <w:r w:rsidRPr="00D91A45">
        <w:rPr>
          <w:rFonts w:ascii="Cambria" w:eastAsia="Arial" w:hAnsi="Cambria" w:cs="Arial"/>
          <w:bCs/>
          <w:iCs/>
          <w:lang w:eastAsia="zh-CN"/>
        </w:rPr>
        <w:t>) Medical, (ii) Surgical and (iii) Radiation. At present there are 360 (13 percent) providers in the overall network 35 (10 percent) in public 325 (90 percent in private who have empaneled for oncology specialties. Both at national and state level medical oncology form the top 10 utilized packages in PM-JAY.The capacity building program, is aimed to build the capacities of PM-JAY provider network on comprehensive management of priority cancers with an emphasis on best practices in medical oncology and standard treatment guidelines.</w:t>
      </w:r>
    </w:p>
    <w:p w:rsidR="00D91A45" w:rsidRPr="00D91A45" w:rsidRDefault="00D91A45" w:rsidP="00A15F04">
      <w:pPr>
        <w:pStyle w:val="ListParagraph"/>
        <w:spacing w:line="276" w:lineRule="auto"/>
        <w:rPr>
          <w:rFonts w:ascii="Cambria" w:eastAsia="Arial" w:hAnsi="Cambria" w:cs="Arial"/>
          <w:bCs/>
          <w:iCs/>
          <w:lang w:eastAsia="zh-CN"/>
        </w:rPr>
      </w:pPr>
    </w:p>
    <w:p w:rsidR="005747A8" w:rsidRDefault="00A15F04" w:rsidP="00D40657">
      <w:pPr>
        <w:widowControl/>
        <w:autoSpaceDE/>
        <w:autoSpaceDN/>
        <w:spacing w:line="276" w:lineRule="auto"/>
        <w:contextualSpacing/>
        <w:rPr>
          <w:rFonts w:ascii="Cambria" w:eastAsia="Arial" w:hAnsi="Cambria" w:cs="Arial"/>
          <w:bCs/>
          <w:iCs/>
          <w:lang w:eastAsia="zh-CN"/>
        </w:rPr>
      </w:pPr>
      <w:r w:rsidRPr="00D91A45">
        <w:rPr>
          <w:rFonts w:ascii="Cambria" w:eastAsia="Arial" w:hAnsi="Cambria" w:cs="Arial"/>
          <w:bCs/>
          <w:iCs/>
          <w:lang w:eastAsia="zh-CN"/>
        </w:rPr>
        <w:t xml:space="preserve">The topics for capacity building will include guidelines and best practices for comprehensive management of priority cancers; breast, Oral (Head &amp; Neck); Lung; Hematology and Liver. Broadly the focus </w:t>
      </w:r>
      <w:r w:rsidR="00D40657" w:rsidRPr="00D91A45">
        <w:rPr>
          <w:rFonts w:ascii="Cambria" w:eastAsia="Arial" w:hAnsi="Cambria" w:cs="Arial"/>
          <w:bCs/>
          <w:iCs/>
          <w:lang w:eastAsia="zh-CN"/>
        </w:rPr>
        <w:t>has</w:t>
      </w:r>
      <w:r w:rsidRPr="00D91A45">
        <w:rPr>
          <w:rFonts w:ascii="Cambria" w:eastAsia="Arial" w:hAnsi="Cambria" w:cs="Arial"/>
          <w:bCs/>
          <w:iCs/>
          <w:lang w:eastAsia="zh-CN"/>
        </w:rPr>
        <w:t xml:space="preserve"> be</w:t>
      </w:r>
      <w:r w:rsidR="00D40657" w:rsidRPr="00D91A45">
        <w:rPr>
          <w:rFonts w:ascii="Cambria" w:eastAsia="Arial" w:hAnsi="Cambria" w:cs="Arial"/>
          <w:bCs/>
          <w:iCs/>
          <w:lang w:eastAsia="zh-CN"/>
        </w:rPr>
        <w:t xml:space="preserve">en on </w:t>
      </w:r>
      <w:r w:rsidRPr="00D91A45">
        <w:rPr>
          <w:rFonts w:ascii="Cambria" w:eastAsia="Arial" w:hAnsi="Cambria" w:cs="Arial"/>
          <w:bCs/>
          <w:iCs/>
          <w:lang w:eastAsia="zh-CN"/>
        </w:rPr>
        <w:t xml:space="preserve">review of the Standard Treatment Guidelines, to develop the training modules, developing cadres of master trainers, and training of providers at each level; the oncologist, the general medical practitioners and the support staff. </w:t>
      </w:r>
    </w:p>
    <w:p w:rsidR="00C97799" w:rsidRPr="00C97799" w:rsidRDefault="00C97799" w:rsidP="00D40657">
      <w:pPr>
        <w:widowControl/>
        <w:autoSpaceDE/>
        <w:autoSpaceDN/>
        <w:spacing w:line="276" w:lineRule="auto"/>
        <w:contextualSpacing/>
        <w:rPr>
          <w:rFonts w:ascii="Cambria" w:eastAsia="Arial" w:hAnsi="Cambria" w:cs="Arial"/>
          <w:bCs/>
          <w:iCs/>
          <w:lang w:eastAsia="zh-CN"/>
        </w:rPr>
      </w:pPr>
    </w:p>
    <w:p w:rsidR="005766C1" w:rsidRPr="00C97799" w:rsidRDefault="005766C1" w:rsidP="005766C1">
      <w:pPr>
        <w:spacing w:line="276" w:lineRule="auto"/>
        <w:rPr>
          <w:rFonts w:ascii="Cambria" w:hAnsi="Cambria" w:cs="Arial"/>
          <w:b/>
          <w:bCs/>
          <w:shd w:val="clear" w:color="auto" w:fill="FFFFFF"/>
        </w:rPr>
      </w:pPr>
      <w:r w:rsidRPr="00C97799">
        <w:rPr>
          <w:rFonts w:ascii="Cambria" w:hAnsi="Cambria" w:cs="Arial"/>
          <w:b/>
          <w:bCs/>
          <w:shd w:val="clear" w:color="auto" w:fill="FFFFFF"/>
        </w:rPr>
        <w:t>Training Methodology</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Diagrammatic and infographic elements to enhance the visual appeal of the content to simplify complex treatment concepts</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Relevant images of diagnostic modalities/tissue biopsy to facilitate timely and precise diagnosis </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Case studies elucidating a comprehensive approach to diagnosis and management</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Care pathways based on guidelines that ensure appropriate clinical decision making</w:t>
      </w:r>
    </w:p>
    <w:p w:rsidR="00E3476D" w:rsidRPr="00C97799" w:rsidRDefault="00E3476D" w:rsidP="005E3C14">
      <w:pPr>
        <w:widowControl/>
        <w:autoSpaceDE/>
        <w:autoSpaceDN/>
        <w:spacing w:before="100" w:beforeAutospacing="1" w:after="100" w:afterAutospacing="1" w:line="256" w:lineRule="auto"/>
        <w:contextualSpacing/>
        <w:rPr>
          <w:rFonts w:ascii="Cambria" w:eastAsia="Times New Roman" w:hAnsi="Cambria" w:cs="Arial"/>
          <w:b/>
          <w:bCs/>
          <w:color w:val="000000" w:themeColor="text1"/>
          <w:lang w:val="en-IN" w:eastAsia="en-IN"/>
        </w:rPr>
      </w:pPr>
      <w:r w:rsidRPr="00C97799">
        <w:rPr>
          <w:rFonts w:ascii="Cambria" w:eastAsia="Times New Roman" w:hAnsi="Cambria" w:cs="Arial"/>
          <w:b/>
          <w:bCs/>
          <w:color w:val="000000" w:themeColor="text1"/>
          <w:lang w:val="en-IN" w:eastAsia="en-IN"/>
        </w:rPr>
        <w:t>Deliverables</w:t>
      </w:r>
    </w:p>
    <w:p w:rsidR="00D40657" w:rsidRPr="00C97799" w:rsidRDefault="00D40657"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training faculty is expected to prepare for the sessions based on the technical modules and pre read materials developed by RIHI (to be shared well before the training session by the AHI team)</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And impart the training session as per the intimated schedule by the AHI team well in advance. This will include handling of the queries raised by the participant medical professionals. </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identified training faculty will be expected to join at least five mins prior to the training session</w:t>
      </w:r>
      <w:r w:rsidR="00734C49" w:rsidRPr="00C97799">
        <w:rPr>
          <w:rFonts w:ascii="Cambria" w:eastAsia="Times New Roman" w:hAnsi="Cambria" w:cs="Arial"/>
          <w:color w:val="000000" w:themeColor="text1"/>
          <w:lang w:val="en-IN" w:eastAsia="en-IN"/>
        </w:rPr>
        <w:t>.</w:t>
      </w:r>
    </w:p>
    <w:p w:rsidR="00734C49" w:rsidRPr="00C97799" w:rsidRDefault="00734C49" w:rsidP="006B74FD">
      <w:pPr>
        <w:widowControl/>
        <w:autoSpaceDE/>
        <w:autoSpaceDN/>
        <w:contextualSpacing/>
        <w:rPr>
          <w:rFonts w:ascii="Cambria" w:eastAsia="Times New Roman" w:hAnsi="Cambria" w:cs="Arial"/>
          <w:color w:val="000000" w:themeColor="text1"/>
          <w:lang w:val="en-IN" w:eastAsia="en-IN"/>
        </w:rPr>
      </w:pPr>
    </w:p>
    <w:p w:rsidR="00734C49" w:rsidRPr="00C97799" w:rsidRDefault="00734C4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Based on the total preparatory and training delivery time, a fortnightly invoice will be shared by the training faculty for the payment purpose. </w:t>
      </w:r>
    </w:p>
    <w:p w:rsidR="008B6C99" w:rsidRPr="00C97799" w:rsidRDefault="008B6C99" w:rsidP="006B74FD">
      <w:pPr>
        <w:widowControl/>
        <w:autoSpaceDE/>
        <w:autoSpaceDN/>
        <w:contextualSpacing/>
        <w:rPr>
          <w:rFonts w:ascii="Cambria" w:eastAsia="Times New Roman" w:hAnsi="Cambria" w:cs="Arial"/>
          <w:color w:val="000000" w:themeColor="text1"/>
          <w:lang w:val="en-IN" w:eastAsia="en-IN"/>
        </w:rPr>
      </w:pPr>
    </w:p>
    <w:p w:rsidR="008B6C99" w:rsidRPr="00C97799" w:rsidRDefault="008B6C9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Expected preparatory time for any module delivery is estimated at one hour and will be paid for an hours’ time for the first-time training delivery preparations, however if the same module is to be delivered in repeated manner for other batches the payment for the preparatory hour will be 50% of the per hour reimbursement amount. </w:t>
      </w:r>
    </w:p>
    <w:p w:rsidR="00E3476D" w:rsidRPr="00C97799" w:rsidRDefault="00E3476D" w:rsidP="00E3476D">
      <w:pPr>
        <w:widowControl/>
        <w:autoSpaceDE/>
        <w:autoSpaceDN/>
        <w:contextualSpacing/>
        <w:rPr>
          <w:rFonts w:ascii="Cambria" w:eastAsia="Times New Roman" w:hAnsi="Cambria" w:cs="Arial"/>
          <w:color w:val="000000" w:themeColor="text1"/>
          <w:lang w:val="en-IN" w:eastAsia="en-IN"/>
        </w:rPr>
      </w:pPr>
    </w:p>
    <w:p w:rsidR="00D91A45" w:rsidRPr="00C97799" w:rsidRDefault="00D91A45" w:rsidP="00E3476D">
      <w:pPr>
        <w:widowControl/>
        <w:autoSpaceDE/>
        <w:autoSpaceDN/>
        <w:contextualSpacing/>
        <w:rPr>
          <w:rFonts w:ascii="Cambria" w:eastAsia="Times New Roman" w:hAnsi="Cambria" w:cs="Arial"/>
          <w:color w:val="000000" w:themeColor="text1"/>
          <w:lang w:val="en-IN" w:eastAsia="en-IN"/>
        </w:rPr>
      </w:pPr>
    </w:p>
    <w:p w:rsidR="00D91A45" w:rsidRDefault="00D91A45" w:rsidP="00D91A45">
      <w:pPr>
        <w:spacing w:line="276" w:lineRule="auto"/>
        <w:jc w:val="both"/>
        <w:rPr>
          <w:rFonts w:ascii="Cambria" w:hAnsi="Cambria" w:cs="Times New Roman"/>
          <w:b/>
          <w:bCs/>
        </w:rPr>
      </w:pPr>
      <w:r w:rsidRPr="00C97799">
        <w:rPr>
          <w:rFonts w:ascii="Cambria" w:hAnsi="Cambria" w:cs="Times New Roman"/>
          <w:b/>
          <w:bCs/>
        </w:rPr>
        <w:t>Compensation</w:t>
      </w:r>
    </w:p>
    <w:p w:rsidR="00C97799" w:rsidRPr="00C97799" w:rsidRDefault="00C97799" w:rsidP="00D91A45">
      <w:pPr>
        <w:spacing w:line="276" w:lineRule="auto"/>
        <w:jc w:val="both"/>
        <w:rPr>
          <w:rFonts w:ascii="Cambria" w:hAnsi="Cambria" w:cs="Times New Roman"/>
          <w:b/>
          <w:bCs/>
        </w:rPr>
      </w:pPr>
    </w:p>
    <w:p w:rsidR="00D91A45" w:rsidRPr="00C97799" w:rsidRDefault="00D91A45" w:rsidP="00D91A45">
      <w:pPr>
        <w:pStyle w:val="NoSpacing"/>
        <w:rPr>
          <w:rFonts w:ascii="Cambria" w:eastAsia="Arial" w:hAnsi="Cambria" w:cs="Arial"/>
          <w:bCs/>
          <w:iCs/>
        </w:rPr>
      </w:pPr>
      <w:r w:rsidRPr="00C97799">
        <w:rPr>
          <w:rFonts w:ascii="Cambria" w:eastAsia="Arial" w:hAnsi="Cambria" w:cs="Arial"/>
          <w:bCs/>
          <w:iCs/>
        </w:rPr>
        <w:t xml:space="preserve">The consultant fee for this engagement is </w:t>
      </w:r>
      <w:r w:rsidR="000E22F1">
        <w:rPr>
          <w:rFonts w:ascii="Cambria" w:eastAsia="Arial" w:hAnsi="Cambria" w:cs="Arial"/>
          <w:bCs/>
          <w:iCs/>
        </w:rPr>
        <w:t xml:space="preserve">deliverable based payment </w:t>
      </w:r>
      <w:r w:rsidR="000E22F1" w:rsidRPr="00C97799">
        <w:rPr>
          <w:rFonts w:ascii="Cambria" w:hAnsi="Cambria" w:cs="Arial"/>
        </w:rPr>
        <w:t>subject</w:t>
      </w:r>
      <w:r w:rsidRPr="00C97799">
        <w:rPr>
          <w:rFonts w:ascii="Cambria" w:hAnsi="Cambria"/>
        </w:rPr>
        <w:t xml:space="preserve"> to deduction of TDS as per Income Tax Act Rates. </w:t>
      </w:r>
      <w:r w:rsidRPr="00C97799">
        <w:rPr>
          <w:rFonts w:ascii="Cambria" w:eastAsia="Arial" w:hAnsi="Cambria" w:cs="Arial"/>
          <w:bCs/>
          <w:iCs/>
        </w:rPr>
        <w:t>The payment will be released only on the completion of the</w:t>
      </w:r>
      <w:r w:rsidR="000E22F1">
        <w:rPr>
          <w:rFonts w:ascii="Cambria" w:eastAsia="Arial" w:hAnsi="Cambria" w:cs="Arial"/>
          <w:bCs/>
          <w:iCs/>
        </w:rPr>
        <w:t xml:space="preserve"> following</w:t>
      </w:r>
      <w:r w:rsidRPr="00C97799">
        <w:rPr>
          <w:rFonts w:ascii="Cambria" w:eastAsia="Arial" w:hAnsi="Cambria" w:cs="Arial"/>
          <w:bCs/>
          <w:iCs/>
        </w:rPr>
        <w:t xml:space="preserve"> deliv</w:t>
      </w:r>
      <w:r w:rsidR="000E22F1">
        <w:rPr>
          <w:rFonts w:ascii="Cambria" w:eastAsia="Arial" w:hAnsi="Cambria" w:cs="Arial"/>
          <w:bCs/>
          <w:iCs/>
        </w:rPr>
        <w:t>er</w:t>
      </w:r>
      <w:r w:rsidRPr="00C97799">
        <w:rPr>
          <w:rFonts w:ascii="Cambria" w:eastAsia="Arial" w:hAnsi="Cambria" w:cs="Arial"/>
          <w:bCs/>
          <w:iCs/>
        </w:rPr>
        <w:t>ables and by providing the invoice.</w:t>
      </w:r>
    </w:p>
    <w:p w:rsidR="00D91A45" w:rsidRDefault="00D91A45" w:rsidP="00E3476D">
      <w:pPr>
        <w:widowControl/>
        <w:autoSpaceDE/>
        <w:autoSpaceDN/>
        <w:contextualSpacing/>
        <w:rPr>
          <w:rFonts w:ascii="Cambria" w:eastAsia="Times New Roman" w:hAnsi="Cambria" w:cs="Arial"/>
          <w:color w:val="000000" w:themeColor="text1"/>
          <w:lang w:val="en-IN" w:eastAsia="en-IN"/>
        </w:rPr>
      </w:pPr>
    </w:p>
    <w:p w:rsidR="000E22F1" w:rsidRPr="000E22F1" w:rsidRDefault="000E22F1" w:rsidP="00E3476D">
      <w:pPr>
        <w:widowControl/>
        <w:autoSpaceDE/>
        <w:autoSpaceDN/>
        <w:contextualSpacing/>
        <w:rPr>
          <w:rFonts w:ascii="Cambria" w:eastAsia="Times New Roman" w:hAnsi="Cambria" w:cs="Arial"/>
          <w:b/>
          <w:color w:val="000000" w:themeColor="text1"/>
          <w:lang w:val="en-IN" w:eastAsia="en-IN"/>
        </w:rPr>
      </w:pPr>
      <w:r w:rsidRPr="000E22F1">
        <w:rPr>
          <w:rFonts w:ascii="Cambria" w:eastAsia="Times New Roman" w:hAnsi="Cambria" w:cs="Arial"/>
          <w:b/>
          <w:color w:val="000000" w:themeColor="text1"/>
          <w:lang w:val="en-IN" w:eastAsia="en-IN"/>
        </w:rPr>
        <w:t>Deliverables</w:t>
      </w:r>
    </w:p>
    <w:p w:rsidR="008B6C99" w:rsidRPr="000D2462"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0D2462">
        <w:rPr>
          <w:rFonts w:ascii="Cambria" w:eastAsia="Times New Roman" w:hAnsi="Cambria" w:cs="Arial"/>
          <w:color w:val="000000" w:themeColor="text1"/>
          <w:lang w:val="en-IN" w:eastAsia="en-IN"/>
        </w:rPr>
        <w:t>Preparation for training session</w:t>
      </w:r>
      <w:r w:rsidR="005E3C14" w:rsidRPr="000D2462">
        <w:rPr>
          <w:rFonts w:ascii="Cambria" w:eastAsia="Times New Roman" w:hAnsi="Cambria" w:cs="Arial"/>
          <w:color w:val="000000" w:themeColor="text1"/>
          <w:lang w:val="en-IN" w:eastAsia="en-IN"/>
        </w:rPr>
        <w:t xml:space="preserve"> (one hour)</w:t>
      </w:r>
      <w:r w:rsidRPr="000D2462">
        <w:rPr>
          <w:rFonts w:ascii="Cambria" w:eastAsia="Times New Roman" w:hAnsi="Cambria" w:cs="Arial"/>
          <w:color w:val="000000" w:themeColor="text1"/>
          <w:lang w:val="en-IN" w:eastAsia="en-IN"/>
        </w:rPr>
        <w:t xml:space="preserve"> – INR </w:t>
      </w:r>
      <w:r w:rsidR="00694A15" w:rsidRPr="000D2462">
        <w:rPr>
          <w:rFonts w:ascii="Cambria" w:eastAsia="Times New Roman" w:hAnsi="Cambria" w:cs="Arial"/>
          <w:color w:val="000000" w:themeColor="text1"/>
          <w:lang w:val="en-IN" w:eastAsia="en-IN"/>
        </w:rPr>
        <w:t>7</w:t>
      </w:r>
      <w:r w:rsidRPr="000D2462">
        <w:rPr>
          <w:rFonts w:ascii="Cambria" w:eastAsia="Times New Roman" w:hAnsi="Cambria" w:cs="Arial"/>
          <w:color w:val="000000" w:themeColor="text1"/>
          <w:lang w:val="en-IN" w:eastAsia="en-IN"/>
        </w:rPr>
        <w:t>,000/- (first time for a module)</w:t>
      </w:r>
    </w:p>
    <w:p w:rsidR="005E3C14" w:rsidRPr="000D2462"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0D2462">
        <w:rPr>
          <w:rFonts w:ascii="Cambria" w:eastAsia="Times New Roman" w:hAnsi="Cambria" w:cs="Arial"/>
          <w:color w:val="000000" w:themeColor="text1"/>
          <w:lang w:val="en-IN" w:eastAsia="en-IN"/>
        </w:rPr>
        <w:t xml:space="preserve">Preparation for training session – INR </w:t>
      </w:r>
      <w:r w:rsidR="00694A15" w:rsidRPr="000D2462">
        <w:rPr>
          <w:rFonts w:ascii="Cambria" w:eastAsia="Times New Roman" w:hAnsi="Cambria" w:cs="Arial"/>
          <w:color w:val="000000" w:themeColor="text1"/>
          <w:lang w:val="en-IN" w:eastAsia="en-IN"/>
        </w:rPr>
        <w:t>3</w:t>
      </w:r>
      <w:r w:rsidR="00401E4D" w:rsidRPr="000D2462">
        <w:rPr>
          <w:rFonts w:ascii="Cambria" w:eastAsia="Times New Roman" w:hAnsi="Cambria" w:cs="Arial"/>
          <w:color w:val="000000" w:themeColor="text1"/>
          <w:lang w:val="en-IN" w:eastAsia="en-IN"/>
        </w:rPr>
        <w:t>,</w:t>
      </w:r>
      <w:r w:rsidR="00694A15" w:rsidRPr="000D2462">
        <w:rPr>
          <w:rFonts w:ascii="Cambria" w:eastAsia="Times New Roman" w:hAnsi="Cambria" w:cs="Arial"/>
          <w:color w:val="000000" w:themeColor="text1"/>
          <w:lang w:val="en-IN" w:eastAsia="en-IN"/>
        </w:rPr>
        <w:t>5</w:t>
      </w:r>
      <w:r w:rsidRPr="000D2462">
        <w:rPr>
          <w:rFonts w:ascii="Cambria" w:eastAsia="Times New Roman" w:hAnsi="Cambria" w:cs="Arial"/>
          <w:color w:val="000000" w:themeColor="text1"/>
          <w:lang w:val="en-IN" w:eastAsia="en-IN"/>
        </w:rPr>
        <w:t xml:space="preserve">00/- (for the same module </w:t>
      </w:r>
      <w:r w:rsidR="005E3C14" w:rsidRPr="000D2462">
        <w:rPr>
          <w:rFonts w:ascii="Cambria" w:eastAsia="Times New Roman" w:hAnsi="Cambria" w:cs="Arial"/>
          <w:color w:val="000000" w:themeColor="text1"/>
          <w:lang w:val="en-IN" w:eastAsia="en-IN"/>
        </w:rPr>
        <w:t>to be delivered again)</w:t>
      </w:r>
    </w:p>
    <w:p w:rsidR="008B6C99" w:rsidRPr="000D2462"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0D2462">
        <w:rPr>
          <w:rFonts w:ascii="Cambria" w:eastAsia="Times New Roman" w:hAnsi="Cambria" w:cs="Arial"/>
          <w:color w:val="000000" w:themeColor="text1"/>
          <w:lang w:val="en-IN" w:eastAsia="en-IN"/>
        </w:rPr>
        <w:t>Training delivery session</w:t>
      </w:r>
      <w:r w:rsidR="005E3C14" w:rsidRPr="000D2462">
        <w:rPr>
          <w:rFonts w:ascii="Cambria" w:eastAsia="Times New Roman" w:hAnsi="Cambria" w:cs="Arial"/>
          <w:color w:val="000000" w:themeColor="text1"/>
          <w:lang w:val="en-IN" w:eastAsia="en-IN"/>
        </w:rPr>
        <w:t xml:space="preserve"> (one hour)</w:t>
      </w:r>
      <w:r w:rsidRPr="000D2462">
        <w:rPr>
          <w:rFonts w:ascii="Cambria" w:eastAsia="Times New Roman" w:hAnsi="Cambria" w:cs="Arial"/>
          <w:color w:val="000000" w:themeColor="text1"/>
          <w:lang w:val="en-IN" w:eastAsia="en-IN"/>
        </w:rPr>
        <w:t xml:space="preserve"> – INR </w:t>
      </w:r>
      <w:r w:rsidR="00694A15" w:rsidRPr="000D2462">
        <w:rPr>
          <w:rFonts w:ascii="Cambria" w:eastAsia="Times New Roman" w:hAnsi="Cambria" w:cs="Arial"/>
          <w:color w:val="000000" w:themeColor="text1"/>
          <w:lang w:val="en-IN" w:eastAsia="en-IN"/>
        </w:rPr>
        <w:t>7</w:t>
      </w:r>
      <w:r w:rsidR="00401E4D" w:rsidRPr="000D2462">
        <w:rPr>
          <w:rFonts w:ascii="Cambria" w:eastAsia="Times New Roman" w:hAnsi="Cambria" w:cs="Arial"/>
          <w:color w:val="000000" w:themeColor="text1"/>
          <w:lang w:val="en-IN" w:eastAsia="en-IN"/>
        </w:rPr>
        <w:t>,</w:t>
      </w:r>
      <w:r w:rsidRPr="000D2462">
        <w:rPr>
          <w:rFonts w:ascii="Cambria" w:eastAsia="Times New Roman" w:hAnsi="Cambria" w:cs="Arial"/>
          <w:color w:val="000000" w:themeColor="text1"/>
          <w:lang w:val="en-IN" w:eastAsia="en-IN"/>
        </w:rPr>
        <w:t>000/-</w:t>
      </w:r>
    </w:p>
    <w:p w:rsidR="00203BEA" w:rsidRPr="00C97799" w:rsidRDefault="00203BEA" w:rsidP="00203BEA">
      <w:pPr>
        <w:widowControl/>
        <w:autoSpaceDE/>
        <w:autoSpaceDN/>
        <w:spacing w:before="100" w:beforeAutospacing="1" w:after="100" w:afterAutospacing="1" w:line="256" w:lineRule="auto"/>
        <w:contextualSpacing/>
        <w:rPr>
          <w:rFonts w:ascii="Cambria" w:eastAsia="Times New Roman" w:hAnsi="Cambria" w:cs="Arial"/>
          <w:b/>
          <w:color w:val="000000" w:themeColor="text1"/>
          <w:lang w:val="en-IN" w:eastAsia="en-IN"/>
        </w:rPr>
      </w:pPr>
      <w:r w:rsidRPr="00C97799">
        <w:rPr>
          <w:rFonts w:ascii="Cambria" w:eastAsia="Times New Roman" w:hAnsi="Cambria" w:cs="Arial"/>
          <w:b/>
          <w:bCs/>
          <w:color w:val="000000" w:themeColor="text1"/>
          <w:lang w:val="en-IN" w:eastAsia="en-IN"/>
        </w:rPr>
        <w:lastRenderedPageBreak/>
        <w:t>Timeline</w:t>
      </w:r>
      <w:r w:rsidRPr="00C97799">
        <w:rPr>
          <w:rFonts w:ascii="Cambria" w:eastAsia="Times New Roman" w:hAnsi="Cambria" w:cs="Arial"/>
          <w:color w:val="000000" w:themeColor="text1"/>
          <w:lang w:val="en-IN" w:eastAsia="en-IN"/>
        </w:rPr>
        <w:t xml:space="preserve"> – This training program is scheduled to cover the oncology care providers and associated teams from the 370-cancer service </w:t>
      </w:r>
      <w:proofErr w:type="spellStart"/>
      <w:r w:rsidRPr="00C97799">
        <w:rPr>
          <w:rFonts w:ascii="Cambria" w:eastAsia="Times New Roman" w:hAnsi="Cambria" w:cs="Arial"/>
          <w:color w:val="000000" w:themeColor="text1"/>
          <w:lang w:val="en-IN" w:eastAsia="en-IN"/>
        </w:rPr>
        <w:t>empaneled</w:t>
      </w:r>
      <w:proofErr w:type="spellEnd"/>
      <w:r w:rsidRPr="00C97799">
        <w:rPr>
          <w:rFonts w:ascii="Cambria" w:eastAsia="Times New Roman" w:hAnsi="Cambria" w:cs="Arial"/>
          <w:color w:val="000000" w:themeColor="text1"/>
          <w:lang w:val="en-IN" w:eastAsia="en-IN"/>
        </w:rPr>
        <w:t xml:space="preserve"> providers under PMJAY in Uttar Pradesh. The timeline for this program has been envisioned for around four months; starting </w:t>
      </w:r>
      <w:r w:rsidR="00C97799" w:rsidRPr="00C97799">
        <w:rPr>
          <w:rFonts w:ascii="Cambria" w:eastAsia="Times New Roman" w:hAnsi="Cambria" w:cs="Arial"/>
          <w:b/>
          <w:color w:val="000000" w:themeColor="text1"/>
          <w:lang w:val="en-IN" w:eastAsia="en-IN"/>
        </w:rPr>
        <w:t>July 15, 2022</w:t>
      </w:r>
      <w:r w:rsidRPr="00C97799">
        <w:rPr>
          <w:rFonts w:ascii="Cambria" w:eastAsia="Times New Roman" w:hAnsi="Cambria" w:cs="Arial"/>
          <w:color w:val="000000" w:themeColor="text1"/>
          <w:lang w:val="en-IN" w:eastAsia="en-IN"/>
        </w:rPr>
        <w:t xml:space="preserve"> to </w:t>
      </w:r>
      <w:r w:rsidRPr="00C97799">
        <w:rPr>
          <w:rFonts w:ascii="Cambria" w:eastAsia="Times New Roman" w:hAnsi="Cambria" w:cs="Arial"/>
          <w:b/>
          <w:color w:val="000000" w:themeColor="text1"/>
          <w:lang w:val="en-IN" w:eastAsia="en-IN"/>
        </w:rPr>
        <w:t xml:space="preserve">December </w:t>
      </w:r>
      <w:r w:rsidR="00C97799" w:rsidRPr="00C97799">
        <w:rPr>
          <w:rFonts w:ascii="Cambria" w:eastAsia="Times New Roman" w:hAnsi="Cambria" w:cs="Arial"/>
          <w:b/>
          <w:color w:val="000000" w:themeColor="text1"/>
          <w:lang w:val="en-IN" w:eastAsia="en-IN"/>
        </w:rPr>
        <w:t>01</w:t>
      </w:r>
      <w:r w:rsidRPr="00C97799">
        <w:rPr>
          <w:rFonts w:ascii="Cambria" w:eastAsia="Times New Roman" w:hAnsi="Cambria" w:cs="Arial"/>
          <w:b/>
          <w:color w:val="000000" w:themeColor="text1"/>
          <w:lang w:val="en-IN" w:eastAsia="en-IN"/>
        </w:rPr>
        <w:t xml:space="preserve">, 2022.  </w:t>
      </w: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5766C1" w:rsidRDefault="005766C1" w:rsidP="00E3476D"/>
    <w:sectPr w:rsidR="005766C1" w:rsidSect="00280F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 w:name="Book Antiqua">
    <w:altName w:val="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4319B"/>
    <w:multiLevelType w:val="hybridMultilevel"/>
    <w:tmpl w:val="A6E4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810BD"/>
    <w:multiLevelType w:val="hybridMultilevel"/>
    <w:tmpl w:val="6BFE7E6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DB50160"/>
    <w:multiLevelType w:val="hybridMultilevel"/>
    <w:tmpl w:val="E962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739"/>
    <w:rsid w:val="000D2462"/>
    <w:rsid w:val="000E22F1"/>
    <w:rsid w:val="00203BEA"/>
    <w:rsid w:val="00280F95"/>
    <w:rsid w:val="00401E4D"/>
    <w:rsid w:val="004A087A"/>
    <w:rsid w:val="004E2889"/>
    <w:rsid w:val="004F06C5"/>
    <w:rsid w:val="005747A8"/>
    <w:rsid w:val="005766C1"/>
    <w:rsid w:val="005A0739"/>
    <w:rsid w:val="005E3C14"/>
    <w:rsid w:val="006527CF"/>
    <w:rsid w:val="00694A15"/>
    <w:rsid w:val="006B74FD"/>
    <w:rsid w:val="006C582C"/>
    <w:rsid w:val="006E2F21"/>
    <w:rsid w:val="00734C49"/>
    <w:rsid w:val="00797916"/>
    <w:rsid w:val="007A59F8"/>
    <w:rsid w:val="007B6012"/>
    <w:rsid w:val="008B6C99"/>
    <w:rsid w:val="00961913"/>
    <w:rsid w:val="00A15F04"/>
    <w:rsid w:val="00AF6A72"/>
    <w:rsid w:val="00C97799"/>
    <w:rsid w:val="00CA5670"/>
    <w:rsid w:val="00D40657"/>
    <w:rsid w:val="00D567B0"/>
    <w:rsid w:val="00D91A45"/>
    <w:rsid w:val="00E3476D"/>
    <w:rsid w:val="00E54D88"/>
    <w:rsid w:val="00EF7FCD"/>
    <w:rsid w:val="00F35E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C1"/>
    <w:pPr>
      <w:widowControl w:val="0"/>
      <w:autoSpaceDE w:val="0"/>
      <w:autoSpaceDN w:val="0"/>
      <w:spacing w:after="0" w:line="240" w:lineRule="auto"/>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66C1"/>
    <w:rPr>
      <w:sz w:val="16"/>
      <w:szCs w:val="16"/>
    </w:rPr>
  </w:style>
  <w:style w:type="paragraph" w:styleId="CommentText">
    <w:name w:val="annotation text"/>
    <w:basedOn w:val="Normal"/>
    <w:link w:val="CommentTextChar"/>
    <w:uiPriority w:val="99"/>
    <w:semiHidden/>
    <w:unhideWhenUsed/>
    <w:rsid w:val="005766C1"/>
    <w:rPr>
      <w:sz w:val="20"/>
      <w:szCs w:val="20"/>
    </w:rPr>
  </w:style>
  <w:style w:type="character" w:customStyle="1" w:styleId="CommentTextChar">
    <w:name w:val="Comment Text Char"/>
    <w:basedOn w:val="DefaultParagraphFont"/>
    <w:link w:val="CommentText"/>
    <w:uiPriority w:val="99"/>
    <w:semiHidden/>
    <w:rsid w:val="005766C1"/>
    <w:rPr>
      <w:rFonts w:ascii="Arial MT" w:eastAsia="Arial MT" w:hAnsi="Arial MT" w:cs="Arial MT"/>
      <w:sz w:val="20"/>
      <w:szCs w:val="20"/>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5766C1"/>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link w:val="ListParagraph"/>
    <w:uiPriority w:val="34"/>
    <w:qFormat/>
    <w:rsid w:val="005766C1"/>
    <w:rPr>
      <w:rFonts w:ascii="Arial MT" w:eastAsia="Arial MT" w:hAnsi="Arial MT" w:cs="Arial MT"/>
    </w:rPr>
  </w:style>
  <w:style w:type="paragraph" w:styleId="NoSpacing">
    <w:name w:val="No Spacing"/>
    <w:uiPriority w:val="1"/>
    <w:qFormat/>
    <w:rsid w:val="00D91A45"/>
    <w:pPr>
      <w:spacing w:after="0" w:line="240" w:lineRule="auto"/>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Health International</dc:creator>
  <cp:keywords/>
  <dc:description/>
  <cp:lastModifiedBy>Home</cp:lastModifiedBy>
  <cp:revision>19</cp:revision>
  <dcterms:created xsi:type="dcterms:W3CDTF">2022-07-15T06:54:00Z</dcterms:created>
  <dcterms:modified xsi:type="dcterms:W3CDTF">2022-07-26T09:08:00Z</dcterms:modified>
</cp:coreProperties>
</file>