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518" w:rsidRPr="00C94518" w:rsidRDefault="00C94518" w:rsidP="00C94518">
      <w:pPr>
        <w:pStyle w:val="Default"/>
        <w:rPr>
          <w:b/>
        </w:rPr>
      </w:pPr>
      <w:r w:rsidRPr="00C94518">
        <w:rPr>
          <w:b/>
        </w:rPr>
        <w:t>Scope of Work</w:t>
      </w:r>
    </w:p>
    <w:p w:rsidR="00C94518" w:rsidRDefault="00C94518" w:rsidP="00C94518">
      <w:pPr>
        <w:pStyle w:val="Default"/>
      </w:pPr>
    </w:p>
    <w:p w:rsidR="00000000" w:rsidRDefault="00C94518" w:rsidP="00C94518">
      <w:pPr>
        <w:rPr>
          <w:sz w:val="23"/>
          <w:szCs w:val="23"/>
        </w:rPr>
      </w:pPr>
      <w:r>
        <w:rPr>
          <w:sz w:val="23"/>
          <w:szCs w:val="23"/>
        </w:rPr>
        <w:t>Browne and Mohan consultants has been engaged to assess capacities, capabilities, systems and processes and recommend appropriate changes required to realize its founding goals.</w:t>
      </w:r>
    </w:p>
    <w:p w:rsidR="00C94518" w:rsidRPr="00C94518" w:rsidRDefault="00C94518" w:rsidP="00C94518">
      <w:pPr>
        <w:rPr>
          <w:b/>
          <w:sz w:val="23"/>
          <w:szCs w:val="23"/>
        </w:rPr>
      </w:pPr>
      <w:r w:rsidRPr="00C94518">
        <w:rPr>
          <w:b/>
          <w:sz w:val="23"/>
          <w:szCs w:val="23"/>
        </w:rPr>
        <w:t>Audit Results: salient observations</w:t>
      </w:r>
    </w:p>
    <w:p w:rsidR="00C94518" w:rsidRDefault="00C94518" w:rsidP="00C94518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Based on discussions with stakeholders across policy, government, think tanks, health researchers and HSTP staff, Browne and Mohan consultants have made following observations.</w:t>
      </w:r>
    </w:p>
    <w:p w:rsidR="00C94518" w:rsidRPr="00C94518" w:rsidRDefault="00C94518" w:rsidP="00C945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C94518">
        <w:rPr>
          <w:rFonts w:ascii="Calibri" w:hAnsi="Calibri" w:cs="Calibri"/>
          <w:color w:val="000000"/>
          <w:sz w:val="23"/>
          <w:szCs w:val="23"/>
        </w:rPr>
        <w:t xml:space="preserve">Board and corporate governance of HSTP are constrained by limited participation of donor and inadequate representation of independent professionals. Hence, HSTP must constitute a large board with equal representation to SRTT and BMGF. </w:t>
      </w:r>
    </w:p>
    <w:p w:rsidR="00C94518" w:rsidRPr="00C94518" w:rsidRDefault="00C94518" w:rsidP="00C945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C94518">
        <w:rPr>
          <w:rFonts w:ascii="Calibri" w:hAnsi="Calibri" w:cs="Calibri"/>
          <w:color w:val="000000"/>
          <w:sz w:val="23"/>
          <w:szCs w:val="23"/>
        </w:rPr>
        <w:t xml:space="preserve">HSTP must pursue two areas or practices to focus, viz., digital health and health finance. HSTP </w:t>
      </w:r>
      <w:proofErr w:type="spellStart"/>
      <w:r w:rsidRPr="00C94518">
        <w:rPr>
          <w:rFonts w:ascii="Calibri" w:hAnsi="Calibri" w:cs="Calibri"/>
          <w:color w:val="000000"/>
          <w:sz w:val="23"/>
          <w:szCs w:val="23"/>
        </w:rPr>
        <w:t>mut</w:t>
      </w:r>
      <w:proofErr w:type="spellEnd"/>
      <w:r w:rsidRPr="00C94518">
        <w:rPr>
          <w:rFonts w:ascii="Calibri" w:hAnsi="Calibri" w:cs="Calibri"/>
          <w:color w:val="000000"/>
          <w:sz w:val="23"/>
          <w:szCs w:val="23"/>
        </w:rPr>
        <w:t xml:space="preserve"> deepen expertise around these areas to emerge as the Centre of excellence with a clear agenda to create policy influence and impact. </w:t>
      </w:r>
    </w:p>
    <w:p w:rsidR="00C94518" w:rsidRPr="00C94518" w:rsidRDefault="00C94518" w:rsidP="00C945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C94518">
        <w:rPr>
          <w:rFonts w:ascii="Calibri" w:hAnsi="Calibri" w:cs="Calibri"/>
          <w:color w:val="000000"/>
          <w:sz w:val="23"/>
          <w:szCs w:val="23"/>
        </w:rPr>
        <w:t>Practice leaders (senior fellows) could anchor practice development with adequate support from technical staff. HPSR fellowship program, HR and program management must be re-aligned.</w:t>
      </w:r>
    </w:p>
    <w:p w:rsidR="00C94518" w:rsidRPr="00A833A2" w:rsidRDefault="00C94518" w:rsidP="00C945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C94518">
        <w:rPr>
          <w:rFonts w:ascii="Calibri" w:hAnsi="Calibri" w:cs="Calibri"/>
          <w:color w:val="000000"/>
          <w:sz w:val="23"/>
          <w:szCs w:val="23"/>
        </w:rPr>
        <w:t xml:space="preserve">HSTP may have to reorganize its teams to become more agile and knowledge driven. Visiting fellowships, short-term internships and significant investment must be made in monitoring of outcomes and nurturing of internal talent. </w:t>
      </w:r>
    </w:p>
    <w:p w:rsidR="00A833A2" w:rsidRDefault="00A833A2" w:rsidP="00A833A2">
      <w:pPr>
        <w:pStyle w:val="Default"/>
        <w:ind w:left="720"/>
      </w:pPr>
    </w:p>
    <w:p w:rsidR="00A833A2" w:rsidRPr="00A833A2" w:rsidRDefault="00A833A2" w:rsidP="00A833A2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b/>
          <w:color w:val="000000"/>
          <w:sz w:val="24"/>
          <w:szCs w:val="24"/>
        </w:rPr>
      </w:pPr>
      <w:r w:rsidRPr="00A833A2">
        <w:rPr>
          <w:b/>
          <w:sz w:val="23"/>
          <w:szCs w:val="23"/>
        </w:rPr>
        <w:t>Roll out: Next steps</w:t>
      </w:r>
    </w:p>
    <w:p w:rsidR="00A833A2" w:rsidRDefault="00A833A2" w:rsidP="00A833A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A833A2" w:rsidRDefault="00A833A2" w:rsidP="005B4980">
      <w:r>
        <w:t xml:space="preserve">Browne &amp; Mohan consultants believe HSTP has a great potential to emerge as reputed think tank and health transformation agent. Towards reaching this goal, HSTP management may want to pursue a two-pronged strategy: Improvisation of existing capabilities and seeding and growth of new practices, capacities and capabilities. </w:t>
      </w:r>
    </w:p>
    <w:p w:rsidR="00A833A2" w:rsidRDefault="00A833A2" w:rsidP="005B4980">
      <w:r>
        <w:t>Browne and Mohan consultants will work with HSTP towards its transformation goals and would be using the following approach.</w:t>
      </w:r>
    </w:p>
    <w:p w:rsidR="005B4980" w:rsidRDefault="005B4980" w:rsidP="005B4980">
      <w:pPr>
        <w:rPr>
          <w:b/>
          <w:sz w:val="23"/>
          <w:szCs w:val="23"/>
        </w:rPr>
      </w:pPr>
    </w:p>
    <w:p w:rsidR="005B4980" w:rsidRDefault="005B4980" w:rsidP="005B4980">
      <w:pPr>
        <w:rPr>
          <w:b/>
          <w:sz w:val="23"/>
          <w:szCs w:val="23"/>
        </w:rPr>
      </w:pPr>
    </w:p>
    <w:p w:rsidR="005B4980" w:rsidRDefault="005B4980" w:rsidP="005B4980">
      <w:pPr>
        <w:rPr>
          <w:b/>
          <w:sz w:val="23"/>
          <w:szCs w:val="23"/>
        </w:rPr>
      </w:pPr>
    </w:p>
    <w:p w:rsidR="005B4980" w:rsidRDefault="005B4980" w:rsidP="005B4980">
      <w:pPr>
        <w:rPr>
          <w:b/>
          <w:sz w:val="23"/>
          <w:szCs w:val="23"/>
        </w:rPr>
      </w:pPr>
    </w:p>
    <w:p w:rsidR="005B4980" w:rsidRDefault="005B4980" w:rsidP="005B4980">
      <w:pPr>
        <w:rPr>
          <w:b/>
          <w:sz w:val="23"/>
          <w:szCs w:val="23"/>
        </w:rPr>
      </w:pPr>
    </w:p>
    <w:p w:rsidR="005B4980" w:rsidRDefault="005B4980" w:rsidP="005B4980">
      <w:pPr>
        <w:rPr>
          <w:b/>
          <w:sz w:val="23"/>
          <w:szCs w:val="23"/>
        </w:rPr>
      </w:pPr>
    </w:p>
    <w:p w:rsidR="005B4980" w:rsidRDefault="005B4980" w:rsidP="005B4980">
      <w:pPr>
        <w:rPr>
          <w:b/>
          <w:sz w:val="23"/>
          <w:szCs w:val="23"/>
        </w:rPr>
      </w:pPr>
    </w:p>
    <w:p w:rsidR="005B4980" w:rsidRDefault="005B4980" w:rsidP="005B4980">
      <w:pPr>
        <w:rPr>
          <w:b/>
          <w:sz w:val="23"/>
          <w:szCs w:val="23"/>
        </w:rPr>
      </w:pPr>
    </w:p>
    <w:p w:rsidR="005B4980" w:rsidRPr="005B4980" w:rsidRDefault="005B4980" w:rsidP="005B4980">
      <w:pPr>
        <w:rPr>
          <w:b/>
          <w:sz w:val="23"/>
          <w:szCs w:val="23"/>
        </w:rPr>
      </w:pPr>
      <w:r w:rsidRPr="005B4980">
        <w:rPr>
          <w:b/>
          <w:sz w:val="23"/>
          <w:szCs w:val="23"/>
        </w:rPr>
        <w:t>HSTP: Transformation Approach</w:t>
      </w:r>
    </w:p>
    <w:p w:rsidR="005B4980" w:rsidRDefault="005B4980" w:rsidP="005B498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9858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980" w:rsidRDefault="005B4980" w:rsidP="005B4980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 w:rsidRPr="005B4980">
        <w:rPr>
          <w:b/>
          <w:sz w:val="23"/>
          <w:szCs w:val="23"/>
        </w:rPr>
        <w:t xml:space="preserve">Change Management Board, 1 day, in person </w:t>
      </w:r>
    </w:p>
    <w:p w:rsidR="00E64C46" w:rsidRPr="005B4980" w:rsidRDefault="00E64C46" w:rsidP="00E64C46">
      <w:pPr>
        <w:pStyle w:val="Default"/>
        <w:ind w:left="720"/>
        <w:rPr>
          <w:b/>
          <w:sz w:val="23"/>
          <w:szCs w:val="23"/>
        </w:rPr>
      </w:pPr>
    </w:p>
    <w:p w:rsidR="005B4980" w:rsidRDefault="005B4980" w:rsidP="005B4980">
      <w:pPr>
        <w:pStyle w:val="Default"/>
        <w:numPr>
          <w:ilvl w:val="0"/>
          <w:numId w:val="8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Formation of Change management Board, </w:t>
      </w:r>
      <w:proofErr w:type="gramStart"/>
      <w:r>
        <w:rPr>
          <w:sz w:val="23"/>
          <w:szCs w:val="23"/>
        </w:rPr>
        <w:t>members</w:t>
      </w:r>
      <w:proofErr w:type="gramEnd"/>
      <w:r>
        <w:rPr>
          <w:sz w:val="23"/>
          <w:szCs w:val="23"/>
        </w:rPr>
        <w:t xml:space="preserve"> initiation, CMB charter, 2 years goals, short-term and medium-term outcomes to target, roles and responsibilities, build agenda to share with the organization. </w:t>
      </w:r>
    </w:p>
    <w:p w:rsidR="005B4980" w:rsidRDefault="005B4980" w:rsidP="005B4980">
      <w:pPr>
        <w:pStyle w:val="Default"/>
        <w:numPr>
          <w:ilvl w:val="0"/>
          <w:numId w:val="8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Creation of presentation for the vision workshop </w:t>
      </w:r>
    </w:p>
    <w:p w:rsidR="005B4980" w:rsidRDefault="005B4980" w:rsidP="005B4980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Browne and Mohan consultants will participate in preparing the supporting documents, CMB charter and targets</w:t>
      </w:r>
    </w:p>
    <w:p w:rsidR="005B4980" w:rsidRDefault="005B4980" w:rsidP="005B4980">
      <w:pPr>
        <w:pStyle w:val="Default"/>
        <w:ind w:left="720"/>
        <w:rPr>
          <w:sz w:val="23"/>
          <w:szCs w:val="23"/>
        </w:rPr>
      </w:pPr>
    </w:p>
    <w:p w:rsidR="005B4980" w:rsidRDefault="005B4980" w:rsidP="005B4980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 w:rsidRPr="005B4980">
        <w:rPr>
          <w:b/>
          <w:sz w:val="23"/>
          <w:szCs w:val="23"/>
        </w:rPr>
        <w:t xml:space="preserve">Vision workshop: 1 day, Organization wide participation, in person meeting </w:t>
      </w:r>
    </w:p>
    <w:p w:rsidR="00E64C46" w:rsidRPr="005B4980" w:rsidRDefault="00E64C46" w:rsidP="00E64C46">
      <w:pPr>
        <w:pStyle w:val="Default"/>
        <w:ind w:left="720"/>
        <w:rPr>
          <w:b/>
          <w:sz w:val="23"/>
          <w:szCs w:val="23"/>
        </w:rPr>
      </w:pPr>
    </w:p>
    <w:p w:rsidR="005B4980" w:rsidRDefault="005B4980" w:rsidP="005B4980">
      <w:pPr>
        <w:pStyle w:val="Default"/>
        <w:numPr>
          <w:ilvl w:val="0"/>
          <w:numId w:val="7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One day event where CMB presents (distilled) information to the team at large, highlighting what changes are required across the organizations </w:t>
      </w:r>
    </w:p>
    <w:p w:rsidR="005B4980" w:rsidRDefault="005B4980" w:rsidP="005B4980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Browne and Mohan consultants will participate in the discussions and steer/address queries and clarifications required including proposed brand prism, positioning, what, who, how analysis </w:t>
      </w:r>
    </w:p>
    <w:p w:rsidR="005B4980" w:rsidRDefault="005B4980" w:rsidP="005B4980">
      <w:pPr>
        <w:pStyle w:val="Default"/>
        <w:ind w:left="720"/>
        <w:rPr>
          <w:sz w:val="23"/>
          <w:szCs w:val="23"/>
        </w:rPr>
      </w:pPr>
    </w:p>
    <w:p w:rsidR="005B4980" w:rsidRDefault="005B4980" w:rsidP="005B4980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 w:rsidRPr="005B4980">
        <w:rPr>
          <w:b/>
          <w:sz w:val="23"/>
          <w:szCs w:val="23"/>
        </w:rPr>
        <w:t>Change Management Program initiation: 2 days (1 day for preparation by each team and 2</w:t>
      </w:r>
      <w:r w:rsidRPr="005B4980">
        <w:rPr>
          <w:b/>
          <w:sz w:val="16"/>
          <w:szCs w:val="16"/>
        </w:rPr>
        <w:t xml:space="preserve">nd </w:t>
      </w:r>
      <w:r w:rsidRPr="005B4980">
        <w:rPr>
          <w:b/>
          <w:sz w:val="23"/>
          <w:szCs w:val="23"/>
        </w:rPr>
        <w:t xml:space="preserve">day presentation by each team and </w:t>
      </w:r>
      <w:proofErr w:type="spellStart"/>
      <w:r w:rsidRPr="005B4980">
        <w:rPr>
          <w:b/>
          <w:sz w:val="23"/>
          <w:szCs w:val="23"/>
        </w:rPr>
        <w:t>finetune</w:t>
      </w:r>
      <w:proofErr w:type="spellEnd"/>
      <w:r w:rsidRPr="005B4980">
        <w:rPr>
          <w:b/>
          <w:sz w:val="23"/>
          <w:szCs w:val="23"/>
        </w:rPr>
        <w:t>), organization wide, in person meeting</w:t>
      </w:r>
    </w:p>
    <w:p w:rsidR="000B51ED" w:rsidRDefault="000B51ED" w:rsidP="000B51ED">
      <w:pPr>
        <w:pStyle w:val="Default"/>
        <w:spacing w:after="34"/>
      </w:pPr>
    </w:p>
    <w:p w:rsidR="000B51ED" w:rsidRDefault="000B51ED" w:rsidP="000B51ED">
      <w:pPr>
        <w:pStyle w:val="Default"/>
        <w:numPr>
          <w:ilvl w:val="0"/>
          <w:numId w:val="11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inform the team change management program, detailing CEO as the Chief Sponsor/Chairman of Change Management Board, CMB members shall select 2-3 colleagues to drive the change </w:t>
      </w:r>
    </w:p>
    <w:p w:rsidR="000B51ED" w:rsidRDefault="000B51ED" w:rsidP="000B51ED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Practice selection, strategic rating analysis by groups, prioritizing practices based on impact, capabilities, future play, uniqueness, funder ecosystem </w:t>
      </w:r>
    </w:p>
    <w:p w:rsidR="005B478D" w:rsidRDefault="005B478D" w:rsidP="005B478D">
      <w:pPr>
        <w:pStyle w:val="Default"/>
      </w:pPr>
    </w:p>
    <w:p w:rsidR="005B478D" w:rsidRDefault="005B478D" w:rsidP="005B478D">
      <w:pPr>
        <w:pStyle w:val="Default"/>
        <w:numPr>
          <w:ilvl w:val="0"/>
          <w:numId w:val="13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Practice wise visioning of what to become, options of development, partners, program, access to funds, branding and advocacy </w:t>
      </w:r>
    </w:p>
    <w:p w:rsidR="005B478D" w:rsidRDefault="005B478D" w:rsidP="005B478D">
      <w:pPr>
        <w:pStyle w:val="Default"/>
        <w:numPr>
          <w:ilvl w:val="0"/>
          <w:numId w:val="13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Priority setting: each group will list strategic, operational and tactical changes, and identify top 10 tasks to be completed in next 2 quarter and highlight top 5 tasks, the objectives and key results </w:t>
      </w:r>
    </w:p>
    <w:p w:rsidR="005B478D" w:rsidRDefault="005B478D" w:rsidP="005B478D">
      <w:pPr>
        <w:pStyle w:val="Default"/>
        <w:numPr>
          <w:ilvl w:val="0"/>
          <w:numId w:val="13"/>
        </w:numPr>
        <w:rPr>
          <w:sz w:val="23"/>
          <w:szCs w:val="23"/>
        </w:rPr>
      </w:pPr>
      <w:r>
        <w:rPr>
          <w:sz w:val="23"/>
          <w:szCs w:val="23"/>
        </w:rPr>
        <w:t xml:space="preserve">Browne and Mohan consultants will work with each team provide outside in perspective, help in prioritizing the agenda and sharpening the goals and targets </w:t>
      </w:r>
    </w:p>
    <w:p w:rsidR="003B3BD8" w:rsidRDefault="003B3BD8" w:rsidP="003B3BD8">
      <w:pPr>
        <w:pStyle w:val="Default"/>
        <w:ind w:left="720"/>
        <w:rPr>
          <w:sz w:val="23"/>
          <w:szCs w:val="23"/>
        </w:rPr>
      </w:pPr>
    </w:p>
    <w:p w:rsidR="003B3BD8" w:rsidRDefault="003B3BD8" w:rsidP="003B3BD8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 w:rsidRPr="003B3BD8">
        <w:rPr>
          <w:b/>
          <w:sz w:val="23"/>
          <w:szCs w:val="23"/>
        </w:rPr>
        <w:t xml:space="preserve">Finalization of OKR: 1 days, 1 day for presentation and 1 day for finalization all teams </w:t>
      </w:r>
    </w:p>
    <w:p w:rsidR="003B3BD8" w:rsidRPr="003B3BD8" w:rsidRDefault="003B3BD8" w:rsidP="003B3BD8">
      <w:pPr>
        <w:pStyle w:val="Default"/>
        <w:ind w:left="720"/>
        <w:rPr>
          <w:b/>
          <w:sz w:val="23"/>
          <w:szCs w:val="23"/>
        </w:rPr>
      </w:pPr>
    </w:p>
    <w:p w:rsidR="003B3BD8" w:rsidRDefault="003B3BD8" w:rsidP="003B3BD8">
      <w:pPr>
        <w:pStyle w:val="Default"/>
        <w:numPr>
          <w:ilvl w:val="0"/>
          <w:numId w:val="16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Team wise presentation to the Chairman of the CMB on the quarterly targets, Objectives and Key results </w:t>
      </w:r>
    </w:p>
    <w:p w:rsidR="00061D9C" w:rsidRDefault="003B3BD8" w:rsidP="003B3BD8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Feedback from the Chair on modification or augmentation of objectives and results</w:t>
      </w:r>
    </w:p>
    <w:p w:rsidR="00061D9C" w:rsidRDefault="00061D9C" w:rsidP="00061D9C">
      <w:pPr>
        <w:pStyle w:val="Default"/>
        <w:ind w:left="720"/>
        <w:rPr>
          <w:sz w:val="23"/>
          <w:szCs w:val="23"/>
        </w:rPr>
      </w:pPr>
    </w:p>
    <w:p w:rsidR="00061D9C" w:rsidRDefault="003B3BD8" w:rsidP="003B3BD8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 w:rsidRPr="00061D9C">
        <w:rPr>
          <w:b/>
          <w:sz w:val="23"/>
          <w:szCs w:val="23"/>
        </w:rPr>
        <w:t>Monthly and quarterly targets, 1 day</w:t>
      </w:r>
    </w:p>
    <w:p w:rsidR="00061D9C" w:rsidRPr="00061D9C" w:rsidRDefault="00061D9C" w:rsidP="00061D9C">
      <w:pPr>
        <w:pStyle w:val="Default"/>
        <w:ind w:left="720"/>
        <w:rPr>
          <w:b/>
          <w:sz w:val="23"/>
          <w:szCs w:val="23"/>
        </w:rPr>
      </w:pPr>
    </w:p>
    <w:p w:rsidR="003B3BD8" w:rsidRDefault="003B3BD8" w:rsidP="003B3BD8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 w:rsidRPr="00061D9C">
        <w:rPr>
          <w:b/>
          <w:sz w:val="23"/>
          <w:szCs w:val="23"/>
        </w:rPr>
        <w:t xml:space="preserve">Reviews weekly wise, both remote and in person. </w:t>
      </w:r>
    </w:p>
    <w:p w:rsidR="00061D9C" w:rsidRPr="00061D9C" w:rsidRDefault="00061D9C" w:rsidP="00061D9C">
      <w:pPr>
        <w:pStyle w:val="Default"/>
        <w:rPr>
          <w:b/>
          <w:sz w:val="23"/>
          <w:szCs w:val="23"/>
        </w:rPr>
      </w:pPr>
    </w:p>
    <w:p w:rsidR="003B3BD8" w:rsidRDefault="003B3BD8" w:rsidP="00061D9C">
      <w:pPr>
        <w:pStyle w:val="Default"/>
        <w:numPr>
          <w:ilvl w:val="0"/>
          <w:numId w:val="17"/>
        </w:numPr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Weekly and Monthly reviews to the CMB </w:t>
      </w:r>
    </w:p>
    <w:p w:rsidR="003B3BD8" w:rsidRDefault="003B3BD8" w:rsidP="00061D9C">
      <w:pPr>
        <w:pStyle w:val="Default"/>
        <w:numPr>
          <w:ilvl w:val="0"/>
          <w:numId w:val="17"/>
        </w:numPr>
        <w:rPr>
          <w:sz w:val="23"/>
          <w:szCs w:val="23"/>
        </w:rPr>
      </w:pPr>
      <w:r>
        <w:rPr>
          <w:sz w:val="23"/>
          <w:szCs w:val="23"/>
        </w:rPr>
        <w:t xml:space="preserve">CEO shares the Monthly reports to the Board </w:t>
      </w:r>
    </w:p>
    <w:p w:rsidR="000B51ED" w:rsidRDefault="000B51ED" w:rsidP="000B51ED">
      <w:pPr>
        <w:pStyle w:val="Default"/>
        <w:rPr>
          <w:b/>
          <w:sz w:val="23"/>
          <w:szCs w:val="23"/>
        </w:rPr>
      </w:pPr>
    </w:p>
    <w:p w:rsidR="00353650" w:rsidRDefault="00353650" w:rsidP="00353650">
      <w:pPr>
        <w:pStyle w:val="Default"/>
        <w:rPr>
          <w:b/>
          <w:sz w:val="23"/>
          <w:szCs w:val="23"/>
        </w:rPr>
      </w:pPr>
      <w:r w:rsidRPr="00353650">
        <w:rPr>
          <w:b/>
          <w:sz w:val="23"/>
          <w:szCs w:val="23"/>
        </w:rPr>
        <w:t xml:space="preserve">Consulting team </w:t>
      </w:r>
    </w:p>
    <w:p w:rsidR="00353650" w:rsidRPr="00353650" w:rsidRDefault="00353650" w:rsidP="00353650">
      <w:pPr>
        <w:pStyle w:val="Default"/>
        <w:rPr>
          <w:b/>
          <w:sz w:val="23"/>
          <w:szCs w:val="23"/>
        </w:rPr>
      </w:pPr>
    </w:p>
    <w:p w:rsidR="00353650" w:rsidRDefault="00353650" w:rsidP="00353650">
      <w:pPr>
        <w:pStyle w:val="Default"/>
        <w:rPr>
          <w:sz w:val="22"/>
          <w:szCs w:val="22"/>
        </w:rPr>
      </w:pPr>
      <w:r w:rsidRPr="00353650">
        <w:rPr>
          <w:b/>
          <w:sz w:val="22"/>
          <w:szCs w:val="22"/>
        </w:rPr>
        <w:t xml:space="preserve">Dr T.R. </w:t>
      </w:r>
      <w:proofErr w:type="spellStart"/>
      <w:r w:rsidRPr="00353650">
        <w:rPr>
          <w:b/>
          <w:sz w:val="22"/>
          <w:szCs w:val="22"/>
        </w:rPr>
        <w:t>Madan</w:t>
      </w:r>
      <w:proofErr w:type="spellEnd"/>
      <w:r w:rsidRPr="00353650">
        <w:rPr>
          <w:b/>
          <w:sz w:val="22"/>
          <w:szCs w:val="22"/>
        </w:rPr>
        <w:t xml:space="preserve"> </w:t>
      </w:r>
      <w:proofErr w:type="gramStart"/>
      <w:r w:rsidRPr="00353650">
        <w:rPr>
          <w:b/>
          <w:sz w:val="22"/>
          <w:szCs w:val="22"/>
        </w:rPr>
        <w:t>Mohan</w:t>
      </w:r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is the managing partner of Browne &amp; Mohan and is based out of Bangalore, India. Prior to this he was Director (Consulting), India, South Asia and Middle East, Frost &amp; Sullivan from Jan 2006 to Feb 2008. Before joining Frost, Dr. Mohan was Associate Professor (Technology &amp; Operations) at Indian Institute of Management Bangalore for over a decade. He also holds adjunct professor positions at Eric </w:t>
      </w:r>
      <w:proofErr w:type="spellStart"/>
      <w:r>
        <w:rPr>
          <w:sz w:val="22"/>
          <w:szCs w:val="22"/>
        </w:rPr>
        <w:t>Sprott</w:t>
      </w:r>
      <w:proofErr w:type="spellEnd"/>
      <w:r>
        <w:rPr>
          <w:sz w:val="22"/>
          <w:szCs w:val="22"/>
        </w:rPr>
        <w:t xml:space="preserve"> School of Business, Carleton University, Canada and Brisbane Graduate School of Business, Queensland University of Technology, Australia. He holds advisory board positions with </w:t>
      </w:r>
      <w:proofErr w:type="spellStart"/>
      <w:r>
        <w:rPr>
          <w:sz w:val="22"/>
          <w:szCs w:val="22"/>
        </w:rPr>
        <w:t>Srishti</w:t>
      </w:r>
      <w:proofErr w:type="spellEnd"/>
      <w:r>
        <w:rPr>
          <w:sz w:val="22"/>
          <w:szCs w:val="22"/>
        </w:rPr>
        <w:t xml:space="preserve"> Software, </w:t>
      </w:r>
      <w:proofErr w:type="spellStart"/>
      <w:r>
        <w:rPr>
          <w:sz w:val="22"/>
          <w:szCs w:val="22"/>
        </w:rPr>
        <w:t>Superseva</w:t>
      </w:r>
      <w:proofErr w:type="spellEnd"/>
      <w:r>
        <w:rPr>
          <w:sz w:val="22"/>
          <w:szCs w:val="22"/>
        </w:rPr>
        <w:t xml:space="preserve">, Corporate Bridge, Progressive </w:t>
      </w:r>
      <w:proofErr w:type="spellStart"/>
      <w:r>
        <w:rPr>
          <w:sz w:val="22"/>
          <w:szCs w:val="22"/>
        </w:rPr>
        <w:t>Infotech</w:t>
      </w:r>
      <w:proofErr w:type="spellEnd"/>
      <w:r>
        <w:rPr>
          <w:sz w:val="22"/>
          <w:szCs w:val="22"/>
        </w:rPr>
        <w:t xml:space="preserve">, Maverick Systems (a Polaris Group Company). </w:t>
      </w:r>
    </w:p>
    <w:p w:rsidR="00353650" w:rsidRDefault="00353650" w:rsidP="00353650">
      <w:pPr>
        <w:pStyle w:val="Default"/>
        <w:rPr>
          <w:sz w:val="22"/>
          <w:szCs w:val="22"/>
        </w:rPr>
      </w:pPr>
    </w:p>
    <w:p w:rsidR="00353650" w:rsidRDefault="00353650" w:rsidP="00353650">
      <w:pPr>
        <w:pStyle w:val="Default"/>
        <w:rPr>
          <w:sz w:val="22"/>
          <w:szCs w:val="22"/>
        </w:rPr>
      </w:pPr>
      <w:proofErr w:type="spellStart"/>
      <w:r w:rsidRPr="00353650">
        <w:rPr>
          <w:b/>
          <w:sz w:val="22"/>
          <w:szCs w:val="22"/>
        </w:rPr>
        <w:t>Nupur</w:t>
      </w:r>
      <w:proofErr w:type="spellEnd"/>
      <w:r>
        <w:rPr>
          <w:sz w:val="22"/>
          <w:szCs w:val="22"/>
        </w:rPr>
        <w:t xml:space="preserve"> is a Senior Associate Consultant at Browne &amp; Mohan. She holds a PDGM from Indian Institute of Management, Nagpur and </w:t>
      </w:r>
      <w:proofErr w:type="spellStart"/>
      <w:r>
        <w:rPr>
          <w:sz w:val="22"/>
          <w:szCs w:val="22"/>
        </w:rPr>
        <w:t>BTech</w:t>
      </w:r>
      <w:proofErr w:type="spellEnd"/>
      <w:r>
        <w:rPr>
          <w:sz w:val="22"/>
          <w:szCs w:val="22"/>
        </w:rPr>
        <w:t xml:space="preserve"> from SASTRA University. Prior to joining Browne &amp; Mohan, </w:t>
      </w:r>
      <w:proofErr w:type="spellStart"/>
      <w:r>
        <w:rPr>
          <w:sz w:val="22"/>
          <w:szCs w:val="22"/>
        </w:rPr>
        <w:t>Nupur</w:t>
      </w:r>
      <w:proofErr w:type="spellEnd"/>
      <w:r>
        <w:rPr>
          <w:sz w:val="22"/>
          <w:szCs w:val="22"/>
        </w:rPr>
        <w:t xml:space="preserve"> has worked with TCS, Persistent Systems, and Choice International. </w:t>
      </w:r>
    </w:p>
    <w:p w:rsidR="00353650" w:rsidRDefault="00353650" w:rsidP="00353650">
      <w:pPr>
        <w:pStyle w:val="Default"/>
        <w:rPr>
          <w:sz w:val="22"/>
          <w:szCs w:val="22"/>
        </w:rPr>
      </w:pPr>
    </w:p>
    <w:p w:rsidR="00353650" w:rsidRDefault="00353650" w:rsidP="00353650">
      <w:pPr>
        <w:pStyle w:val="Default"/>
        <w:rPr>
          <w:sz w:val="22"/>
          <w:szCs w:val="22"/>
        </w:rPr>
      </w:pPr>
      <w:proofErr w:type="spellStart"/>
      <w:r w:rsidRPr="00353650">
        <w:rPr>
          <w:b/>
          <w:sz w:val="22"/>
          <w:szCs w:val="22"/>
        </w:rPr>
        <w:t>Sharadha</w:t>
      </w:r>
      <w:proofErr w:type="spellEnd"/>
      <w:r w:rsidRPr="00353650">
        <w:rPr>
          <w:b/>
          <w:sz w:val="22"/>
          <w:szCs w:val="22"/>
        </w:rPr>
        <w:t xml:space="preserve"> </w:t>
      </w:r>
      <w:proofErr w:type="gramStart"/>
      <w:r w:rsidRPr="00353650">
        <w:rPr>
          <w:b/>
          <w:sz w:val="22"/>
          <w:szCs w:val="22"/>
        </w:rPr>
        <w:t>V</w:t>
      </w:r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is a Junior consultant at Browne and Mohan. She holds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MSc</w:t>
      </w:r>
      <w:proofErr w:type="spellEnd"/>
      <w:r>
        <w:rPr>
          <w:sz w:val="22"/>
          <w:szCs w:val="22"/>
        </w:rPr>
        <w:t xml:space="preserve"> Banking and Finance from Kingston University, London and BBA (Finance and Accounting) from Christ University. Prior to joining Browne and Mohan, she was client management </w:t>
      </w:r>
      <w:proofErr w:type="spellStart"/>
      <w:r>
        <w:rPr>
          <w:sz w:val="22"/>
          <w:szCs w:val="22"/>
        </w:rPr>
        <w:t>Kounteq</w:t>
      </w:r>
      <w:proofErr w:type="spellEnd"/>
      <w:r>
        <w:rPr>
          <w:sz w:val="22"/>
          <w:szCs w:val="22"/>
        </w:rPr>
        <w:t xml:space="preserve">, UK and Risk Analyst at KPMG. </w:t>
      </w:r>
    </w:p>
    <w:p w:rsidR="00353650" w:rsidRDefault="00353650" w:rsidP="00353650">
      <w:pPr>
        <w:pStyle w:val="Default"/>
        <w:rPr>
          <w:sz w:val="22"/>
          <w:szCs w:val="22"/>
        </w:rPr>
      </w:pPr>
    </w:p>
    <w:p w:rsidR="00353650" w:rsidRDefault="00353650" w:rsidP="00353650">
      <w:pPr>
        <w:pStyle w:val="Default"/>
        <w:rPr>
          <w:sz w:val="22"/>
          <w:szCs w:val="22"/>
        </w:rPr>
      </w:pPr>
      <w:proofErr w:type="spellStart"/>
      <w:r w:rsidRPr="00353650">
        <w:rPr>
          <w:b/>
          <w:sz w:val="22"/>
          <w:szCs w:val="22"/>
        </w:rPr>
        <w:t>Indu</w:t>
      </w:r>
      <w:proofErr w:type="spellEnd"/>
      <w:r w:rsidRPr="00353650">
        <w:rPr>
          <w:b/>
          <w:sz w:val="22"/>
          <w:szCs w:val="22"/>
        </w:rPr>
        <w:t xml:space="preserve"> </w:t>
      </w:r>
      <w:proofErr w:type="spellStart"/>
      <w:proofErr w:type="gramStart"/>
      <w:r w:rsidRPr="00353650">
        <w:rPr>
          <w:b/>
          <w:sz w:val="22"/>
          <w:szCs w:val="22"/>
        </w:rPr>
        <w:t>Vaijayanthi</w:t>
      </w:r>
      <w:proofErr w:type="spellEnd"/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is a Junior Consultant at Browne &amp; Mohan. She did her BA (Economics) from University of Wisconsin and MBA from Central University of Tamil Nadu. Prior to joining Browne &amp; Mohan, </w:t>
      </w:r>
      <w:proofErr w:type="spellStart"/>
      <w:r>
        <w:rPr>
          <w:sz w:val="22"/>
          <w:szCs w:val="22"/>
        </w:rPr>
        <w:t>Indu</w:t>
      </w:r>
      <w:proofErr w:type="spellEnd"/>
      <w:r>
        <w:rPr>
          <w:sz w:val="22"/>
          <w:szCs w:val="22"/>
        </w:rPr>
        <w:t xml:space="preserve"> worked with L&amp;T. </w:t>
      </w:r>
    </w:p>
    <w:p w:rsidR="00353650" w:rsidRDefault="00353650" w:rsidP="00353650">
      <w:pPr>
        <w:pStyle w:val="Default"/>
        <w:rPr>
          <w:sz w:val="22"/>
          <w:szCs w:val="22"/>
        </w:rPr>
      </w:pPr>
    </w:p>
    <w:p w:rsidR="00353650" w:rsidRDefault="00353650" w:rsidP="0035365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Other team members include: </w:t>
      </w:r>
      <w:proofErr w:type="spellStart"/>
      <w:r>
        <w:rPr>
          <w:sz w:val="22"/>
          <w:szCs w:val="22"/>
        </w:rPr>
        <w:t>Mukund</w:t>
      </w:r>
      <w:proofErr w:type="spellEnd"/>
      <w:r>
        <w:rPr>
          <w:sz w:val="22"/>
          <w:szCs w:val="22"/>
        </w:rPr>
        <w:t xml:space="preserve"> K, </w:t>
      </w:r>
      <w:proofErr w:type="spellStart"/>
      <w:r>
        <w:rPr>
          <w:sz w:val="22"/>
          <w:szCs w:val="22"/>
        </w:rPr>
        <w:t>Lithi</w:t>
      </w:r>
      <w:proofErr w:type="spellEnd"/>
      <w:r>
        <w:rPr>
          <w:sz w:val="22"/>
          <w:szCs w:val="22"/>
        </w:rPr>
        <w:t xml:space="preserve"> Nair, </w:t>
      </w:r>
      <w:proofErr w:type="spellStart"/>
      <w:proofErr w:type="gramStart"/>
      <w:r>
        <w:rPr>
          <w:sz w:val="22"/>
          <w:szCs w:val="22"/>
        </w:rPr>
        <w:t>Ajesh</w:t>
      </w:r>
      <w:proofErr w:type="spellEnd"/>
      <w:proofErr w:type="gramEnd"/>
    </w:p>
    <w:p w:rsidR="00172164" w:rsidRDefault="00172164" w:rsidP="001721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,Bold"/>
          <w:b/>
          <w:bCs/>
        </w:rPr>
      </w:pPr>
      <w:r>
        <w:rPr>
          <w:rFonts w:asciiTheme="majorHAnsi" w:hAnsiTheme="majorHAnsi" w:cs="BookAntiqua,Bold"/>
          <w:b/>
          <w:bCs/>
        </w:rPr>
        <w:lastRenderedPageBreak/>
        <w:t>Service Fee</w:t>
      </w:r>
    </w:p>
    <w:p w:rsidR="00F44868" w:rsidRDefault="00F44868" w:rsidP="00353650">
      <w:pPr>
        <w:pStyle w:val="Default"/>
        <w:rPr>
          <w:sz w:val="22"/>
          <w:szCs w:val="22"/>
        </w:rPr>
      </w:pPr>
    </w:p>
    <w:p w:rsidR="00172164" w:rsidRDefault="00172164" w:rsidP="00172164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72164">
        <w:rPr>
          <w:rFonts w:asciiTheme="minorHAnsi" w:hAnsiTheme="minorHAnsi" w:cstheme="minorHAnsi"/>
          <w:sz w:val="22"/>
          <w:szCs w:val="22"/>
        </w:rPr>
        <w:t xml:space="preserve">A service fee of INR </w:t>
      </w:r>
      <w:r w:rsidRPr="00172164">
        <w:rPr>
          <w:rFonts w:asciiTheme="minorHAnsi" w:hAnsiTheme="minorHAnsi" w:cstheme="minorHAnsi"/>
          <w:sz w:val="20"/>
          <w:szCs w:val="20"/>
        </w:rPr>
        <w:t>35</w:t>
      </w:r>
      <w:proofErr w:type="gramStart"/>
      <w:r w:rsidRPr="00172164">
        <w:rPr>
          <w:rFonts w:asciiTheme="minorHAnsi" w:hAnsiTheme="minorHAnsi" w:cstheme="minorHAnsi"/>
          <w:sz w:val="20"/>
          <w:szCs w:val="20"/>
        </w:rPr>
        <w:t>,96,800</w:t>
      </w:r>
      <w:proofErr w:type="gramEnd"/>
      <w:r w:rsidRPr="00172164">
        <w:rPr>
          <w:rFonts w:asciiTheme="minorHAnsi" w:hAnsiTheme="minorHAnsi" w:cstheme="minorHAnsi"/>
          <w:sz w:val="20"/>
          <w:szCs w:val="20"/>
        </w:rPr>
        <w:t xml:space="preserve"> exclusive of taxes, </w:t>
      </w:r>
      <w:r w:rsidRPr="00172164">
        <w:rPr>
          <w:rFonts w:asciiTheme="minorHAnsi" w:hAnsiTheme="minorHAnsi" w:cstheme="minorHAnsi"/>
          <w:color w:val="222222"/>
          <w:shd w:val="clear" w:color="auto" w:fill="FFFFFF"/>
        </w:rPr>
        <w:t>reimbursements for travel, and Incidentals</w:t>
      </w:r>
      <w:r w:rsidRPr="00172164">
        <w:rPr>
          <w:rFonts w:asciiTheme="minorHAnsi" w:hAnsiTheme="minorHAnsi" w:cstheme="minorHAnsi"/>
          <w:sz w:val="20"/>
          <w:szCs w:val="20"/>
        </w:rPr>
        <w:t xml:space="preserve"> will be paid to the service provider</w:t>
      </w:r>
      <w:r w:rsidR="00D66EDE">
        <w:rPr>
          <w:rFonts w:asciiTheme="minorHAnsi" w:hAnsiTheme="minorHAnsi" w:cstheme="minorHAnsi"/>
          <w:sz w:val="20"/>
          <w:szCs w:val="20"/>
        </w:rPr>
        <w:t>. The payment will be processed only on submission of deliverables and by providing the invoice.</w:t>
      </w:r>
    </w:p>
    <w:p w:rsidR="00D66EDE" w:rsidRDefault="00D66EDE" w:rsidP="00D66EDE">
      <w:pPr>
        <w:spacing w:before="159"/>
        <w:jc w:val="both"/>
      </w:pPr>
      <w:r>
        <w:t>Payment</w:t>
      </w:r>
      <w:r>
        <w:rPr>
          <w:spacing w:val="-3"/>
        </w:rPr>
        <w:t xml:space="preserve"> </w:t>
      </w:r>
      <w:r>
        <w:t>schedule:</w:t>
      </w:r>
    </w:p>
    <w:p w:rsidR="00D66EDE" w:rsidRDefault="00D66EDE" w:rsidP="00D66EDE">
      <w:pPr>
        <w:pStyle w:val="ListParagraph"/>
        <w:widowControl w:val="0"/>
        <w:numPr>
          <w:ilvl w:val="0"/>
          <w:numId w:val="22"/>
        </w:numPr>
        <w:tabs>
          <w:tab w:val="left" w:pos="861"/>
        </w:tabs>
        <w:autoSpaceDE w:val="0"/>
        <w:autoSpaceDN w:val="0"/>
        <w:spacing w:after="0" w:line="267" w:lineRule="exact"/>
        <w:ind w:hanging="361"/>
        <w:contextualSpacing w:val="0"/>
      </w:pPr>
      <w:r>
        <w:t>25%</w:t>
      </w:r>
      <w:r>
        <w:rPr>
          <w:spacing w:val="-3"/>
        </w:rPr>
        <w:t xml:space="preserve"> </w:t>
      </w:r>
      <w:r>
        <w:t>advance</w:t>
      </w:r>
    </w:p>
    <w:p w:rsidR="00D66EDE" w:rsidRDefault="00D66EDE" w:rsidP="00D66EDE">
      <w:pPr>
        <w:pStyle w:val="ListParagraph"/>
        <w:widowControl w:val="0"/>
        <w:numPr>
          <w:ilvl w:val="0"/>
          <w:numId w:val="22"/>
        </w:numPr>
        <w:tabs>
          <w:tab w:val="left" w:pos="861"/>
        </w:tabs>
        <w:autoSpaceDE w:val="0"/>
        <w:autoSpaceDN w:val="0"/>
        <w:spacing w:after="0" w:line="267" w:lineRule="exact"/>
        <w:ind w:hanging="361"/>
        <w:contextualSpacing w:val="0"/>
      </w:pPr>
      <w:r>
        <w:t>25%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</w:t>
      </w:r>
      <w:r>
        <w:rPr>
          <w:vertAlign w:val="superscript"/>
        </w:rPr>
        <w:t>st</w:t>
      </w:r>
      <w:r>
        <w:t xml:space="preserve"> month review</w:t>
      </w:r>
    </w:p>
    <w:p w:rsidR="00D66EDE" w:rsidRDefault="00D66EDE" w:rsidP="00D66EDE">
      <w:pPr>
        <w:pStyle w:val="ListParagraph"/>
        <w:widowControl w:val="0"/>
        <w:numPr>
          <w:ilvl w:val="0"/>
          <w:numId w:val="22"/>
        </w:numPr>
        <w:tabs>
          <w:tab w:val="left" w:pos="861"/>
        </w:tabs>
        <w:autoSpaceDE w:val="0"/>
        <w:autoSpaceDN w:val="0"/>
        <w:spacing w:after="0" w:line="240" w:lineRule="auto"/>
        <w:ind w:hanging="361"/>
        <w:contextualSpacing w:val="0"/>
      </w:pPr>
      <w:r>
        <w:t>25%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</w:t>
      </w:r>
      <w:r>
        <w:rPr>
          <w:vertAlign w:val="superscript"/>
        </w:rPr>
        <w:t>st</w:t>
      </w:r>
      <w:r>
        <w:t xml:space="preserve"> quarter</w:t>
      </w:r>
      <w:r>
        <w:rPr>
          <w:spacing w:val="-2"/>
        </w:rPr>
        <w:t xml:space="preserve"> </w:t>
      </w:r>
      <w:r>
        <w:t>review</w:t>
      </w:r>
    </w:p>
    <w:p w:rsidR="00D66EDE" w:rsidRDefault="00D66EDE" w:rsidP="00D66EDE">
      <w:pPr>
        <w:pStyle w:val="ListParagraph"/>
        <w:widowControl w:val="0"/>
        <w:numPr>
          <w:ilvl w:val="0"/>
          <w:numId w:val="22"/>
        </w:numPr>
        <w:tabs>
          <w:tab w:val="left" w:pos="861"/>
        </w:tabs>
        <w:autoSpaceDE w:val="0"/>
        <w:autoSpaceDN w:val="0"/>
        <w:spacing w:after="0" w:line="240" w:lineRule="auto"/>
        <w:ind w:hanging="361"/>
        <w:contextualSpacing w:val="0"/>
      </w:pPr>
      <w:r>
        <w:t>25%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review</w:t>
      </w:r>
    </w:p>
    <w:p w:rsidR="00D66EDE" w:rsidRPr="00172164" w:rsidRDefault="00D66EDE" w:rsidP="00172164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172164" w:rsidRDefault="00172164" w:rsidP="00353650">
      <w:pPr>
        <w:pStyle w:val="Default"/>
        <w:rPr>
          <w:sz w:val="22"/>
          <w:szCs w:val="22"/>
        </w:rPr>
      </w:pPr>
    </w:p>
    <w:p w:rsidR="00F44868" w:rsidRDefault="00F44868" w:rsidP="00353650">
      <w:pPr>
        <w:pStyle w:val="Default"/>
        <w:rPr>
          <w:sz w:val="22"/>
          <w:szCs w:val="22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3"/>
        <w:gridCol w:w="3120"/>
        <w:gridCol w:w="1701"/>
        <w:gridCol w:w="1686"/>
        <w:gridCol w:w="1804"/>
      </w:tblGrid>
      <w:tr w:rsidR="00F44868" w:rsidTr="00F44868">
        <w:trPr>
          <w:trHeight w:val="48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:rsidR="00F44868" w:rsidRDefault="00F44868">
            <w:pPr>
              <w:pStyle w:val="TableParagraph"/>
              <w:spacing w:before="1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Sl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:rsidR="00F44868" w:rsidRDefault="00F44868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Task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:rsidR="00F44868" w:rsidRDefault="00F44868">
            <w:pPr>
              <w:pStyle w:val="TableParagraph"/>
              <w:spacing w:before="1"/>
              <w:ind w:left="630" w:right="622"/>
              <w:jc w:val="center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:rsidR="00F44868" w:rsidRDefault="00F44868">
            <w:pPr>
              <w:pStyle w:val="TableParagraph"/>
              <w:spacing w:before="1"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Resource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persons</w:t>
            </w:r>
          </w:p>
          <w:p w:rsidR="00F44868" w:rsidRDefault="00F44868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B&amp;M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:rsidR="00F44868" w:rsidRDefault="00F44868">
            <w:pPr>
              <w:pStyle w:val="TableParagraph"/>
              <w:spacing w:before="1"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 xml:space="preserve">Fee  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 xml:space="preserve">+   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</w:p>
          <w:p w:rsidR="00F44868" w:rsidRDefault="00F44868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taxes</w:t>
            </w:r>
          </w:p>
        </w:tc>
      </w:tr>
      <w:tr w:rsidR="00F44868" w:rsidTr="00F44868">
        <w:trPr>
          <w:trHeight w:val="219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868" w:rsidRDefault="00F44868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868" w:rsidRDefault="00F44868">
            <w:pPr>
              <w:pStyle w:val="TableParagraph"/>
              <w:spacing w:before="1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Change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Board,</w:t>
            </w:r>
          </w:p>
          <w:p w:rsidR="00F44868" w:rsidRDefault="00F44868" w:rsidP="00F44868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</w:tabs>
              <w:spacing w:before="1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CMB,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charter,</w:t>
            </w:r>
          </w:p>
          <w:p w:rsidR="00F44868" w:rsidRDefault="00F44868" w:rsidP="00F44868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  <w:tab w:val="left" w:pos="1657"/>
                <w:tab w:val="left" w:pos="2705"/>
              </w:tabs>
              <w:ind w:right="98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goals,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short-term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medium-term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outcomes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target,</w:t>
            </w:r>
            <w:r>
              <w:rPr>
                <w:sz w:val="20"/>
              </w:rPr>
              <w:tab/>
              <w:t>roles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responsibilities,</w:t>
            </w:r>
          </w:p>
          <w:p w:rsidR="00F44868" w:rsidRDefault="00F44868" w:rsidP="00F44868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</w:tabs>
              <w:spacing w:before="1"/>
              <w:ind w:right="100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build</w:t>
            </w:r>
            <w:proofErr w:type="gramEnd"/>
            <w:r>
              <w:rPr>
                <w:sz w:val="20"/>
              </w:rPr>
              <w:t xml:space="preserve"> agenda to share with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organization.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868" w:rsidRDefault="00F44868">
            <w:pPr>
              <w:pStyle w:val="TableParagraph"/>
              <w:tabs>
                <w:tab w:val="left" w:pos="641"/>
                <w:tab w:val="left" w:pos="1358"/>
              </w:tabs>
              <w:spacing w:before="1"/>
              <w:ind w:left="108" w:right="9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day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preparation</w:t>
            </w:r>
          </w:p>
          <w:p w:rsidR="00F44868" w:rsidRDefault="00F44868">
            <w:pPr>
              <w:pStyle w:val="TableParagraph"/>
              <w:spacing w:before="2"/>
              <w:rPr>
                <w:sz w:val="20"/>
              </w:rPr>
            </w:pPr>
          </w:p>
          <w:p w:rsidR="00F44868" w:rsidRDefault="00F44868"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F2F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868" w:rsidRDefault="00F44868">
            <w:pPr>
              <w:pStyle w:val="TableParagraph"/>
              <w:spacing w:before="1"/>
              <w:ind w:left="109" w:right="93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Dr</w:t>
            </w:r>
            <w:r>
              <w:rPr>
                <w:spacing w:val="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Madan</w:t>
            </w:r>
            <w:proofErr w:type="spellEnd"/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Mohan</w:t>
            </w:r>
          </w:p>
          <w:p w:rsidR="00F44868" w:rsidRDefault="00F44868">
            <w:pPr>
              <w:pStyle w:val="TableParagraph"/>
              <w:spacing w:before="2"/>
              <w:rPr>
                <w:sz w:val="20"/>
              </w:rPr>
            </w:pPr>
          </w:p>
          <w:p w:rsidR="00F44868" w:rsidRDefault="00F44868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Mohan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868" w:rsidRDefault="00F44868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1,92,000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tax</w:t>
            </w:r>
          </w:p>
        </w:tc>
      </w:tr>
      <w:tr w:rsidR="00F44868" w:rsidTr="00F44868">
        <w:trPr>
          <w:trHeight w:val="489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868" w:rsidRDefault="00F44868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868" w:rsidRDefault="00F44868">
            <w:pPr>
              <w:pStyle w:val="TableParagraph"/>
              <w:spacing w:line="240" w:lineRule="atLeast"/>
              <w:ind w:left="107"/>
              <w:rPr>
                <w:sz w:val="20"/>
              </w:rPr>
            </w:pPr>
            <w:r>
              <w:rPr>
                <w:sz w:val="20"/>
              </w:rPr>
              <w:t>Creation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presentation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vision workshop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868" w:rsidRDefault="00F44868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868" w:rsidRDefault="00F44868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B&amp;M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868" w:rsidRDefault="00F44868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1,53,000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tax</w:t>
            </w:r>
          </w:p>
        </w:tc>
      </w:tr>
      <w:tr w:rsidR="00F44868" w:rsidTr="00F44868">
        <w:trPr>
          <w:trHeight w:val="1221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868" w:rsidRDefault="00F44868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868" w:rsidRDefault="00F44868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workshop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868" w:rsidRDefault="00F44868">
            <w:pPr>
              <w:pStyle w:val="TableParagraph"/>
              <w:spacing w:before="1" w:line="243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      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 xml:space="preserve">day       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F2F:</w:t>
            </w:r>
          </w:p>
          <w:p w:rsidR="00F44868" w:rsidRDefault="00F44868">
            <w:pPr>
              <w:pStyle w:val="TableParagraph"/>
              <w:spacing w:line="243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directions       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F44868" w:rsidRDefault="00F44868">
            <w:pPr>
              <w:pStyle w:val="TableParagraph"/>
              <w:tabs>
                <w:tab w:val="left" w:pos="1121"/>
              </w:tabs>
              <w:spacing w:line="240" w:lineRule="atLeast"/>
              <w:ind w:left="108" w:right="96"/>
              <w:jc w:val="both"/>
              <w:rPr>
                <w:sz w:val="20"/>
              </w:rPr>
            </w:pPr>
            <w:r>
              <w:rPr>
                <w:sz w:val="20"/>
              </w:rPr>
              <w:t>next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steps,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distilled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868" w:rsidRDefault="00F44868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Dr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Madan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Mohan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868" w:rsidRDefault="00F44868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96,000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 tax</w:t>
            </w:r>
          </w:p>
        </w:tc>
      </w:tr>
      <w:tr w:rsidR="00F44868" w:rsidTr="00F44868">
        <w:trPr>
          <w:trHeight w:val="219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868" w:rsidRDefault="00F44868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868" w:rsidRDefault="00F44868">
            <w:pPr>
              <w:pStyle w:val="TableParagraph"/>
              <w:tabs>
                <w:tab w:val="left" w:pos="971"/>
                <w:tab w:val="left" w:pos="2316"/>
              </w:tabs>
              <w:ind w:left="107" w:right="100"/>
              <w:rPr>
                <w:sz w:val="20"/>
              </w:rPr>
            </w:pPr>
            <w:r>
              <w:rPr>
                <w:sz w:val="20"/>
              </w:rPr>
              <w:t>Change</w:t>
            </w:r>
            <w:r>
              <w:rPr>
                <w:sz w:val="20"/>
              </w:rPr>
              <w:tab/>
              <w:t>Management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program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initiation</w:t>
            </w:r>
          </w:p>
          <w:p w:rsidR="00F44868" w:rsidRDefault="00F44868" w:rsidP="00F44868">
            <w:pPr>
              <w:pStyle w:val="TableParagraph"/>
              <w:numPr>
                <w:ilvl w:val="0"/>
                <w:numId w:val="19"/>
              </w:numPr>
              <w:tabs>
                <w:tab w:val="left" w:pos="259"/>
              </w:tabs>
              <w:ind w:hanging="152"/>
              <w:rPr>
                <w:sz w:val="20"/>
              </w:rPr>
            </w:pPr>
            <w:r>
              <w:rPr>
                <w:sz w:val="20"/>
              </w:rPr>
              <w:t>Practice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  <w:p w:rsidR="00F44868" w:rsidRDefault="00F44868" w:rsidP="00F44868">
            <w:pPr>
              <w:pStyle w:val="TableParagraph"/>
              <w:numPr>
                <w:ilvl w:val="0"/>
                <w:numId w:val="19"/>
              </w:numPr>
              <w:tabs>
                <w:tab w:val="left" w:pos="302"/>
              </w:tabs>
              <w:spacing w:before="1" w:line="243" w:lineRule="exact"/>
              <w:ind w:left="301" w:hanging="195"/>
              <w:rPr>
                <w:sz w:val="20"/>
              </w:rPr>
            </w:pPr>
            <w:r>
              <w:rPr>
                <w:sz w:val="20"/>
              </w:rPr>
              <w:t>Core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competencies</w:t>
            </w:r>
          </w:p>
          <w:p w:rsidR="00F44868" w:rsidRDefault="00F44868" w:rsidP="00F44868">
            <w:pPr>
              <w:pStyle w:val="TableParagraph"/>
              <w:numPr>
                <w:ilvl w:val="0"/>
                <w:numId w:val="19"/>
              </w:numPr>
              <w:tabs>
                <w:tab w:val="left" w:pos="302"/>
              </w:tabs>
              <w:spacing w:line="243" w:lineRule="exact"/>
              <w:ind w:left="301" w:hanging="195"/>
              <w:rPr>
                <w:sz w:val="20"/>
              </w:rPr>
            </w:pPr>
            <w:r>
              <w:rPr>
                <w:sz w:val="20"/>
              </w:rPr>
              <w:t>Competitor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profiling</w:t>
            </w:r>
          </w:p>
          <w:p w:rsidR="00F44868" w:rsidRDefault="00F44868" w:rsidP="00F44868">
            <w:pPr>
              <w:pStyle w:val="TableParagraph"/>
              <w:numPr>
                <w:ilvl w:val="0"/>
                <w:numId w:val="19"/>
              </w:numPr>
              <w:tabs>
                <w:tab w:val="left" w:pos="302"/>
              </w:tabs>
              <w:spacing w:before="1"/>
              <w:ind w:left="301" w:hanging="195"/>
              <w:rPr>
                <w:sz w:val="20"/>
              </w:rPr>
            </w:pPr>
            <w:r>
              <w:rPr>
                <w:sz w:val="20"/>
              </w:rPr>
              <w:t>Options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  <w:p w:rsidR="00F44868" w:rsidRDefault="00F44868" w:rsidP="00F44868">
            <w:pPr>
              <w:pStyle w:val="TableParagraph"/>
              <w:numPr>
                <w:ilvl w:val="0"/>
                <w:numId w:val="19"/>
              </w:numPr>
              <w:tabs>
                <w:tab w:val="left" w:pos="303"/>
              </w:tabs>
              <w:ind w:left="302" w:hanging="196"/>
              <w:rPr>
                <w:sz w:val="20"/>
              </w:rPr>
            </w:pPr>
            <w:r>
              <w:rPr>
                <w:sz w:val="20"/>
              </w:rPr>
              <w:t>Strategic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attractiveness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  <w:p w:rsidR="00F44868" w:rsidRDefault="00F44868" w:rsidP="00F44868">
            <w:pPr>
              <w:pStyle w:val="TableParagraph"/>
              <w:numPr>
                <w:ilvl w:val="0"/>
                <w:numId w:val="19"/>
              </w:numPr>
              <w:tabs>
                <w:tab w:val="left" w:pos="302"/>
              </w:tabs>
              <w:spacing w:before="1"/>
              <w:ind w:left="301" w:hanging="195"/>
              <w:rPr>
                <w:sz w:val="20"/>
              </w:rPr>
            </w:pPr>
            <w:r>
              <w:rPr>
                <w:sz w:val="20"/>
              </w:rPr>
              <w:t>HSTP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Prism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868" w:rsidRDefault="00F44868">
            <w:pPr>
              <w:pStyle w:val="TableParagraph"/>
              <w:tabs>
                <w:tab w:val="left" w:pos="602"/>
                <w:tab w:val="left" w:pos="1358"/>
              </w:tabs>
              <w:ind w:left="108" w:right="9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ab/>
              <w:t>days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background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preparation</w:t>
            </w:r>
          </w:p>
          <w:p w:rsidR="00F44868" w:rsidRDefault="00F44868">
            <w:pPr>
              <w:pStyle w:val="TableParagraph"/>
              <w:spacing w:before="11"/>
              <w:rPr>
                <w:sz w:val="19"/>
              </w:rPr>
            </w:pPr>
          </w:p>
          <w:p w:rsidR="00F44868" w:rsidRDefault="00F44868">
            <w:pPr>
              <w:pStyle w:val="TableParagraph"/>
              <w:tabs>
                <w:tab w:val="left" w:pos="641"/>
                <w:tab w:val="left" w:pos="1358"/>
              </w:tabs>
              <w:spacing w:before="1"/>
              <w:ind w:left="108" w:right="9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day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preparation</w:t>
            </w:r>
          </w:p>
          <w:p w:rsidR="00F44868" w:rsidRDefault="00F44868">
            <w:pPr>
              <w:pStyle w:val="TableParagraph"/>
              <w:spacing w:before="7"/>
              <w:rPr>
                <w:sz w:val="18"/>
              </w:rPr>
            </w:pPr>
          </w:p>
          <w:p w:rsidR="00F44868" w:rsidRDefault="00F44868">
            <w:pPr>
              <w:pStyle w:val="TableParagraph"/>
              <w:spacing w:line="242" w:lineRule="exact"/>
              <w:ind w:left="108" w:right="9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team F2F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868" w:rsidRDefault="00F44868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Team</w:t>
            </w:r>
          </w:p>
          <w:p w:rsidR="00F44868" w:rsidRDefault="00F44868">
            <w:pPr>
              <w:pStyle w:val="TableParagraph"/>
              <w:rPr>
                <w:sz w:val="20"/>
              </w:rPr>
            </w:pPr>
          </w:p>
          <w:p w:rsidR="00F44868" w:rsidRDefault="00F44868">
            <w:pPr>
              <w:pStyle w:val="TableParagraph"/>
              <w:rPr>
                <w:sz w:val="20"/>
              </w:rPr>
            </w:pPr>
          </w:p>
          <w:p w:rsidR="00F44868" w:rsidRDefault="00F44868">
            <w:pPr>
              <w:pStyle w:val="TableParagraph"/>
              <w:rPr>
                <w:sz w:val="20"/>
              </w:rPr>
            </w:pPr>
          </w:p>
          <w:p w:rsidR="00F44868" w:rsidRDefault="00F44868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Dr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Madan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Mohan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868" w:rsidRDefault="00F44868">
            <w:pPr>
              <w:pStyle w:val="TableParagraph"/>
              <w:spacing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1,53,600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tax</w:t>
            </w:r>
          </w:p>
          <w:p w:rsidR="00F44868" w:rsidRDefault="00F44868">
            <w:pPr>
              <w:pStyle w:val="TableParagraph"/>
              <w:rPr>
                <w:sz w:val="20"/>
              </w:rPr>
            </w:pPr>
          </w:p>
          <w:p w:rsidR="00F44868" w:rsidRDefault="00F44868">
            <w:pPr>
              <w:pStyle w:val="TableParagraph"/>
              <w:rPr>
                <w:sz w:val="20"/>
              </w:rPr>
            </w:pPr>
          </w:p>
          <w:p w:rsidR="00F44868" w:rsidRDefault="00F44868">
            <w:pPr>
              <w:pStyle w:val="TableParagraph"/>
              <w:rPr>
                <w:sz w:val="20"/>
              </w:rPr>
            </w:pPr>
          </w:p>
          <w:p w:rsidR="00F44868" w:rsidRDefault="00F4486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1,92,000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tax</w:t>
            </w:r>
          </w:p>
        </w:tc>
      </w:tr>
      <w:tr w:rsidR="00F44868" w:rsidTr="00F44868">
        <w:trPr>
          <w:trHeight w:val="219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868" w:rsidRDefault="00F44868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868" w:rsidRDefault="00F44868">
            <w:pPr>
              <w:pStyle w:val="TableParagraph"/>
              <w:spacing w:before="1"/>
              <w:ind w:left="107" w:right="588"/>
              <w:rPr>
                <w:sz w:val="20"/>
              </w:rPr>
            </w:pPr>
            <w:r>
              <w:rPr>
                <w:sz w:val="20"/>
              </w:rPr>
              <w:t>Organization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detailing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1.Practice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</w:p>
          <w:p w:rsidR="00F44868" w:rsidRDefault="00F44868" w:rsidP="00F44868">
            <w:pPr>
              <w:pStyle w:val="TableParagraph"/>
              <w:numPr>
                <w:ilvl w:val="0"/>
                <w:numId w:val="20"/>
              </w:numPr>
              <w:tabs>
                <w:tab w:val="left" w:pos="302"/>
              </w:tabs>
              <w:spacing w:before="1" w:line="243" w:lineRule="exact"/>
              <w:ind w:hanging="195"/>
              <w:rPr>
                <w:sz w:val="20"/>
              </w:rPr>
            </w:pPr>
            <w:r>
              <w:rPr>
                <w:sz w:val="20"/>
              </w:rPr>
              <w:t>Funding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approach</w:t>
            </w:r>
          </w:p>
          <w:p w:rsidR="00F44868" w:rsidRDefault="00F44868" w:rsidP="00F44868">
            <w:pPr>
              <w:pStyle w:val="TableParagraph"/>
              <w:numPr>
                <w:ilvl w:val="0"/>
                <w:numId w:val="20"/>
              </w:numPr>
              <w:tabs>
                <w:tab w:val="left" w:pos="302"/>
              </w:tabs>
              <w:spacing w:line="243" w:lineRule="exact"/>
              <w:ind w:hanging="195"/>
              <w:rPr>
                <w:sz w:val="20"/>
              </w:rPr>
            </w:pPr>
            <w:r>
              <w:rPr>
                <w:sz w:val="20"/>
              </w:rPr>
              <w:t>Branding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Advocacy</w:t>
            </w:r>
          </w:p>
          <w:p w:rsidR="00F44868" w:rsidRDefault="00F44868" w:rsidP="00F44868">
            <w:pPr>
              <w:pStyle w:val="TableParagraph"/>
              <w:numPr>
                <w:ilvl w:val="0"/>
                <w:numId w:val="20"/>
              </w:numPr>
              <w:tabs>
                <w:tab w:val="left" w:pos="322"/>
              </w:tabs>
              <w:spacing w:before="1"/>
              <w:ind w:left="107" w:right="99" w:firstLine="0"/>
              <w:rPr>
                <w:sz w:val="20"/>
              </w:rPr>
            </w:pPr>
            <w:r>
              <w:rPr>
                <w:sz w:val="20"/>
              </w:rPr>
              <w:t>Realignment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HPSR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broad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goals</w:t>
            </w:r>
          </w:p>
          <w:p w:rsidR="00F44868" w:rsidRDefault="00F44868" w:rsidP="00F44868">
            <w:pPr>
              <w:pStyle w:val="TableParagraph"/>
              <w:numPr>
                <w:ilvl w:val="0"/>
                <w:numId w:val="20"/>
              </w:numPr>
              <w:tabs>
                <w:tab w:val="left" w:pos="302"/>
              </w:tabs>
              <w:spacing w:before="2" w:line="243" w:lineRule="exact"/>
              <w:ind w:hanging="195"/>
              <w:rPr>
                <w:sz w:val="20"/>
              </w:rPr>
            </w:pPr>
            <w:r>
              <w:rPr>
                <w:sz w:val="20"/>
              </w:rPr>
              <w:t>Visiting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fellows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programs</w:t>
            </w:r>
          </w:p>
          <w:p w:rsidR="00F44868" w:rsidRDefault="00F44868" w:rsidP="00F44868">
            <w:pPr>
              <w:pStyle w:val="TableParagraph"/>
              <w:numPr>
                <w:ilvl w:val="0"/>
                <w:numId w:val="20"/>
              </w:numPr>
              <w:tabs>
                <w:tab w:val="left" w:pos="302"/>
              </w:tabs>
              <w:spacing w:line="243" w:lineRule="exact"/>
              <w:ind w:hanging="195"/>
              <w:rPr>
                <w:sz w:val="20"/>
              </w:rPr>
            </w:pPr>
            <w:r>
              <w:rPr>
                <w:spacing w:val="-1"/>
                <w:sz w:val="20"/>
              </w:rPr>
              <w:t>Interns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</w:p>
          <w:p w:rsidR="00F44868" w:rsidRDefault="00F44868" w:rsidP="00F44868">
            <w:pPr>
              <w:pStyle w:val="TableParagraph"/>
              <w:numPr>
                <w:ilvl w:val="0"/>
                <w:numId w:val="20"/>
              </w:numPr>
              <w:tabs>
                <w:tab w:val="left" w:pos="302"/>
              </w:tabs>
              <w:spacing w:before="1" w:line="223" w:lineRule="exact"/>
              <w:ind w:hanging="195"/>
              <w:rPr>
                <w:sz w:val="20"/>
              </w:rPr>
            </w:pPr>
            <w:r>
              <w:rPr>
                <w:sz w:val="20"/>
              </w:rPr>
              <w:t>Marketing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868" w:rsidRDefault="00F44868">
            <w:pPr>
              <w:pStyle w:val="TableParagraph"/>
              <w:tabs>
                <w:tab w:val="left" w:pos="602"/>
                <w:tab w:val="left" w:pos="1358"/>
              </w:tabs>
              <w:spacing w:before="1"/>
              <w:ind w:left="108" w:right="9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ab/>
              <w:t>days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preparation</w:t>
            </w:r>
          </w:p>
          <w:p w:rsidR="00F44868" w:rsidRDefault="00F44868">
            <w:pPr>
              <w:pStyle w:val="TableParagraph"/>
              <w:rPr>
                <w:sz w:val="20"/>
              </w:rPr>
            </w:pPr>
          </w:p>
          <w:p w:rsidR="00F44868" w:rsidRDefault="00F44868">
            <w:pPr>
              <w:pStyle w:val="TableParagraph"/>
              <w:rPr>
                <w:sz w:val="20"/>
              </w:rPr>
            </w:pPr>
          </w:p>
          <w:p w:rsidR="00F44868" w:rsidRDefault="00F44868">
            <w:pPr>
              <w:pStyle w:val="TableParagraph"/>
              <w:tabs>
                <w:tab w:val="left" w:pos="641"/>
                <w:tab w:val="left" w:pos="1358"/>
              </w:tabs>
              <w:ind w:left="108" w:right="9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day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preparation</w:t>
            </w:r>
          </w:p>
          <w:p w:rsidR="00F44868" w:rsidRDefault="00F44868">
            <w:pPr>
              <w:pStyle w:val="TableParagraph"/>
              <w:spacing w:before="5"/>
              <w:rPr>
                <w:sz w:val="18"/>
              </w:rPr>
            </w:pPr>
          </w:p>
          <w:p w:rsidR="00F44868" w:rsidRDefault="00F44868">
            <w:pPr>
              <w:pStyle w:val="TableParagraph"/>
              <w:spacing w:line="24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F2F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Workshop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868" w:rsidRDefault="00F44868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Team</w:t>
            </w:r>
          </w:p>
          <w:p w:rsidR="00F44868" w:rsidRDefault="00F44868">
            <w:pPr>
              <w:pStyle w:val="TableParagraph"/>
              <w:rPr>
                <w:sz w:val="20"/>
              </w:rPr>
            </w:pPr>
          </w:p>
          <w:p w:rsidR="00F44868" w:rsidRDefault="00F44868">
            <w:pPr>
              <w:pStyle w:val="TableParagraph"/>
              <w:rPr>
                <w:sz w:val="20"/>
              </w:rPr>
            </w:pPr>
          </w:p>
          <w:p w:rsidR="00F44868" w:rsidRDefault="00F44868">
            <w:pPr>
              <w:pStyle w:val="TableParagraph"/>
              <w:rPr>
                <w:sz w:val="20"/>
              </w:rPr>
            </w:pPr>
          </w:p>
          <w:p w:rsidR="00F44868" w:rsidRDefault="00F44868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Dr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Madan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Mohan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868" w:rsidRDefault="00F44868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1,53,000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tax</w:t>
            </w:r>
          </w:p>
          <w:p w:rsidR="00F44868" w:rsidRDefault="00F44868">
            <w:pPr>
              <w:pStyle w:val="TableParagraph"/>
              <w:rPr>
                <w:sz w:val="20"/>
              </w:rPr>
            </w:pPr>
          </w:p>
          <w:p w:rsidR="00F44868" w:rsidRDefault="00F44868">
            <w:pPr>
              <w:pStyle w:val="TableParagraph"/>
              <w:rPr>
                <w:sz w:val="20"/>
              </w:rPr>
            </w:pPr>
          </w:p>
          <w:p w:rsidR="00F44868" w:rsidRDefault="00F44868">
            <w:pPr>
              <w:pStyle w:val="TableParagraph"/>
              <w:rPr>
                <w:sz w:val="20"/>
              </w:rPr>
            </w:pPr>
          </w:p>
          <w:p w:rsidR="00F44868" w:rsidRDefault="00F4486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1,92,000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tax</w:t>
            </w:r>
          </w:p>
        </w:tc>
      </w:tr>
      <w:tr w:rsidR="00F44868" w:rsidTr="00F44868">
        <w:trPr>
          <w:trHeight w:val="3175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868" w:rsidRDefault="00F44868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868" w:rsidRDefault="00F44868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Objective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868" w:rsidRDefault="00F44868">
            <w:pPr>
              <w:pStyle w:val="TableParagraph"/>
              <w:tabs>
                <w:tab w:val="left" w:pos="602"/>
                <w:tab w:val="left" w:pos="1288"/>
                <w:tab w:val="left" w:pos="1358"/>
              </w:tabs>
              <w:spacing w:before="1"/>
              <w:ind w:left="108" w:right="9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z w:val="20"/>
              </w:rPr>
              <w:tab/>
              <w:t>days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background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realignment</w:t>
            </w:r>
          </w:p>
          <w:p w:rsidR="00F44868" w:rsidRDefault="00F44868">
            <w:pPr>
              <w:pStyle w:val="TableParagraph"/>
              <w:spacing w:before="11"/>
              <w:rPr>
                <w:sz w:val="19"/>
              </w:rPr>
            </w:pPr>
          </w:p>
          <w:p w:rsidR="00F44868" w:rsidRDefault="00F44868">
            <w:pPr>
              <w:pStyle w:val="TableParagraph"/>
              <w:ind w:left="108" w:right="98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preparation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wise</w:t>
            </w:r>
          </w:p>
          <w:p w:rsidR="00F44868" w:rsidRDefault="00F44868">
            <w:pPr>
              <w:pStyle w:val="TableParagraph"/>
              <w:rPr>
                <w:sz w:val="20"/>
              </w:rPr>
            </w:pPr>
          </w:p>
          <w:p w:rsidR="00F44868" w:rsidRDefault="00F44868">
            <w:pPr>
              <w:pStyle w:val="TableParagraph"/>
              <w:tabs>
                <w:tab w:val="left" w:pos="614"/>
                <w:tab w:val="left" w:pos="1305"/>
              </w:tabs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day</w:t>
            </w:r>
            <w:r>
              <w:rPr>
                <w:sz w:val="20"/>
              </w:rPr>
              <w:tab/>
              <w:t>F2F</w:t>
            </w:r>
          </w:p>
          <w:p w:rsidR="00F44868" w:rsidRDefault="00F44868">
            <w:pPr>
              <w:pStyle w:val="TableParagraph"/>
              <w:tabs>
                <w:tab w:val="left" w:pos="1288"/>
              </w:tabs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workshop</w:t>
            </w:r>
            <w:r>
              <w:rPr>
                <w:sz w:val="20"/>
              </w:rPr>
              <w:tab/>
              <w:t>and</w:t>
            </w:r>
          </w:p>
          <w:p w:rsidR="00F44868" w:rsidRDefault="00F44868">
            <w:pPr>
              <w:pStyle w:val="TableParagraph"/>
              <w:tabs>
                <w:tab w:val="left" w:pos="1457"/>
              </w:tabs>
              <w:spacing w:line="240" w:lineRule="atLeast"/>
              <w:ind w:left="108" w:right="97"/>
              <w:rPr>
                <w:sz w:val="20"/>
              </w:rPr>
            </w:pPr>
            <w:r>
              <w:rPr>
                <w:sz w:val="20"/>
              </w:rPr>
              <w:t>refinement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&amp;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finalize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CMB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868" w:rsidRDefault="00F44868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Team</w:t>
            </w:r>
          </w:p>
          <w:p w:rsidR="00F44868" w:rsidRDefault="00F44868">
            <w:pPr>
              <w:pStyle w:val="TableParagraph"/>
              <w:rPr>
                <w:sz w:val="20"/>
              </w:rPr>
            </w:pPr>
          </w:p>
          <w:p w:rsidR="00F44868" w:rsidRDefault="00F44868">
            <w:pPr>
              <w:pStyle w:val="TableParagraph"/>
              <w:rPr>
                <w:sz w:val="20"/>
              </w:rPr>
            </w:pPr>
          </w:p>
          <w:p w:rsidR="00F44868" w:rsidRDefault="00F44868">
            <w:pPr>
              <w:pStyle w:val="TableParagraph"/>
              <w:rPr>
                <w:sz w:val="20"/>
              </w:rPr>
            </w:pPr>
          </w:p>
          <w:p w:rsidR="00F44868" w:rsidRDefault="00F44868">
            <w:pPr>
              <w:pStyle w:val="TableParagraph"/>
              <w:spacing w:before="11"/>
              <w:rPr>
                <w:sz w:val="19"/>
              </w:rPr>
            </w:pPr>
          </w:p>
          <w:p w:rsidR="00F44868" w:rsidRDefault="00F44868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Dr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Madan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Mohan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868" w:rsidRDefault="00F44868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2,04,800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tax</w:t>
            </w:r>
          </w:p>
          <w:p w:rsidR="00F44868" w:rsidRDefault="00F44868">
            <w:pPr>
              <w:pStyle w:val="TableParagraph"/>
              <w:rPr>
                <w:sz w:val="20"/>
              </w:rPr>
            </w:pPr>
          </w:p>
          <w:p w:rsidR="00F44868" w:rsidRDefault="00F44868">
            <w:pPr>
              <w:pStyle w:val="TableParagraph"/>
              <w:rPr>
                <w:sz w:val="20"/>
              </w:rPr>
            </w:pPr>
          </w:p>
          <w:p w:rsidR="00F44868" w:rsidRDefault="00F44868">
            <w:pPr>
              <w:pStyle w:val="TableParagraph"/>
              <w:rPr>
                <w:sz w:val="20"/>
              </w:rPr>
            </w:pPr>
          </w:p>
          <w:p w:rsidR="00F44868" w:rsidRDefault="00F44868">
            <w:pPr>
              <w:pStyle w:val="TableParagraph"/>
              <w:spacing w:before="11"/>
              <w:rPr>
                <w:sz w:val="19"/>
              </w:rPr>
            </w:pPr>
          </w:p>
          <w:p w:rsidR="00F44868" w:rsidRDefault="00F4486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1,92,000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tax</w:t>
            </w:r>
          </w:p>
        </w:tc>
      </w:tr>
      <w:tr w:rsidR="00172164" w:rsidTr="00172164">
        <w:trPr>
          <w:trHeight w:val="3175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2164" w:rsidRPr="00172164" w:rsidRDefault="00172164">
            <w:pPr>
              <w:pStyle w:val="TableParagraph"/>
              <w:spacing w:before="1"/>
              <w:ind w:left="107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2164" w:rsidRDefault="00172164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Finalization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Month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wise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quarter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targets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164" w:rsidRDefault="00172164" w:rsidP="00172164">
            <w:pPr>
              <w:pStyle w:val="TableParagraph"/>
              <w:tabs>
                <w:tab w:val="left" w:pos="602"/>
                <w:tab w:val="left" w:pos="1288"/>
                <w:tab w:val="left" w:pos="1358"/>
              </w:tabs>
              <w:spacing w:before="1"/>
              <w:ind w:left="108" w:right="97"/>
              <w:rPr>
                <w:sz w:val="20"/>
              </w:rPr>
            </w:pPr>
            <w:r>
              <w:rPr>
                <w:sz w:val="20"/>
              </w:rPr>
              <w:t>2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Target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  <w:p w:rsidR="00172164" w:rsidRPr="00172164" w:rsidRDefault="00172164" w:rsidP="00172164">
            <w:pPr>
              <w:pStyle w:val="TableParagraph"/>
              <w:tabs>
                <w:tab w:val="left" w:pos="602"/>
                <w:tab w:val="left" w:pos="1288"/>
                <w:tab w:val="left" w:pos="1358"/>
              </w:tabs>
              <w:spacing w:before="1"/>
              <w:ind w:left="108" w:right="97"/>
              <w:rPr>
                <w:sz w:val="20"/>
              </w:rPr>
            </w:pPr>
          </w:p>
          <w:p w:rsidR="00172164" w:rsidRDefault="00172164" w:rsidP="00172164">
            <w:pPr>
              <w:pStyle w:val="TableParagraph"/>
              <w:tabs>
                <w:tab w:val="left" w:pos="602"/>
                <w:tab w:val="left" w:pos="1288"/>
                <w:tab w:val="left" w:pos="1358"/>
              </w:tabs>
              <w:spacing w:before="1"/>
              <w:ind w:left="108" w:right="97"/>
              <w:rPr>
                <w:sz w:val="20"/>
              </w:rPr>
            </w:pPr>
            <w:r>
              <w:rPr>
                <w:sz w:val="20"/>
              </w:rPr>
              <w:t>1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F2F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meetings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Refine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finalize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164" w:rsidRDefault="00172164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Team</w:t>
            </w:r>
          </w:p>
          <w:p w:rsidR="00172164" w:rsidRDefault="00172164" w:rsidP="00172164">
            <w:pPr>
              <w:pStyle w:val="TableParagraph"/>
              <w:spacing w:before="1"/>
              <w:ind w:left="109"/>
              <w:rPr>
                <w:sz w:val="20"/>
              </w:rPr>
            </w:pPr>
          </w:p>
          <w:p w:rsidR="00172164" w:rsidRPr="00172164" w:rsidRDefault="00172164" w:rsidP="00172164">
            <w:pPr>
              <w:pStyle w:val="TableParagraph"/>
              <w:spacing w:before="1"/>
              <w:ind w:left="109"/>
              <w:rPr>
                <w:sz w:val="20"/>
              </w:rPr>
            </w:pPr>
          </w:p>
          <w:p w:rsidR="00172164" w:rsidRDefault="00172164" w:rsidP="00172164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Dr</w:t>
            </w:r>
            <w:r w:rsidRPr="00172164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Madan</w:t>
            </w:r>
            <w:proofErr w:type="spellEnd"/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Mohan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164" w:rsidRDefault="00172164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Rs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1,02,400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tax</w:t>
            </w:r>
          </w:p>
          <w:p w:rsidR="00172164" w:rsidRDefault="00172164" w:rsidP="00172164">
            <w:pPr>
              <w:pStyle w:val="TableParagraph"/>
              <w:spacing w:before="1"/>
              <w:ind w:left="110"/>
              <w:rPr>
                <w:sz w:val="20"/>
              </w:rPr>
            </w:pPr>
          </w:p>
          <w:p w:rsidR="00172164" w:rsidRPr="00172164" w:rsidRDefault="00172164" w:rsidP="00172164">
            <w:pPr>
              <w:pStyle w:val="TableParagraph"/>
              <w:spacing w:before="1"/>
              <w:ind w:left="110"/>
              <w:rPr>
                <w:sz w:val="20"/>
              </w:rPr>
            </w:pPr>
          </w:p>
          <w:p w:rsidR="00172164" w:rsidRDefault="00172164" w:rsidP="00172164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Rs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96,000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+ tax</w:t>
            </w:r>
          </w:p>
        </w:tc>
      </w:tr>
      <w:tr w:rsidR="00172164" w:rsidTr="00172164">
        <w:trPr>
          <w:trHeight w:val="3175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2164" w:rsidRPr="00172164" w:rsidRDefault="00172164">
            <w:pPr>
              <w:pStyle w:val="TableParagraph"/>
              <w:spacing w:before="1"/>
              <w:ind w:left="107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2164" w:rsidRDefault="00172164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First Month On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premise and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reviews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164" w:rsidRDefault="00172164" w:rsidP="00172164">
            <w:pPr>
              <w:pStyle w:val="TableParagraph"/>
              <w:tabs>
                <w:tab w:val="left" w:pos="602"/>
                <w:tab w:val="left" w:pos="1288"/>
                <w:tab w:val="left" w:pos="1358"/>
              </w:tabs>
              <w:spacing w:before="1"/>
              <w:ind w:left="108" w:right="97"/>
              <w:rPr>
                <w:sz w:val="20"/>
              </w:rPr>
            </w:pPr>
            <w:r>
              <w:rPr>
                <w:sz w:val="20"/>
              </w:rPr>
              <w:t>2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targets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</w:p>
          <w:p w:rsidR="00172164" w:rsidRPr="00172164" w:rsidRDefault="00172164" w:rsidP="00172164">
            <w:pPr>
              <w:pStyle w:val="TableParagraph"/>
              <w:tabs>
                <w:tab w:val="left" w:pos="602"/>
                <w:tab w:val="left" w:pos="1288"/>
                <w:tab w:val="left" w:pos="1358"/>
              </w:tabs>
              <w:spacing w:before="1"/>
              <w:ind w:left="108" w:right="97"/>
              <w:rPr>
                <w:sz w:val="20"/>
              </w:rPr>
            </w:pPr>
          </w:p>
          <w:p w:rsidR="00172164" w:rsidRDefault="00172164" w:rsidP="00172164">
            <w:pPr>
              <w:pStyle w:val="TableParagraph"/>
              <w:tabs>
                <w:tab w:val="left" w:pos="602"/>
                <w:tab w:val="left" w:pos="1288"/>
                <w:tab w:val="left" w:pos="1358"/>
              </w:tabs>
              <w:spacing w:before="1"/>
              <w:ind w:left="108" w:right="97"/>
              <w:rPr>
                <w:sz w:val="20"/>
              </w:rPr>
            </w:pPr>
            <w:r>
              <w:rPr>
                <w:sz w:val="20"/>
              </w:rPr>
              <w:t>1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F2F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Review,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feedback,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realign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164" w:rsidRDefault="00172164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Team</w:t>
            </w:r>
          </w:p>
          <w:p w:rsidR="00172164" w:rsidRDefault="00172164" w:rsidP="00172164">
            <w:pPr>
              <w:pStyle w:val="TableParagraph"/>
              <w:spacing w:before="1"/>
              <w:ind w:left="109"/>
              <w:rPr>
                <w:sz w:val="20"/>
              </w:rPr>
            </w:pPr>
          </w:p>
          <w:p w:rsidR="00172164" w:rsidRPr="00172164" w:rsidRDefault="00172164" w:rsidP="00172164">
            <w:pPr>
              <w:pStyle w:val="TableParagraph"/>
              <w:spacing w:before="1"/>
              <w:ind w:left="109"/>
              <w:rPr>
                <w:sz w:val="20"/>
              </w:rPr>
            </w:pPr>
          </w:p>
          <w:p w:rsidR="00172164" w:rsidRDefault="00172164" w:rsidP="00172164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Dr</w:t>
            </w:r>
            <w:r w:rsidRPr="00172164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Madan</w:t>
            </w:r>
            <w:proofErr w:type="spellEnd"/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Mohan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164" w:rsidRDefault="00172164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Rs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1,02,400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tax</w:t>
            </w:r>
          </w:p>
          <w:p w:rsidR="00172164" w:rsidRDefault="00172164" w:rsidP="00172164">
            <w:pPr>
              <w:pStyle w:val="TableParagraph"/>
              <w:spacing w:before="1"/>
              <w:ind w:left="110"/>
              <w:rPr>
                <w:sz w:val="20"/>
              </w:rPr>
            </w:pPr>
          </w:p>
          <w:p w:rsidR="00172164" w:rsidRPr="00172164" w:rsidRDefault="00172164" w:rsidP="00172164">
            <w:pPr>
              <w:pStyle w:val="TableParagraph"/>
              <w:spacing w:before="1"/>
              <w:ind w:left="110"/>
              <w:rPr>
                <w:sz w:val="20"/>
              </w:rPr>
            </w:pPr>
          </w:p>
          <w:p w:rsidR="00172164" w:rsidRDefault="00172164" w:rsidP="00172164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Rs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96,000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+ tax</w:t>
            </w:r>
          </w:p>
        </w:tc>
      </w:tr>
      <w:tr w:rsidR="00172164" w:rsidTr="00172164">
        <w:trPr>
          <w:trHeight w:val="3175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2164" w:rsidRPr="00172164" w:rsidRDefault="00172164" w:rsidP="00172164">
            <w:pPr>
              <w:pStyle w:val="TableParagraph"/>
              <w:spacing w:before="1"/>
              <w:ind w:left="107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lastRenderedPageBreak/>
              <w:t>9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2164" w:rsidRDefault="00172164" w:rsidP="00172164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2-6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reviews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(weekly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monthly)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164" w:rsidRDefault="00172164" w:rsidP="00172164">
            <w:pPr>
              <w:pStyle w:val="TableParagraph"/>
              <w:numPr>
                <w:ilvl w:val="0"/>
                <w:numId w:val="21"/>
              </w:numPr>
              <w:tabs>
                <w:tab w:val="left" w:pos="335"/>
              </w:tabs>
              <w:ind w:right="96" w:firstLine="0"/>
              <w:rPr>
                <w:sz w:val="20"/>
              </w:rPr>
            </w:pPr>
            <w:r>
              <w:rPr>
                <w:sz w:val="20"/>
              </w:rPr>
              <w:t>days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month</w:t>
            </w:r>
          </w:p>
          <w:p w:rsidR="00172164" w:rsidRDefault="00172164" w:rsidP="00172164">
            <w:pPr>
              <w:pStyle w:val="TableParagraph"/>
              <w:tabs>
                <w:tab w:val="left" w:pos="602"/>
                <w:tab w:val="left" w:pos="1288"/>
                <w:tab w:val="left" w:pos="1358"/>
              </w:tabs>
              <w:spacing w:before="1"/>
              <w:ind w:left="108" w:right="97"/>
              <w:rPr>
                <w:sz w:val="20"/>
              </w:rPr>
            </w:pPr>
          </w:p>
          <w:p w:rsidR="00172164" w:rsidRDefault="00172164" w:rsidP="00172164">
            <w:pPr>
              <w:pStyle w:val="TableParagraph"/>
              <w:numPr>
                <w:ilvl w:val="0"/>
                <w:numId w:val="21"/>
              </w:numPr>
              <w:tabs>
                <w:tab w:val="left" w:pos="282"/>
              </w:tabs>
              <w:ind w:right="97" w:firstLine="0"/>
              <w:jc w:val="both"/>
              <w:rPr>
                <w:sz w:val="20"/>
              </w:rPr>
            </w:pPr>
            <w:r>
              <w:rPr>
                <w:sz w:val="20"/>
              </w:rPr>
              <w:t>online meetings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(preparation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review)</w:t>
            </w:r>
          </w:p>
          <w:p w:rsidR="00172164" w:rsidRPr="00172164" w:rsidRDefault="00172164" w:rsidP="00172164">
            <w:pPr>
              <w:pStyle w:val="TableParagraph"/>
              <w:tabs>
                <w:tab w:val="left" w:pos="602"/>
                <w:tab w:val="left" w:pos="1288"/>
                <w:tab w:val="left" w:pos="1358"/>
              </w:tabs>
              <w:spacing w:before="1"/>
              <w:ind w:left="108" w:right="97"/>
              <w:rPr>
                <w:sz w:val="20"/>
              </w:rPr>
            </w:pPr>
          </w:p>
          <w:p w:rsidR="00172164" w:rsidRDefault="00172164" w:rsidP="00172164">
            <w:pPr>
              <w:pStyle w:val="TableParagraph"/>
              <w:tabs>
                <w:tab w:val="left" w:pos="602"/>
                <w:tab w:val="left" w:pos="1311"/>
                <w:tab w:val="left" w:pos="1358"/>
              </w:tabs>
              <w:spacing w:before="1"/>
              <w:ind w:left="108" w:right="97"/>
              <w:rPr>
                <w:sz w:val="20"/>
              </w:rPr>
            </w:pPr>
            <w:r>
              <w:rPr>
                <w:sz w:val="20"/>
              </w:rPr>
              <w:t xml:space="preserve">½    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z w:val="20"/>
              </w:rPr>
              <w:tab/>
            </w:r>
            <w:r w:rsidRPr="00172164">
              <w:rPr>
                <w:sz w:val="20"/>
              </w:rPr>
              <w:t xml:space="preserve">F2F </w:t>
            </w:r>
            <w:r>
              <w:rPr>
                <w:sz w:val="20"/>
              </w:rPr>
              <w:t>meeting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164" w:rsidRDefault="00172164" w:rsidP="00172164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Team</w:t>
            </w:r>
          </w:p>
          <w:p w:rsidR="00172164" w:rsidRDefault="00172164" w:rsidP="00172164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Dr</w:t>
            </w:r>
            <w:r w:rsidRPr="00172164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Madan</w:t>
            </w:r>
            <w:proofErr w:type="spellEnd"/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Mohan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Dr</w:t>
            </w:r>
            <w:r w:rsidRPr="00172164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Madan</w:t>
            </w:r>
            <w:proofErr w:type="spellEnd"/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Mohan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164" w:rsidRDefault="00172164" w:rsidP="00172164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Rs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5,12,000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tax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Rs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9,60,000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tax</w:t>
            </w:r>
          </w:p>
        </w:tc>
      </w:tr>
      <w:tr w:rsidR="00172164" w:rsidTr="00172164">
        <w:trPr>
          <w:trHeight w:val="3175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2164" w:rsidRPr="00172164" w:rsidRDefault="00172164">
            <w:pPr>
              <w:pStyle w:val="TableParagraph"/>
              <w:spacing w:before="1"/>
              <w:ind w:left="107"/>
              <w:rPr>
                <w:w w:val="99"/>
                <w:sz w:val="20"/>
              </w:rPr>
            </w:pPr>
            <w:r w:rsidRPr="00172164">
              <w:rPr>
                <w:w w:val="99"/>
                <w:sz w:val="20"/>
              </w:rPr>
              <w:t>10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2164" w:rsidRDefault="00172164" w:rsidP="00172164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quarters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engagement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steps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164" w:rsidRDefault="00172164" w:rsidP="00172164">
            <w:pPr>
              <w:pStyle w:val="TableParagraph"/>
              <w:tabs>
                <w:tab w:val="left" w:pos="602"/>
                <w:tab w:val="left" w:pos="1288"/>
                <w:tab w:val="left" w:pos="1358"/>
              </w:tabs>
              <w:spacing w:before="1"/>
              <w:ind w:left="108" w:right="9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ab/>
              <w:t>days</w:t>
            </w:r>
            <w:r>
              <w:rPr>
                <w:sz w:val="20"/>
              </w:rPr>
              <w:tab/>
            </w:r>
            <w:r w:rsidRPr="00172164">
              <w:rPr>
                <w:sz w:val="20"/>
              </w:rPr>
              <w:t xml:space="preserve">for </w:t>
            </w:r>
            <w:r>
              <w:rPr>
                <w:sz w:val="20"/>
              </w:rPr>
              <w:t>consolidated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</w:p>
          <w:p w:rsidR="00172164" w:rsidRPr="00172164" w:rsidRDefault="00172164" w:rsidP="00172164">
            <w:pPr>
              <w:pStyle w:val="TableParagraph"/>
              <w:tabs>
                <w:tab w:val="left" w:pos="602"/>
                <w:tab w:val="left" w:pos="1288"/>
                <w:tab w:val="left" w:pos="1358"/>
              </w:tabs>
              <w:spacing w:before="1"/>
              <w:ind w:left="108" w:right="97"/>
              <w:rPr>
                <w:sz w:val="20"/>
              </w:rPr>
            </w:pPr>
          </w:p>
          <w:p w:rsidR="00172164" w:rsidRDefault="00172164" w:rsidP="00172164">
            <w:pPr>
              <w:pStyle w:val="TableParagraph"/>
              <w:tabs>
                <w:tab w:val="left" w:pos="602"/>
                <w:tab w:val="left" w:pos="1288"/>
                <w:tab w:val="left" w:pos="1358"/>
              </w:tabs>
              <w:spacing w:before="1"/>
              <w:ind w:left="108" w:right="97"/>
              <w:rPr>
                <w:sz w:val="20"/>
              </w:rPr>
            </w:pPr>
            <w:r>
              <w:rPr>
                <w:sz w:val="20"/>
              </w:rPr>
              <w:t>1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F2F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CMB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164" w:rsidRDefault="00172164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Team</w:t>
            </w:r>
          </w:p>
          <w:p w:rsidR="00172164" w:rsidRDefault="00172164" w:rsidP="00172164">
            <w:pPr>
              <w:pStyle w:val="TableParagraph"/>
              <w:spacing w:before="1"/>
              <w:ind w:left="109"/>
              <w:rPr>
                <w:sz w:val="20"/>
              </w:rPr>
            </w:pPr>
          </w:p>
          <w:p w:rsidR="00172164" w:rsidRDefault="00172164" w:rsidP="00172164">
            <w:pPr>
              <w:pStyle w:val="TableParagraph"/>
              <w:spacing w:before="1"/>
              <w:ind w:left="109"/>
              <w:rPr>
                <w:sz w:val="20"/>
              </w:rPr>
            </w:pPr>
          </w:p>
          <w:p w:rsidR="00172164" w:rsidRDefault="00172164" w:rsidP="00172164">
            <w:pPr>
              <w:pStyle w:val="TableParagraph"/>
              <w:spacing w:before="1"/>
              <w:ind w:left="109"/>
              <w:rPr>
                <w:sz w:val="20"/>
              </w:rPr>
            </w:pPr>
          </w:p>
          <w:p w:rsidR="00172164" w:rsidRDefault="00172164" w:rsidP="00172164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Dr</w:t>
            </w:r>
            <w:r w:rsidRPr="00172164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Madan</w:t>
            </w:r>
            <w:proofErr w:type="spellEnd"/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Mohan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164" w:rsidRDefault="00172164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Rs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1,02,400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tax</w:t>
            </w:r>
          </w:p>
          <w:p w:rsidR="00172164" w:rsidRDefault="00172164" w:rsidP="00172164">
            <w:pPr>
              <w:pStyle w:val="TableParagraph"/>
              <w:spacing w:before="1"/>
              <w:ind w:left="110"/>
              <w:rPr>
                <w:sz w:val="20"/>
              </w:rPr>
            </w:pPr>
          </w:p>
          <w:p w:rsidR="00172164" w:rsidRDefault="00172164" w:rsidP="00172164">
            <w:pPr>
              <w:pStyle w:val="TableParagraph"/>
              <w:spacing w:before="1"/>
              <w:ind w:left="110"/>
              <w:rPr>
                <w:sz w:val="20"/>
              </w:rPr>
            </w:pPr>
          </w:p>
          <w:p w:rsidR="00172164" w:rsidRDefault="00172164" w:rsidP="00172164">
            <w:pPr>
              <w:pStyle w:val="TableParagraph"/>
              <w:spacing w:before="1"/>
              <w:ind w:left="110"/>
              <w:rPr>
                <w:sz w:val="20"/>
              </w:rPr>
            </w:pPr>
          </w:p>
          <w:p w:rsidR="00172164" w:rsidRDefault="00172164" w:rsidP="00172164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Rs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96,000</w:t>
            </w:r>
            <w:r w:rsidRPr="00172164">
              <w:rPr>
                <w:sz w:val="20"/>
              </w:rPr>
              <w:t xml:space="preserve"> </w:t>
            </w:r>
            <w:r>
              <w:rPr>
                <w:sz w:val="20"/>
              </w:rPr>
              <w:t>+ tax</w:t>
            </w:r>
          </w:p>
        </w:tc>
      </w:tr>
      <w:tr w:rsidR="00172164" w:rsidTr="00172164">
        <w:trPr>
          <w:trHeight w:val="244"/>
        </w:trPr>
        <w:tc>
          <w:tcPr>
            <w:tcW w:w="7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2164" w:rsidRDefault="00172164">
            <w:pPr>
              <w:pStyle w:val="TableParagraph"/>
              <w:spacing w:before="1" w:line="223" w:lineRule="exact"/>
              <w:ind w:right="95"/>
              <w:jc w:val="righ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2164" w:rsidRDefault="00172164">
            <w:pPr>
              <w:pStyle w:val="TableParagraph"/>
              <w:spacing w:before="1"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35,96,800 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tax</w:t>
            </w:r>
          </w:p>
        </w:tc>
      </w:tr>
    </w:tbl>
    <w:p w:rsidR="00F44868" w:rsidRDefault="00F44868" w:rsidP="00353650">
      <w:pPr>
        <w:pStyle w:val="Default"/>
        <w:rPr>
          <w:b/>
          <w:sz w:val="23"/>
          <w:szCs w:val="23"/>
        </w:rPr>
      </w:pPr>
    </w:p>
    <w:p w:rsidR="00D66EDE" w:rsidRDefault="00D66EDE" w:rsidP="00D66E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,Bold"/>
          <w:b/>
          <w:bCs/>
        </w:rPr>
      </w:pPr>
      <w:r>
        <w:rPr>
          <w:rFonts w:asciiTheme="majorHAnsi" w:hAnsiTheme="majorHAnsi" w:cs="BookAntiqua,Bold"/>
          <w:b/>
          <w:bCs/>
        </w:rPr>
        <w:t>Term</w:t>
      </w:r>
    </w:p>
    <w:p w:rsidR="00D66EDE" w:rsidRDefault="00D66EDE" w:rsidP="00D66E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,Bold"/>
          <w:b/>
          <w:bCs/>
        </w:rPr>
      </w:pPr>
    </w:p>
    <w:p w:rsidR="00D66EDE" w:rsidRDefault="00D66EDE" w:rsidP="00D66E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</w:rPr>
      </w:pPr>
      <w:r>
        <w:rPr>
          <w:rFonts w:asciiTheme="majorHAnsi" w:hAnsiTheme="majorHAnsi" w:cs="BookAntiqua"/>
        </w:rPr>
        <w:t>This engagement shall commence upon execution of this Agreement. The Agreement</w:t>
      </w:r>
    </w:p>
    <w:p w:rsidR="00D66EDE" w:rsidRDefault="00D66EDE" w:rsidP="00D66ED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 w:cs="BookAntiqua"/>
        </w:rPr>
        <w:t>shall</w:t>
      </w:r>
      <w:proofErr w:type="gramEnd"/>
      <w:r>
        <w:rPr>
          <w:rFonts w:asciiTheme="majorHAnsi" w:hAnsiTheme="majorHAnsi" w:cs="BookAntiqua"/>
        </w:rPr>
        <w:t xml:space="preserve"> continue in full force and is effect from </w:t>
      </w:r>
      <w:r>
        <w:rPr>
          <w:rFonts w:asciiTheme="majorHAnsi" w:hAnsiTheme="majorHAnsi" w:cs="BookAntiqua,Bold"/>
          <w:b/>
          <w:bCs/>
        </w:rPr>
        <w:t xml:space="preserve">September 01, 2022 </w:t>
      </w:r>
      <w:r w:rsidRPr="00D66EDE">
        <w:rPr>
          <w:rFonts w:asciiTheme="majorHAnsi" w:hAnsiTheme="majorHAnsi" w:cs="BookAntiqua,Bold"/>
          <w:bCs/>
        </w:rPr>
        <w:t>to</w:t>
      </w:r>
      <w:r>
        <w:rPr>
          <w:rFonts w:asciiTheme="majorHAnsi" w:hAnsiTheme="majorHAnsi" w:cs="BookAntiqua,Bold"/>
          <w:b/>
          <w:bCs/>
        </w:rPr>
        <w:t xml:space="preserve"> February 28, 2023.</w:t>
      </w:r>
    </w:p>
    <w:p w:rsidR="00D66EDE" w:rsidRPr="005B4980" w:rsidRDefault="00D66EDE" w:rsidP="00353650">
      <w:pPr>
        <w:pStyle w:val="Default"/>
        <w:rPr>
          <w:b/>
          <w:sz w:val="23"/>
          <w:szCs w:val="23"/>
        </w:rPr>
      </w:pPr>
    </w:p>
    <w:sectPr w:rsidR="00D66EDE" w:rsidRPr="005B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Antiqu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00C77F0"/>
    <w:multiLevelType w:val="hybridMultilevel"/>
    <w:tmpl w:val="3D73635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EE32B1A"/>
    <w:multiLevelType w:val="hybridMultilevel"/>
    <w:tmpl w:val="76CA126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A0CC40E"/>
    <w:multiLevelType w:val="hybridMultilevel"/>
    <w:tmpl w:val="2F6D6B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CC908DA"/>
    <w:multiLevelType w:val="hybridMultilevel"/>
    <w:tmpl w:val="18610D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1174BE6"/>
    <w:multiLevelType w:val="hybridMultilevel"/>
    <w:tmpl w:val="073C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7356F7"/>
    <w:multiLevelType w:val="hybridMultilevel"/>
    <w:tmpl w:val="1C484098"/>
    <w:lvl w:ilvl="0" w:tplc="587055AE">
      <w:start w:val="2"/>
      <w:numFmt w:val="decimal"/>
      <w:lvlText w:val="%1."/>
      <w:lvlJc w:val="left"/>
      <w:pPr>
        <w:ind w:left="301" w:hanging="194"/>
      </w:pPr>
      <w:rPr>
        <w:rFonts w:ascii="Calibri Light" w:eastAsia="Calibri Light" w:hAnsi="Calibri Light" w:cs="Calibri Light" w:hint="default"/>
        <w:w w:val="99"/>
        <w:sz w:val="20"/>
        <w:szCs w:val="20"/>
        <w:lang w:val="en-US" w:eastAsia="en-US" w:bidi="ar-SA"/>
      </w:rPr>
    </w:lvl>
    <w:lvl w:ilvl="1" w:tplc="84542BEC">
      <w:numFmt w:val="bullet"/>
      <w:lvlText w:val="•"/>
      <w:lvlJc w:val="left"/>
      <w:pPr>
        <w:ind w:left="581" w:hanging="194"/>
      </w:pPr>
      <w:rPr>
        <w:lang w:val="en-US" w:eastAsia="en-US" w:bidi="ar-SA"/>
      </w:rPr>
    </w:lvl>
    <w:lvl w:ilvl="2" w:tplc="65280704">
      <w:numFmt w:val="bullet"/>
      <w:lvlText w:val="•"/>
      <w:lvlJc w:val="left"/>
      <w:pPr>
        <w:ind w:left="862" w:hanging="194"/>
      </w:pPr>
      <w:rPr>
        <w:lang w:val="en-US" w:eastAsia="en-US" w:bidi="ar-SA"/>
      </w:rPr>
    </w:lvl>
    <w:lvl w:ilvl="3" w:tplc="9BD6F426">
      <w:numFmt w:val="bullet"/>
      <w:lvlText w:val="•"/>
      <w:lvlJc w:val="left"/>
      <w:pPr>
        <w:ind w:left="1143" w:hanging="194"/>
      </w:pPr>
      <w:rPr>
        <w:lang w:val="en-US" w:eastAsia="en-US" w:bidi="ar-SA"/>
      </w:rPr>
    </w:lvl>
    <w:lvl w:ilvl="4" w:tplc="D678590E">
      <w:numFmt w:val="bullet"/>
      <w:lvlText w:val="•"/>
      <w:lvlJc w:val="left"/>
      <w:pPr>
        <w:ind w:left="1424" w:hanging="194"/>
      </w:pPr>
      <w:rPr>
        <w:lang w:val="en-US" w:eastAsia="en-US" w:bidi="ar-SA"/>
      </w:rPr>
    </w:lvl>
    <w:lvl w:ilvl="5" w:tplc="EE84F406">
      <w:numFmt w:val="bullet"/>
      <w:lvlText w:val="•"/>
      <w:lvlJc w:val="left"/>
      <w:pPr>
        <w:ind w:left="1705" w:hanging="194"/>
      </w:pPr>
      <w:rPr>
        <w:lang w:val="en-US" w:eastAsia="en-US" w:bidi="ar-SA"/>
      </w:rPr>
    </w:lvl>
    <w:lvl w:ilvl="6" w:tplc="3C26E5AA">
      <w:numFmt w:val="bullet"/>
      <w:lvlText w:val="•"/>
      <w:lvlJc w:val="left"/>
      <w:pPr>
        <w:ind w:left="1986" w:hanging="194"/>
      </w:pPr>
      <w:rPr>
        <w:lang w:val="en-US" w:eastAsia="en-US" w:bidi="ar-SA"/>
      </w:rPr>
    </w:lvl>
    <w:lvl w:ilvl="7" w:tplc="47829E0C">
      <w:numFmt w:val="bullet"/>
      <w:lvlText w:val="•"/>
      <w:lvlJc w:val="left"/>
      <w:pPr>
        <w:ind w:left="2267" w:hanging="194"/>
      </w:pPr>
      <w:rPr>
        <w:lang w:val="en-US" w:eastAsia="en-US" w:bidi="ar-SA"/>
      </w:rPr>
    </w:lvl>
    <w:lvl w:ilvl="8" w:tplc="989865FA">
      <w:numFmt w:val="bullet"/>
      <w:lvlText w:val="•"/>
      <w:lvlJc w:val="left"/>
      <w:pPr>
        <w:ind w:left="2548" w:hanging="194"/>
      </w:pPr>
      <w:rPr>
        <w:lang w:val="en-US" w:eastAsia="en-US" w:bidi="ar-SA"/>
      </w:rPr>
    </w:lvl>
  </w:abstractNum>
  <w:abstractNum w:abstractNumId="6">
    <w:nsid w:val="1A783253"/>
    <w:multiLevelType w:val="hybridMultilevel"/>
    <w:tmpl w:val="7458F048"/>
    <w:lvl w:ilvl="0" w:tplc="80ACEE48">
      <w:start w:val="1"/>
      <w:numFmt w:val="decimal"/>
      <w:lvlText w:val="%1."/>
      <w:lvlJc w:val="left"/>
      <w:pPr>
        <w:ind w:left="860" w:hanging="360"/>
      </w:pPr>
      <w:rPr>
        <w:rFonts w:ascii="Calibri Light" w:eastAsia="Calibri Light" w:hAnsi="Calibri Light" w:cs="Calibri Light" w:hint="default"/>
        <w:w w:val="100"/>
        <w:sz w:val="22"/>
        <w:szCs w:val="22"/>
        <w:lang w:val="en-US" w:eastAsia="en-US" w:bidi="ar-SA"/>
      </w:rPr>
    </w:lvl>
    <w:lvl w:ilvl="1" w:tplc="E08E4252">
      <w:numFmt w:val="bullet"/>
      <w:lvlText w:val="•"/>
      <w:lvlJc w:val="left"/>
      <w:pPr>
        <w:ind w:left="1712" w:hanging="360"/>
      </w:pPr>
      <w:rPr>
        <w:lang w:val="en-US" w:eastAsia="en-US" w:bidi="ar-SA"/>
      </w:rPr>
    </w:lvl>
    <w:lvl w:ilvl="2" w:tplc="A69069EC">
      <w:numFmt w:val="bullet"/>
      <w:lvlText w:val="•"/>
      <w:lvlJc w:val="left"/>
      <w:pPr>
        <w:ind w:left="2565" w:hanging="360"/>
      </w:pPr>
      <w:rPr>
        <w:lang w:val="en-US" w:eastAsia="en-US" w:bidi="ar-SA"/>
      </w:rPr>
    </w:lvl>
    <w:lvl w:ilvl="3" w:tplc="08784A96">
      <w:numFmt w:val="bullet"/>
      <w:lvlText w:val="•"/>
      <w:lvlJc w:val="left"/>
      <w:pPr>
        <w:ind w:left="3417" w:hanging="360"/>
      </w:pPr>
      <w:rPr>
        <w:lang w:val="en-US" w:eastAsia="en-US" w:bidi="ar-SA"/>
      </w:rPr>
    </w:lvl>
    <w:lvl w:ilvl="4" w:tplc="C7BCFB28">
      <w:numFmt w:val="bullet"/>
      <w:lvlText w:val="•"/>
      <w:lvlJc w:val="left"/>
      <w:pPr>
        <w:ind w:left="4270" w:hanging="360"/>
      </w:pPr>
      <w:rPr>
        <w:lang w:val="en-US" w:eastAsia="en-US" w:bidi="ar-SA"/>
      </w:rPr>
    </w:lvl>
    <w:lvl w:ilvl="5" w:tplc="E1B464F6">
      <w:numFmt w:val="bullet"/>
      <w:lvlText w:val="•"/>
      <w:lvlJc w:val="left"/>
      <w:pPr>
        <w:ind w:left="5123" w:hanging="360"/>
      </w:pPr>
      <w:rPr>
        <w:lang w:val="en-US" w:eastAsia="en-US" w:bidi="ar-SA"/>
      </w:rPr>
    </w:lvl>
    <w:lvl w:ilvl="6" w:tplc="C8A4B14E">
      <w:numFmt w:val="bullet"/>
      <w:lvlText w:val="•"/>
      <w:lvlJc w:val="left"/>
      <w:pPr>
        <w:ind w:left="5975" w:hanging="360"/>
      </w:pPr>
      <w:rPr>
        <w:lang w:val="en-US" w:eastAsia="en-US" w:bidi="ar-SA"/>
      </w:rPr>
    </w:lvl>
    <w:lvl w:ilvl="7" w:tplc="804A06C4">
      <w:numFmt w:val="bullet"/>
      <w:lvlText w:val="•"/>
      <w:lvlJc w:val="left"/>
      <w:pPr>
        <w:ind w:left="6828" w:hanging="360"/>
      </w:pPr>
      <w:rPr>
        <w:lang w:val="en-US" w:eastAsia="en-US" w:bidi="ar-SA"/>
      </w:rPr>
    </w:lvl>
    <w:lvl w:ilvl="8" w:tplc="D26CF72A">
      <w:numFmt w:val="bullet"/>
      <w:lvlText w:val="•"/>
      <w:lvlJc w:val="left"/>
      <w:pPr>
        <w:ind w:left="7681" w:hanging="360"/>
      </w:pPr>
      <w:rPr>
        <w:lang w:val="en-US" w:eastAsia="en-US" w:bidi="ar-SA"/>
      </w:rPr>
    </w:lvl>
  </w:abstractNum>
  <w:abstractNum w:abstractNumId="7">
    <w:nsid w:val="1BBF200F"/>
    <w:multiLevelType w:val="hybridMultilevel"/>
    <w:tmpl w:val="0986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05F72"/>
    <w:multiLevelType w:val="hybridMultilevel"/>
    <w:tmpl w:val="C92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FFC7F7"/>
    <w:multiLevelType w:val="hybridMultilevel"/>
    <w:tmpl w:val="388A4BD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3B991706"/>
    <w:multiLevelType w:val="hybridMultilevel"/>
    <w:tmpl w:val="0E40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DF74EA"/>
    <w:multiLevelType w:val="hybridMultilevel"/>
    <w:tmpl w:val="10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876609"/>
    <w:multiLevelType w:val="hybridMultilevel"/>
    <w:tmpl w:val="AB9ABCEC"/>
    <w:lvl w:ilvl="0" w:tplc="20F022A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8C7EDF"/>
    <w:multiLevelType w:val="hybridMultilevel"/>
    <w:tmpl w:val="102CB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D133A"/>
    <w:multiLevelType w:val="hybridMultilevel"/>
    <w:tmpl w:val="A2F62344"/>
    <w:lvl w:ilvl="0" w:tplc="4B3830B4">
      <w:start w:val="1"/>
      <w:numFmt w:val="decimal"/>
      <w:lvlText w:val="%1."/>
      <w:lvlJc w:val="left"/>
      <w:pPr>
        <w:ind w:left="258" w:hanging="151"/>
      </w:pPr>
      <w:rPr>
        <w:rFonts w:ascii="Calibri Light" w:eastAsia="Calibri Light" w:hAnsi="Calibri Light" w:cs="Calibri Light" w:hint="default"/>
        <w:spacing w:val="-1"/>
        <w:w w:val="99"/>
        <w:sz w:val="18"/>
        <w:szCs w:val="18"/>
        <w:lang w:val="en-US" w:eastAsia="en-US" w:bidi="ar-SA"/>
      </w:rPr>
    </w:lvl>
    <w:lvl w:ilvl="1" w:tplc="DDF214D0">
      <w:numFmt w:val="bullet"/>
      <w:lvlText w:val="•"/>
      <w:lvlJc w:val="left"/>
      <w:pPr>
        <w:ind w:left="545" w:hanging="151"/>
      </w:pPr>
      <w:rPr>
        <w:lang w:val="en-US" w:eastAsia="en-US" w:bidi="ar-SA"/>
      </w:rPr>
    </w:lvl>
    <w:lvl w:ilvl="2" w:tplc="BC00DD5C">
      <w:numFmt w:val="bullet"/>
      <w:lvlText w:val="•"/>
      <w:lvlJc w:val="left"/>
      <w:pPr>
        <w:ind w:left="830" w:hanging="151"/>
      </w:pPr>
      <w:rPr>
        <w:lang w:val="en-US" w:eastAsia="en-US" w:bidi="ar-SA"/>
      </w:rPr>
    </w:lvl>
    <w:lvl w:ilvl="3" w:tplc="CA1C4E54">
      <w:numFmt w:val="bullet"/>
      <w:lvlText w:val="•"/>
      <w:lvlJc w:val="left"/>
      <w:pPr>
        <w:ind w:left="1115" w:hanging="151"/>
      </w:pPr>
      <w:rPr>
        <w:lang w:val="en-US" w:eastAsia="en-US" w:bidi="ar-SA"/>
      </w:rPr>
    </w:lvl>
    <w:lvl w:ilvl="4" w:tplc="73CAA54A">
      <w:numFmt w:val="bullet"/>
      <w:lvlText w:val="•"/>
      <w:lvlJc w:val="left"/>
      <w:pPr>
        <w:ind w:left="1400" w:hanging="151"/>
      </w:pPr>
      <w:rPr>
        <w:lang w:val="en-US" w:eastAsia="en-US" w:bidi="ar-SA"/>
      </w:rPr>
    </w:lvl>
    <w:lvl w:ilvl="5" w:tplc="84DA2A22">
      <w:numFmt w:val="bullet"/>
      <w:lvlText w:val="•"/>
      <w:lvlJc w:val="left"/>
      <w:pPr>
        <w:ind w:left="1685" w:hanging="151"/>
      </w:pPr>
      <w:rPr>
        <w:lang w:val="en-US" w:eastAsia="en-US" w:bidi="ar-SA"/>
      </w:rPr>
    </w:lvl>
    <w:lvl w:ilvl="6" w:tplc="BCA0F20E">
      <w:numFmt w:val="bullet"/>
      <w:lvlText w:val="•"/>
      <w:lvlJc w:val="left"/>
      <w:pPr>
        <w:ind w:left="1970" w:hanging="151"/>
      </w:pPr>
      <w:rPr>
        <w:lang w:val="en-US" w:eastAsia="en-US" w:bidi="ar-SA"/>
      </w:rPr>
    </w:lvl>
    <w:lvl w:ilvl="7" w:tplc="9DA8C3B0">
      <w:numFmt w:val="bullet"/>
      <w:lvlText w:val="•"/>
      <w:lvlJc w:val="left"/>
      <w:pPr>
        <w:ind w:left="2255" w:hanging="151"/>
      </w:pPr>
      <w:rPr>
        <w:lang w:val="en-US" w:eastAsia="en-US" w:bidi="ar-SA"/>
      </w:rPr>
    </w:lvl>
    <w:lvl w:ilvl="8" w:tplc="CA827592">
      <w:numFmt w:val="bullet"/>
      <w:lvlText w:val="•"/>
      <w:lvlJc w:val="left"/>
      <w:pPr>
        <w:ind w:left="2540" w:hanging="151"/>
      </w:pPr>
      <w:rPr>
        <w:lang w:val="en-US" w:eastAsia="en-US" w:bidi="ar-SA"/>
      </w:rPr>
    </w:lvl>
  </w:abstractNum>
  <w:abstractNum w:abstractNumId="15">
    <w:nsid w:val="535477FF"/>
    <w:multiLevelType w:val="hybridMultilevel"/>
    <w:tmpl w:val="0D3E797C"/>
    <w:lvl w:ilvl="0" w:tplc="47423C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617524"/>
    <w:multiLevelType w:val="hybridMultilevel"/>
    <w:tmpl w:val="1B6AC1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55A563B1"/>
    <w:multiLevelType w:val="hybridMultilevel"/>
    <w:tmpl w:val="88E4FF60"/>
    <w:lvl w:ilvl="0" w:tplc="AD5ACD14">
      <w:start w:val="2"/>
      <w:numFmt w:val="decimal"/>
      <w:lvlText w:val="%1"/>
      <w:lvlJc w:val="left"/>
      <w:pPr>
        <w:ind w:left="108" w:hanging="226"/>
      </w:pPr>
      <w:rPr>
        <w:rFonts w:ascii="Calibri Light" w:eastAsia="Calibri Light" w:hAnsi="Calibri Light" w:cs="Calibri Light" w:hint="default"/>
        <w:w w:val="99"/>
        <w:sz w:val="20"/>
        <w:szCs w:val="20"/>
        <w:lang w:val="en-US" w:eastAsia="en-US" w:bidi="ar-SA"/>
      </w:rPr>
    </w:lvl>
    <w:lvl w:ilvl="1" w:tplc="17DE14DC">
      <w:numFmt w:val="bullet"/>
      <w:lvlText w:val="•"/>
      <w:lvlJc w:val="left"/>
      <w:pPr>
        <w:ind w:left="259" w:hanging="226"/>
      </w:pPr>
      <w:rPr>
        <w:lang w:val="en-US" w:eastAsia="en-US" w:bidi="ar-SA"/>
      </w:rPr>
    </w:lvl>
    <w:lvl w:ilvl="2" w:tplc="BD00326A">
      <w:numFmt w:val="bullet"/>
      <w:lvlText w:val="•"/>
      <w:lvlJc w:val="left"/>
      <w:pPr>
        <w:ind w:left="418" w:hanging="226"/>
      </w:pPr>
      <w:rPr>
        <w:lang w:val="en-US" w:eastAsia="en-US" w:bidi="ar-SA"/>
      </w:rPr>
    </w:lvl>
    <w:lvl w:ilvl="3" w:tplc="7B1EA37C">
      <w:numFmt w:val="bullet"/>
      <w:lvlText w:val="•"/>
      <w:lvlJc w:val="left"/>
      <w:pPr>
        <w:ind w:left="577" w:hanging="226"/>
      </w:pPr>
      <w:rPr>
        <w:lang w:val="en-US" w:eastAsia="en-US" w:bidi="ar-SA"/>
      </w:rPr>
    </w:lvl>
    <w:lvl w:ilvl="4" w:tplc="5D1A019C">
      <w:numFmt w:val="bullet"/>
      <w:lvlText w:val="•"/>
      <w:lvlJc w:val="left"/>
      <w:pPr>
        <w:ind w:left="736" w:hanging="226"/>
      </w:pPr>
      <w:rPr>
        <w:lang w:val="en-US" w:eastAsia="en-US" w:bidi="ar-SA"/>
      </w:rPr>
    </w:lvl>
    <w:lvl w:ilvl="5" w:tplc="30E2AD48">
      <w:numFmt w:val="bullet"/>
      <w:lvlText w:val="•"/>
      <w:lvlJc w:val="left"/>
      <w:pPr>
        <w:ind w:left="895" w:hanging="226"/>
      </w:pPr>
      <w:rPr>
        <w:lang w:val="en-US" w:eastAsia="en-US" w:bidi="ar-SA"/>
      </w:rPr>
    </w:lvl>
    <w:lvl w:ilvl="6" w:tplc="52584ECC">
      <w:numFmt w:val="bullet"/>
      <w:lvlText w:val="•"/>
      <w:lvlJc w:val="left"/>
      <w:pPr>
        <w:ind w:left="1054" w:hanging="226"/>
      </w:pPr>
      <w:rPr>
        <w:lang w:val="en-US" w:eastAsia="en-US" w:bidi="ar-SA"/>
      </w:rPr>
    </w:lvl>
    <w:lvl w:ilvl="7" w:tplc="3D7ADCBA">
      <w:numFmt w:val="bullet"/>
      <w:lvlText w:val="•"/>
      <w:lvlJc w:val="left"/>
      <w:pPr>
        <w:ind w:left="1213" w:hanging="226"/>
      </w:pPr>
      <w:rPr>
        <w:lang w:val="en-US" w:eastAsia="en-US" w:bidi="ar-SA"/>
      </w:rPr>
    </w:lvl>
    <w:lvl w:ilvl="8" w:tplc="6010C0D4">
      <w:numFmt w:val="bullet"/>
      <w:lvlText w:val="•"/>
      <w:lvlJc w:val="left"/>
      <w:pPr>
        <w:ind w:left="1372" w:hanging="226"/>
      </w:pPr>
      <w:rPr>
        <w:lang w:val="en-US" w:eastAsia="en-US" w:bidi="ar-SA"/>
      </w:rPr>
    </w:lvl>
  </w:abstractNum>
  <w:abstractNum w:abstractNumId="18">
    <w:nsid w:val="6C2ED9C8"/>
    <w:multiLevelType w:val="hybridMultilevel"/>
    <w:tmpl w:val="88DADE2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75771C0A"/>
    <w:multiLevelType w:val="hybridMultilevel"/>
    <w:tmpl w:val="B4C6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DB0637"/>
    <w:multiLevelType w:val="hybridMultilevel"/>
    <w:tmpl w:val="35FA3A42"/>
    <w:lvl w:ilvl="0" w:tplc="68563C06">
      <w:start w:val="1"/>
      <w:numFmt w:val="decimal"/>
      <w:lvlText w:val="%1."/>
      <w:lvlJc w:val="left"/>
      <w:pPr>
        <w:ind w:left="467" w:hanging="360"/>
      </w:pPr>
      <w:rPr>
        <w:rFonts w:ascii="Calibri Light" w:eastAsia="Calibri Light" w:hAnsi="Calibri Light" w:cs="Calibri Light" w:hint="default"/>
        <w:spacing w:val="0"/>
        <w:w w:val="99"/>
        <w:sz w:val="20"/>
        <w:szCs w:val="20"/>
        <w:lang w:val="en-US" w:eastAsia="en-US" w:bidi="ar-SA"/>
      </w:rPr>
    </w:lvl>
    <w:lvl w:ilvl="1" w:tplc="1F9895EC">
      <w:numFmt w:val="bullet"/>
      <w:lvlText w:val="•"/>
      <w:lvlJc w:val="left"/>
      <w:pPr>
        <w:ind w:left="725" w:hanging="360"/>
      </w:pPr>
      <w:rPr>
        <w:lang w:val="en-US" w:eastAsia="en-US" w:bidi="ar-SA"/>
      </w:rPr>
    </w:lvl>
    <w:lvl w:ilvl="2" w:tplc="0C50DEE4">
      <w:numFmt w:val="bullet"/>
      <w:lvlText w:val="•"/>
      <w:lvlJc w:val="left"/>
      <w:pPr>
        <w:ind w:left="990" w:hanging="360"/>
      </w:pPr>
      <w:rPr>
        <w:lang w:val="en-US" w:eastAsia="en-US" w:bidi="ar-SA"/>
      </w:rPr>
    </w:lvl>
    <w:lvl w:ilvl="3" w:tplc="5B4CE6AC">
      <w:numFmt w:val="bullet"/>
      <w:lvlText w:val="•"/>
      <w:lvlJc w:val="left"/>
      <w:pPr>
        <w:ind w:left="1255" w:hanging="360"/>
      </w:pPr>
      <w:rPr>
        <w:lang w:val="en-US" w:eastAsia="en-US" w:bidi="ar-SA"/>
      </w:rPr>
    </w:lvl>
    <w:lvl w:ilvl="4" w:tplc="E6526870">
      <w:numFmt w:val="bullet"/>
      <w:lvlText w:val="•"/>
      <w:lvlJc w:val="left"/>
      <w:pPr>
        <w:ind w:left="1520" w:hanging="360"/>
      </w:pPr>
      <w:rPr>
        <w:lang w:val="en-US" w:eastAsia="en-US" w:bidi="ar-SA"/>
      </w:rPr>
    </w:lvl>
    <w:lvl w:ilvl="5" w:tplc="187475DA">
      <w:numFmt w:val="bullet"/>
      <w:lvlText w:val="•"/>
      <w:lvlJc w:val="left"/>
      <w:pPr>
        <w:ind w:left="1785" w:hanging="360"/>
      </w:pPr>
      <w:rPr>
        <w:lang w:val="en-US" w:eastAsia="en-US" w:bidi="ar-SA"/>
      </w:rPr>
    </w:lvl>
    <w:lvl w:ilvl="6" w:tplc="D096A580">
      <w:numFmt w:val="bullet"/>
      <w:lvlText w:val="•"/>
      <w:lvlJc w:val="left"/>
      <w:pPr>
        <w:ind w:left="2050" w:hanging="360"/>
      </w:pPr>
      <w:rPr>
        <w:lang w:val="en-US" w:eastAsia="en-US" w:bidi="ar-SA"/>
      </w:rPr>
    </w:lvl>
    <w:lvl w:ilvl="7" w:tplc="8C9A8964">
      <w:numFmt w:val="bullet"/>
      <w:lvlText w:val="•"/>
      <w:lvlJc w:val="left"/>
      <w:pPr>
        <w:ind w:left="2315" w:hanging="360"/>
      </w:pPr>
      <w:rPr>
        <w:lang w:val="en-US" w:eastAsia="en-US" w:bidi="ar-SA"/>
      </w:rPr>
    </w:lvl>
    <w:lvl w:ilvl="8" w:tplc="609A7F9E">
      <w:numFmt w:val="bullet"/>
      <w:lvlText w:val="•"/>
      <w:lvlJc w:val="left"/>
      <w:pPr>
        <w:ind w:left="2580" w:hanging="360"/>
      </w:pPr>
      <w:rPr>
        <w:lang w:val="en-US" w:eastAsia="en-US" w:bidi="ar-SA"/>
      </w:rPr>
    </w:lvl>
  </w:abstractNum>
  <w:abstractNum w:abstractNumId="21">
    <w:nsid w:val="7D823743"/>
    <w:multiLevelType w:val="hybridMultilevel"/>
    <w:tmpl w:val="9C58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"/>
  </w:num>
  <w:num w:numId="4">
    <w:abstractNumId w:val="0"/>
  </w:num>
  <w:num w:numId="5">
    <w:abstractNumId w:val="15"/>
  </w:num>
  <w:num w:numId="6">
    <w:abstractNumId w:val="19"/>
  </w:num>
  <w:num w:numId="7">
    <w:abstractNumId w:val="8"/>
  </w:num>
  <w:num w:numId="8">
    <w:abstractNumId w:val="13"/>
  </w:num>
  <w:num w:numId="9">
    <w:abstractNumId w:val="12"/>
  </w:num>
  <w:num w:numId="10">
    <w:abstractNumId w:val="9"/>
  </w:num>
  <w:num w:numId="11">
    <w:abstractNumId w:val="11"/>
  </w:num>
  <w:num w:numId="12">
    <w:abstractNumId w:val="3"/>
  </w:num>
  <w:num w:numId="13">
    <w:abstractNumId w:val="10"/>
  </w:num>
  <w:num w:numId="14">
    <w:abstractNumId w:val="2"/>
  </w:num>
  <w:num w:numId="15">
    <w:abstractNumId w:val="18"/>
  </w:num>
  <w:num w:numId="16">
    <w:abstractNumId w:val="7"/>
  </w:num>
  <w:num w:numId="17">
    <w:abstractNumId w:val="21"/>
  </w:num>
  <w:num w:numId="18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7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C94518"/>
    <w:rsid w:val="00061D9C"/>
    <w:rsid w:val="000B51ED"/>
    <w:rsid w:val="00172164"/>
    <w:rsid w:val="00353650"/>
    <w:rsid w:val="003B3BD8"/>
    <w:rsid w:val="005B478D"/>
    <w:rsid w:val="005B4980"/>
    <w:rsid w:val="008D4682"/>
    <w:rsid w:val="00A833A2"/>
    <w:rsid w:val="00C94518"/>
    <w:rsid w:val="00D66EDE"/>
    <w:rsid w:val="00E64C46"/>
    <w:rsid w:val="00F44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45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C945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980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F44868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66EDE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66EDE"/>
    <w:rPr>
      <w:rFonts w:ascii="Calibri Light" w:eastAsia="Calibri Light" w:hAnsi="Calibri Light" w:cs="Calibri Light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2022-09-09T09:29:00Z</dcterms:created>
  <dcterms:modified xsi:type="dcterms:W3CDTF">2022-09-09T10:02:00Z</dcterms:modified>
</cp:coreProperties>
</file>