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35D" w:rsidRPr="00B8535D" w:rsidRDefault="00B8535D">
      <w:pPr>
        <w:rPr>
          <w:b/>
        </w:rPr>
      </w:pPr>
      <w:r w:rsidRPr="00B8535D">
        <w:rPr>
          <w:b/>
        </w:rPr>
        <w:t>Revised Timelines and Milestones</w:t>
      </w:r>
    </w:p>
    <w:tbl>
      <w:tblPr>
        <w:tblStyle w:val="GridTable1Light"/>
        <w:tblW w:w="0" w:type="auto"/>
        <w:tblLook w:val="04A0"/>
      </w:tblPr>
      <w:tblGrid>
        <w:gridCol w:w="2235"/>
        <w:gridCol w:w="601"/>
        <w:gridCol w:w="602"/>
        <w:gridCol w:w="602"/>
        <w:gridCol w:w="602"/>
        <w:gridCol w:w="602"/>
        <w:gridCol w:w="602"/>
        <w:gridCol w:w="602"/>
        <w:gridCol w:w="602"/>
        <w:gridCol w:w="602"/>
        <w:gridCol w:w="10"/>
        <w:gridCol w:w="592"/>
        <w:gridCol w:w="602"/>
      </w:tblGrid>
      <w:tr w:rsidR="00B8535D" w:rsidTr="00CE13FB">
        <w:trPr>
          <w:cnfStyle w:val="100000000000"/>
        </w:trPr>
        <w:tc>
          <w:tcPr>
            <w:cnfStyle w:val="001000000000"/>
            <w:tcW w:w="2235" w:type="dxa"/>
          </w:tcPr>
          <w:p w:rsidR="00B8535D" w:rsidRPr="00981F3A" w:rsidRDefault="00B8535D" w:rsidP="00CE13FB">
            <w:pPr>
              <w:pStyle w:val="ListParagraph"/>
              <w:ind w:left="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2407" w:type="dxa"/>
            <w:gridSpan w:val="4"/>
          </w:tcPr>
          <w:p w:rsidR="00B8535D" w:rsidRPr="00981F3A" w:rsidRDefault="00B8535D" w:rsidP="00CE13FB">
            <w:pPr>
              <w:pStyle w:val="ListParagraph"/>
              <w:ind w:left="0"/>
              <w:jc w:val="center"/>
              <w:cnfStyle w:val="1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October</w:t>
            </w:r>
          </w:p>
        </w:tc>
        <w:tc>
          <w:tcPr>
            <w:tcW w:w="3020" w:type="dxa"/>
            <w:gridSpan w:val="6"/>
          </w:tcPr>
          <w:p w:rsidR="00B8535D" w:rsidRPr="00981F3A" w:rsidRDefault="00B8535D" w:rsidP="00CE13FB">
            <w:pPr>
              <w:pStyle w:val="ListParagraph"/>
              <w:ind w:left="0"/>
              <w:jc w:val="center"/>
              <w:cnfStyle w:val="1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November</w:t>
            </w:r>
          </w:p>
        </w:tc>
        <w:tc>
          <w:tcPr>
            <w:tcW w:w="1194" w:type="dxa"/>
            <w:gridSpan w:val="2"/>
          </w:tcPr>
          <w:p w:rsidR="00B8535D" w:rsidRPr="00981F3A" w:rsidRDefault="00B8535D" w:rsidP="00CE13FB">
            <w:pPr>
              <w:pStyle w:val="ListParagraph"/>
              <w:ind w:left="0"/>
              <w:jc w:val="center"/>
              <w:cnfStyle w:val="1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December</w:t>
            </w:r>
          </w:p>
        </w:tc>
      </w:tr>
      <w:tr w:rsidR="00B8535D" w:rsidTr="00CE13FB">
        <w:tc>
          <w:tcPr>
            <w:cnfStyle w:val="001000000000"/>
            <w:tcW w:w="2235" w:type="dxa"/>
          </w:tcPr>
          <w:p w:rsidR="00B8535D" w:rsidRPr="00981F3A" w:rsidRDefault="00B8535D" w:rsidP="00CE13FB">
            <w:pPr>
              <w:pStyle w:val="ListParagraph"/>
              <w:ind w:left="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1" w:type="dxa"/>
          </w:tcPr>
          <w:p w:rsidR="00B8535D" w:rsidRPr="00981F3A" w:rsidRDefault="00B8535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W1</w:t>
            </w: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W2</w:t>
            </w: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W3</w:t>
            </w: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W4</w:t>
            </w: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W5</w:t>
            </w: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W6</w:t>
            </w: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W7</w:t>
            </w: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W8</w:t>
            </w: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W9</w:t>
            </w:r>
          </w:p>
        </w:tc>
        <w:tc>
          <w:tcPr>
            <w:tcW w:w="602" w:type="dxa"/>
            <w:gridSpan w:val="2"/>
          </w:tcPr>
          <w:p w:rsidR="00B8535D" w:rsidRPr="00981F3A" w:rsidRDefault="00B8535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 10</w:t>
            </w: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jc w:val="center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  <w:r w:rsidRPr="00981F3A">
              <w:rPr>
                <w:rFonts w:asciiTheme="majorHAnsi" w:hAnsiTheme="majorHAnsi" w:cs="Arial"/>
                <w:sz w:val="16"/>
                <w:szCs w:val="16"/>
              </w:rPr>
              <w:t>W 11</w:t>
            </w:r>
          </w:p>
        </w:tc>
      </w:tr>
      <w:tr w:rsidR="00B8535D" w:rsidTr="00CE13FB">
        <w:tc>
          <w:tcPr>
            <w:cnfStyle w:val="001000000000"/>
            <w:tcW w:w="8856" w:type="dxa"/>
            <w:gridSpan w:val="13"/>
            <w:shd w:val="clear" w:color="auto" w:fill="F2F2F2" w:themeFill="background1" w:themeFillShade="F2"/>
          </w:tcPr>
          <w:p w:rsidR="00B8535D" w:rsidRPr="00182513" w:rsidRDefault="00B8535D" w:rsidP="00CE13FB">
            <w:pPr>
              <w:pStyle w:val="ListParagraph"/>
              <w:ind w:left="0"/>
              <w:rPr>
                <w:rFonts w:asciiTheme="majorHAnsi" w:hAnsiTheme="majorHAnsi" w:cs="Arial"/>
                <w:sz w:val="16"/>
                <w:szCs w:val="16"/>
              </w:rPr>
            </w:pPr>
            <w:r w:rsidRPr="00182513">
              <w:rPr>
                <w:rFonts w:asciiTheme="majorHAnsi" w:hAnsiTheme="majorHAnsi" w:cs="Arial"/>
                <w:sz w:val="20"/>
                <w:szCs w:val="20"/>
              </w:rPr>
              <w:t>Data Consolidation &amp; Analysis</w:t>
            </w:r>
          </w:p>
        </w:tc>
      </w:tr>
      <w:tr w:rsidR="00B8535D" w:rsidTr="00CE13FB">
        <w:tc>
          <w:tcPr>
            <w:cnfStyle w:val="001000000000"/>
            <w:tcW w:w="2235" w:type="dxa"/>
          </w:tcPr>
          <w:p w:rsidR="00B8535D" w:rsidRDefault="00B8535D" w:rsidP="00CE13FB">
            <w:pPr>
              <w:pStyle w:val="ListParagraph"/>
              <w:ind w:left="0"/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  <w:t>Closure on remaining interviews</w:t>
            </w:r>
          </w:p>
        </w:tc>
        <w:tc>
          <w:tcPr>
            <w:tcW w:w="601" w:type="dxa"/>
            <w:shd w:val="clear" w:color="auto" w:fill="00B0F0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gridSpan w:val="2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</w:tr>
      <w:tr w:rsidR="00B8535D" w:rsidTr="00CE13FB">
        <w:tc>
          <w:tcPr>
            <w:cnfStyle w:val="001000000000"/>
            <w:tcW w:w="2235" w:type="dxa"/>
          </w:tcPr>
          <w:p w:rsidR="00B8535D" w:rsidRDefault="00B8535D" w:rsidP="00CE13FB">
            <w:pPr>
              <w:pStyle w:val="ListParagraph"/>
              <w:ind w:left="0"/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  <w:t>Transcripts</w:t>
            </w:r>
          </w:p>
        </w:tc>
        <w:tc>
          <w:tcPr>
            <w:tcW w:w="601" w:type="dxa"/>
            <w:shd w:val="clear" w:color="auto" w:fill="00B0F0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gridSpan w:val="2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</w:tr>
      <w:tr w:rsidR="00B8535D" w:rsidTr="00CE13FB">
        <w:tc>
          <w:tcPr>
            <w:cnfStyle w:val="001000000000"/>
            <w:tcW w:w="2235" w:type="dxa"/>
          </w:tcPr>
          <w:p w:rsidR="00B8535D" w:rsidRPr="00182513" w:rsidRDefault="00B8535D" w:rsidP="00CE13FB">
            <w:pPr>
              <w:pStyle w:val="ListParagraph"/>
              <w:ind w:left="0"/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  <w:t>Closure on codebooks</w:t>
            </w:r>
          </w:p>
        </w:tc>
        <w:tc>
          <w:tcPr>
            <w:tcW w:w="601" w:type="dxa"/>
            <w:shd w:val="clear" w:color="auto" w:fill="auto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gridSpan w:val="2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</w:tr>
      <w:tr w:rsidR="00B8535D" w:rsidTr="00CE13FB">
        <w:tc>
          <w:tcPr>
            <w:cnfStyle w:val="001000000000"/>
            <w:tcW w:w="8856" w:type="dxa"/>
            <w:gridSpan w:val="13"/>
            <w:shd w:val="clear" w:color="auto" w:fill="F2F2F2" w:themeFill="background1" w:themeFillShade="F2"/>
          </w:tcPr>
          <w:p w:rsidR="00B8535D" w:rsidRPr="00182513" w:rsidRDefault="00B8535D" w:rsidP="00CE13FB">
            <w:pPr>
              <w:pStyle w:val="ListParagraph"/>
              <w:ind w:left="0"/>
              <w:rPr>
                <w:rFonts w:asciiTheme="majorHAnsi" w:hAnsiTheme="majorHAnsi" w:cs="Arial"/>
                <w:sz w:val="16"/>
                <w:szCs w:val="16"/>
              </w:rPr>
            </w:pPr>
            <w:r w:rsidRPr="00182513">
              <w:rPr>
                <w:rFonts w:asciiTheme="majorHAnsi" w:hAnsiTheme="majorHAnsi" w:cs="Arial"/>
                <w:sz w:val="20"/>
                <w:szCs w:val="20"/>
              </w:rPr>
              <w:t>Report Building</w:t>
            </w:r>
          </w:p>
        </w:tc>
      </w:tr>
      <w:tr w:rsidR="00B8535D" w:rsidTr="00CE13FB">
        <w:tc>
          <w:tcPr>
            <w:cnfStyle w:val="001000000000"/>
            <w:tcW w:w="2235" w:type="dxa"/>
          </w:tcPr>
          <w:p w:rsidR="00B8535D" w:rsidRPr="00182513" w:rsidRDefault="00B8535D" w:rsidP="00CE13FB">
            <w:pPr>
              <w:pStyle w:val="ListParagraph"/>
              <w:ind w:left="0"/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  <w:t>Preliminary findings and transcripts with filled codes</w:t>
            </w:r>
          </w:p>
        </w:tc>
        <w:tc>
          <w:tcPr>
            <w:tcW w:w="601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gridSpan w:val="2"/>
            <w:shd w:val="clear" w:color="auto" w:fill="auto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</w:tr>
      <w:tr w:rsidR="00B8535D" w:rsidTr="00CE13FB">
        <w:tc>
          <w:tcPr>
            <w:cnfStyle w:val="001000000000"/>
            <w:tcW w:w="2235" w:type="dxa"/>
          </w:tcPr>
          <w:p w:rsidR="00B8535D" w:rsidRPr="00182513" w:rsidRDefault="00B8535D" w:rsidP="00CE13FB">
            <w:pPr>
              <w:pStyle w:val="ListParagraph"/>
              <w:ind w:left="0"/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  <w:t xml:space="preserve">Final report </w:t>
            </w:r>
          </w:p>
        </w:tc>
        <w:tc>
          <w:tcPr>
            <w:tcW w:w="601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gridSpan w:val="2"/>
            <w:shd w:val="clear" w:color="auto" w:fill="00B0F0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</w:tr>
      <w:tr w:rsidR="00B8535D" w:rsidTr="00CE13FB">
        <w:tc>
          <w:tcPr>
            <w:cnfStyle w:val="001000000000"/>
            <w:tcW w:w="2235" w:type="dxa"/>
          </w:tcPr>
          <w:p w:rsidR="00B8535D" w:rsidRDefault="00B8535D" w:rsidP="00CE13FB">
            <w:pPr>
              <w:pStyle w:val="ListParagraph"/>
              <w:ind w:left="0"/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  <w:t>Brainstorming on final recommendation</w:t>
            </w:r>
          </w:p>
        </w:tc>
        <w:tc>
          <w:tcPr>
            <w:tcW w:w="601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gridSpan w:val="2"/>
            <w:shd w:val="clear" w:color="auto" w:fill="00B0F0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auto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</w:tr>
      <w:tr w:rsidR="00B8535D" w:rsidTr="00CE13FB">
        <w:tc>
          <w:tcPr>
            <w:cnfStyle w:val="001000000000"/>
            <w:tcW w:w="2235" w:type="dxa"/>
          </w:tcPr>
          <w:p w:rsidR="00B8535D" w:rsidRPr="00182513" w:rsidRDefault="00B8535D" w:rsidP="00CE13FB">
            <w:pPr>
              <w:pStyle w:val="ListParagraph"/>
              <w:ind w:left="0"/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  <w:t>Incorporating changes and submission of final deport</w:t>
            </w:r>
          </w:p>
        </w:tc>
        <w:tc>
          <w:tcPr>
            <w:tcW w:w="601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gridSpan w:val="2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602" w:type="dxa"/>
            <w:shd w:val="clear" w:color="auto" w:fill="00B0F0"/>
          </w:tcPr>
          <w:p w:rsidR="00B8535D" w:rsidRPr="00981F3A" w:rsidRDefault="00B8535D" w:rsidP="00CE13FB">
            <w:pPr>
              <w:pStyle w:val="ListParagraph"/>
              <w:ind w:left="0"/>
              <w:cnfStyle w:val="000000000000"/>
              <w:rPr>
                <w:rFonts w:asciiTheme="majorHAnsi" w:hAnsiTheme="majorHAnsi" w:cs="Arial"/>
                <w:sz w:val="16"/>
                <w:szCs w:val="16"/>
              </w:rPr>
            </w:pPr>
          </w:p>
        </w:tc>
      </w:tr>
    </w:tbl>
    <w:p w:rsidR="00B8535D" w:rsidRDefault="00B8535D"/>
    <w:tbl>
      <w:tblPr>
        <w:tblStyle w:val="GridTable4-Accent11"/>
        <w:tblW w:w="0" w:type="auto"/>
        <w:tblLook w:val="04A0"/>
      </w:tblPr>
      <w:tblGrid>
        <w:gridCol w:w="4385"/>
        <w:gridCol w:w="2368"/>
        <w:gridCol w:w="2263"/>
      </w:tblGrid>
      <w:tr w:rsidR="00B8535D" w:rsidRPr="00980A8A" w:rsidTr="00CE13FB">
        <w:trPr>
          <w:cnfStyle w:val="100000000000"/>
          <w:trHeight w:val="297"/>
        </w:trPr>
        <w:tc>
          <w:tcPr>
            <w:cnfStyle w:val="001000000000"/>
            <w:tcW w:w="4385" w:type="dxa"/>
          </w:tcPr>
          <w:p w:rsidR="00B8535D" w:rsidRPr="00980A8A" w:rsidRDefault="00B8535D" w:rsidP="00CE13FB">
            <w:pPr>
              <w:jc w:val="center"/>
              <w:rPr>
                <w:rFonts w:asciiTheme="majorHAnsi" w:hAnsiTheme="majorHAnsi" w:cs="Calibri Light"/>
                <w:bCs w:val="0"/>
              </w:rPr>
            </w:pPr>
            <w:r w:rsidRPr="00980A8A">
              <w:rPr>
                <w:rFonts w:asciiTheme="majorHAnsi" w:hAnsiTheme="majorHAnsi" w:cs="Calibri Light"/>
                <w:bCs w:val="0"/>
              </w:rPr>
              <w:t>Milestone</w:t>
            </w:r>
          </w:p>
        </w:tc>
        <w:tc>
          <w:tcPr>
            <w:tcW w:w="2368" w:type="dxa"/>
          </w:tcPr>
          <w:p w:rsidR="00B8535D" w:rsidRPr="00980A8A" w:rsidRDefault="00B8535D" w:rsidP="00CE13FB">
            <w:pPr>
              <w:jc w:val="center"/>
              <w:cnfStyle w:val="100000000000"/>
              <w:rPr>
                <w:rFonts w:asciiTheme="majorHAnsi" w:hAnsiTheme="majorHAnsi" w:cs="Calibri Light"/>
                <w:bCs w:val="0"/>
              </w:rPr>
            </w:pPr>
            <w:r w:rsidRPr="00980A8A">
              <w:rPr>
                <w:rFonts w:asciiTheme="majorHAnsi" w:hAnsiTheme="majorHAnsi" w:cs="Calibri Light"/>
                <w:bCs w:val="0"/>
              </w:rPr>
              <w:t>% Payout</w:t>
            </w:r>
          </w:p>
        </w:tc>
        <w:tc>
          <w:tcPr>
            <w:tcW w:w="2263" w:type="dxa"/>
          </w:tcPr>
          <w:p w:rsidR="00B8535D" w:rsidRPr="00980A8A" w:rsidRDefault="00B8535D" w:rsidP="00CE13FB">
            <w:pPr>
              <w:jc w:val="center"/>
              <w:cnfStyle w:val="100000000000"/>
              <w:rPr>
                <w:rFonts w:asciiTheme="majorHAnsi" w:hAnsiTheme="majorHAnsi" w:cs="Calibri Light"/>
                <w:bCs w:val="0"/>
              </w:rPr>
            </w:pPr>
            <w:r w:rsidRPr="00980A8A">
              <w:rPr>
                <w:rFonts w:asciiTheme="majorHAnsi" w:hAnsiTheme="majorHAnsi" w:cs="Calibri Light"/>
                <w:bCs w:val="0"/>
              </w:rPr>
              <w:t>Amount (INR)</w:t>
            </w:r>
          </w:p>
        </w:tc>
      </w:tr>
      <w:tr w:rsidR="00B8535D" w:rsidRPr="00980A8A" w:rsidTr="00CE13FB">
        <w:trPr>
          <w:cnfStyle w:val="000000100000"/>
          <w:trHeight w:val="297"/>
        </w:trPr>
        <w:tc>
          <w:tcPr>
            <w:cnfStyle w:val="001000000000"/>
            <w:tcW w:w="4385" w:type="dxa"/>
          </w:tcPr>
          <w:p w:rsidR="00B8535D" w:rsidRPr="00980A8A" w:rsidRDefault="00B8535D" w:rsidP="00CE13FB">
            <w:pPr>
              <w:jc w:val="both"/>
              <w:rPr>
                <w:rFonts w:asciiTheme="majorHAnsi" w:hAnsiTheme="majorHAnsi" w:cs="Calibri Light"/>
                <w:bCs w:val="0"/>
              </w:rPr>
            </w:pPr>
            <w:r w:rsidRPr="00980A8A">
              <w:rPr>
                <w:rFonts w:asciiTheme="majorHAnsi" w:hAnsiTheme="majorHAnsi" w:cs="Calibri Light"/>
                <w:bCs w:val="0"/>
              </w:rPr>
              <w:t xml:space="preserve">Inception Report </w:t>
            </w:r>
          </w:p>
        </w:tc>
        <w:tc>
          <w:tcPr>
            <w:tcW w:w="2368" w:type="dxa"/>
          </w:tcPr>
          <w:p w:rsidR="00B8535D" w:rsidRPr="00980A8A" w:rsidRDefault="00B8535D" w:rsidP="00CE13FB">
            <w:pPr>
              <w:jc w:val="center"/>
              <w:cnfStyle w:val="000000100000"/>
              <w:rPr>
                <w:rFonts w:asciiTheme="majorHAnsi" w:hAnsiTheme="majorHAnsi" w:cs="Calibri Light"/>
                <w:bCs/>
              </w:rPr>
            </w:pPr>
            <w:r w:rsidRPr="00980A8A">
              <w:rPr>
                <w:rFonts w:asciiTheme="majorHAnsi" w:hAnsiTheme="majorHAnsi" w:cs="Calibri Light"/>
                <w:bCs/>
              </w:rPr>
              <w:t>10%</w:t>
            </w:r>
          </w:p>
        </w:tc>
        <w:tc>
          <w:tcPr>
            <w:tcW w:w="2263" w:type="dxa"/>
          </w:tcPr>
          <w:p w:rsidR="00B8535D" w:rsidRPr="00980A8A" w:rsidRDefault="00B8535D" w:rsidP="00CE13FB">
            <w:pPr>
              <w:jc w:val="center"/>
              <w:cnfStyle w:val="000000100000"/>
              <w:rPr>
                <w:rFonts w:asciiTheme="majorHAnsi" w:hAnsiTheme="majorHAnsi" w:cs="Calibri Light"/>
                <w:bCs/>
              </w:rPr>
            </w:pPr>
            <w:r w:rsidRPr="00980A8A">
              <w:rPr>
                <w:rFonts w:asciiTheme="majorHAnsi" w:hAnsiTheme="majorHAnsi" w:cs="Calibri Light"/>
                <w:bCs/>
              </w:rPr>
              <w:t>52,400</w:t>
            </w:r>
          </w:p>
        </w:tc>
      </w:tr>
      <w:tr w:rsidR="00B8535D" w:rsidRPr="00980A8A" w:rsidTr="00CE13FB">
        <w:trPr>
          <w:trHeight w:val="308"/>
        </w:trPr>
        <w:tc>
          <w:tcPr>
            <w:cnfStyle w:val="001000000000"/>
            <w:tcW w:w="4385" w:type="dxa"/>
          </w:tcPr>
          <w:p w:rsidR="00B8535D" w:rsidRPr="00980A8A" w:rsidRDefault="00B8535D" w:rsidP="00CE13FB">
            <w:pPr>
              <w:jc w:val="both"/>
              <w:rPr>
                <w:rFonts w:asciiTheme="majorHAnsi" w:hAnsiTheme="majorHAnsi" w:cs="Calibri Light"/>
              </w:rPr>
            </w:pPr>
            <w:r w:rsidRPr="00980A8A">
              <w:rPr>
                <w:rFonts w:asciiTheme="majorHAnsi" w:hAnsiTheme="majorHAnsi" w:cs="Calibri Light"/>
                <w:bCs w:val="0"/>
              </w:rPr>
              <w:t xml:space="preserve">Completion of Field Interviews/Data Collection </w:t>
            </w:r>
          </w:p>
        </w:tc>
        <w:tc>
          <w:tcPr>
            <w:tcW w:w="2368" w:type="dxa"/>
          </w:tcPr>
          <w:p w:rsidR="00B8535D" w:rsidRPr="00980A8A" w:rsidRDefault="00B8535D" w:rsidP="00CE13FB">
            <w:pPr>
              <w:jc w:val="center"/>
              <w:cnfStyle w:val="000000000000"/>
              <w:rPr>
                <w:rFonts w:asciiTheme="majorHAnsi" w:hAnsiTheme="majorHAnsi" w:cs="Calibri Light"/>
                <w:bCs/>
              </w:rPr>
            </w:pPr>
            <w:r w:rsidRPr="00980A8A">
              <w:rPr>
                <w:rFonts w:asciiTheme="majorHAnsi" w:hAnsiTheme="majorHAnsi" w:cs="Calibri Light"/>
                <w:bCs/>
              </w:rPr>
              <w:t>25%</w:t>
            </w:r>
          </w:p>
        </w:tc>
        <w:tc>
          <w:tcPr>
            <w:tcW w:w="2263" w:type="dxa"/>
          </w:tcPr>
          <w:p w:rsidR="00B8535D" w:rsidRPr="00980A8A" w:rsidRDefault="00B8535D" w:rsidP="00CE13FB">
            <w:pPr>
              <w:jc w:val="center"/>
              <w:cnfStyle w:val="000000000000"/>
              <w:rPr>
                <w:rFonts w:asciiTheme="majorHAnsi" w:hAnsiTheme="majorHAnsi" w:cs="Calibri Light"/>
                <w:bCs/>
              </w:rPr>
            </w:pPr>
            <w:r w:rsidRPr="00980A8A">
              <w:rPr>
                <w:rFonts w:asciiTheme="majorHAnsi" w:hAnsiTheme="majorHAnsi" w:cs="Calibri Light"/>
                <w:bCs/>
              </w:rPr>
              <w:t>1,31,000</w:t>
            </w:r>
          </w:p>
        </w:tc>
      </w:tr>
      <w:tr w:rsidR="00B8535D" w:rsidRPr="00980A8A" w:rsidTr="00CE13FB">
        <w:trPr>
          <w:cnfStyle w:val="000000100000"/>
          <w:trHeight w:val="308"/>
        </w:trPr>
        <w:tc>
          <w:tcPr>
            <w:cnfStyle w:val="001000000000"/>
            <w:tcW w:w="4385" w:type="dxa"/>
          </w:tcPr>
          <w:p w:rsidR="00B8535D" w:rsidRPr="00980A8A" w:rsidRDefault="00B8535D" w:rsidP="00CE13FB">
            <w:pPr>
              <w:jc w:val="both"/>
              <w:rPr>
                <w:rFonts w:asciiTheme="majorHAnsi" w:hAnsiTheme="majorHAnsi" w:cs="Calibri Light"/>
                <w:bCs w:val="0"/>
              </w:rPr>
            </w:pPr>
            <w:r>
              <w:rPr>
                <w:rFonts w:asciiTheme="majorHAnsi" w:hAnsiTheme="majorHAnsi" w:cs="Calibri Light"/>
                <w:bCs w:val="0"/>
              </w:rPr>
              <w:t>Submission of preliminary findings and transcripts with coding (November 3</w:t>
            </w:r>
            <w:r w:rsidRPr="0041448F">
              <w:rPr>
                <w:rFonts w:asciiTheme="majorHAnsi" w:hAnsiTheme="majorHAnsi" w:cs="Calibri Light"/>
                <w:bCs w:val="0"/>
                <w:vertAlign w:val="superscript"/>
              </w:rPr>
              <w:t>rd</w:t>
            </w:r>
            <w:r>
              <w:rPr>
                <w:rFonts w:asciiTheme="majorHAnsi" w:hAnsiTheme="majorHAnsi" w:cs="Calibri Light"/>
                <w:bCs w:val="0"/>
              </w:rPr>
              <w:t xml:space="preserve"> week)</w:t>
            </w:r>
          </w:p>
        </w:tc>
        <w:tc>
          <w:tcPr>
            <w:tcW w:w="2368" w:type="dxa"/>
          </w:tcPr>
          <w:p w:rsidR="00B8535D" w:rsidRPr="00980A8A" w:rsidRDefault="00B8535D" w:rsidP="00CE13FB">
            <w:pPr>
              <w:jc w:val="center"/>
              <w:cnfStyle w:val="000000100000"/>
              <w:rPr>
                <w:rFonts w:asciiTheme="majorHAnsi" w:hAnsiTheme="majorHAnsi" w:cs="Calibri Light"/>
                <w:bCs/>
              </w:rPr>
            </w:pPr>
            <w:r>
              <w:rPr>
                <w:rFonts w:asciiTheme="majorHAnsi" w:hAnsiTheme="majorHAnsi" w:cs="Calibri Light"/>
                <w:bCs/>
              </w:rPr>
              <w:t>25</w:t>
            </w:r>
            <w:r w:rsidRPr="00980A8A">
              <w:rPr>
                <w:rFonts w:asciiTheme="majorHAnsi" w:hAnsiTheme="majorHAnsi" w:cs="Calibri Light"/>
                <w:bCs/>
              </w:rPr>
              <w:t>%</w:t>
            </w:r>
          </w:p>
        </w:tc>
        <w:tc>
          <w:tcPr>
            <w:tcW w:w="2263" w:type="dxa"/>
          </w:tcPr>
          <w:p w:rsidR="00B8535D" w:rsidRPr="00980A8A" w:rsidRDefault="00B8535D" w:rsidP="00CE13FB">
            <w:pPr>
              <w:jc w:val="center"/>
              <w:cnfStyle w:val="000000100000"/>
              <w:rPr>
                <w:rFonts w:asciiTheme="majorHAnsi" w:hAnsiTheme="majorHAnsi" w:cs="Calibri Light"/>
                <w:bCs/>
              </w:rPr>
            </w:pPr>
            <w:r>
              <w:rPr>
                <w:rFonts w:asciiTheme="majorHAnsi" w:hAnsiTheme="majorHAnsi" w:cs="Calibri Light"/>
                <w:bCs/>
              </w:rPr>
              <w:t>1,31,000</w:t>
            </w:r>
          </w:p>
        </w:tc>
      </w:tr>
      <w:tr w:rsidR="00B8535D" w:rsidRPr="00980A8A" w:rsidTr="00CE13FB">
        <w:trPr>
          <w:trHeight w:val="308"/>
        </w:trPr>
        <w:tc>
          <w:tcPr>
            <w:cnfStyle w:val="001000000000"/>
            <w:tcW w:w="4385" w:type="dxa"/>
          </w:tcPr>
          <w:p w:rsidR="00B8535D" w:rsidRDefault="00B8535D" w:rsidP="00CE13FB">
            <w:pPr>
              <w:jc w:val="both"/>
              <w:rPr>
                <w:rFonts w:asciiTheme="majorHAnsi" w:hAnsiTheme="majorHAnsi" w:cs="Calibri Light"/>
                <w:bCs w:val="0"/>
              </w:rPr>
            </w:pPr>
            <w:r>
              <w:rPr>
                <w:rFonts w:asciiTheme="majorHAnsi" w:hAnsiTheme="majorHAnsi" w:cs="Calibri Light"/>
                <w:bCs w:val="0"/>
              </w:rPr>
              <w:t>Submission of draft of final report</w:t>
            </w:r>
            <w:r w:rsidRPr="00980A8A">
              <w:rPr>
                <w:rFonts w:asciiTheme="majorHAnsi" w:hAnsiTheme="majorHAnsi" w:cs="Calibri Light"/>
                <w:bCs w:val="0"/>
              </w:rPr>
              <w:t xml:space="preserve"> [ </w:t>
            </w:r>
            <w:r>
              <w:rPr>
                <w:rFonts w:asciiTheme="majorHAnsi" w:hAnsiTheme="majorHAnsi" w:cs="Calibri Light"/>
                <w:bCs w:val="0"/>
              </w:rPr>
              <w:t>December 2</w:t>
            </w:r>
            <w:r w:rsidRPr="0047671A">
              <w:rPr>
                <w:rFonts w:asciiTheme="majorHAnsi" w:hAnsiTheme="majorHAnsi" w:cs="Calibri Light"/>
                <w:bCs w:val="0"/>
                <w:vertAlign w:val="superscript"/>
              </w:rPr>
              <w:t>nd</w:t>
            </w:r>
            <w:r>
              <w:rPr>
                <w:rFonts w:asciiTheme="majorHAnsi" w:hAnsiTheme="majorHAnsi" w:cs="Calibri Light"/>
                <w:bCs w:val="0"/>
              </w:rPr>
              <w:t xml:space="preserve"> week</w:t>
            </w:r>
            <w:r w:rsidRPr="00980A8A">
              <w:rPr>
                <w:rFonts w:asciiTheme="majorHAnsi" w:hAnsiTheme="majorHAnsi" w:cs="Calibri Light"/>
                <w:bCs w:val="0"/>
              </w:rPr>
              <w:t>]</w:t>
            </w:r>
          </w:p>
        </w:tc>
        <w:tc>
          <w:tcPr>
            <w:tcW w:w="2368" w:type="dxa"/>
          </w:tcPr>
          <w:p w:rsidR="00B8535D" w:rsidRPr="00980A8A" w:rsidRDefault="00B8535D" w:rsidP="00CE13FB">
            <w:pPr>
              <w:jc w:val="center"/>
              <w:cnfStyle w:val="000000000000"/>
              <w:rPr>
                <w:rFonts w:asciiTheme="majorHAnsi" w:hAnsiTheme="majorHAnsi" w:cs="Calibri Light"/>
                <w:bCs/>
              </w:rPr>
            </w:pPr>
            <w:r>
              <w:rPr>
                <w:rFonts w:asciiTheme="majorHAnsi" w:hAnsiTheme="majorHAnsi" w:cs="Calibri Light"/>
                <w:bCs/>
              </w:rPr>
              <w:t>25%</w:t>
            </w:r>
          </w:p>
        </w:tc>
        <w:tc>
          <w:tcPr>
            <w:tcW w:w="2263" w:type="dxa"/>
          </w:tcPr>
          <w:p w:rsidR="00B8535D" w:rsidRPr="00980A8A" w:rsidRDefault="00B8535D" w:rsidP="00CE13FB">
            <w:pPr>
              <w:jc w:val="center"/>
              <w:cnfStyle w:val="000000000000"/>
              <w:rPr>
                <w:rFonts w:asciiTheme="majorHAnsi" w:hAnsiTheme="majorHAnsi" w:cs="Calibri Light"/>
                <w:bCs/>
              </w:rPr>
            </w:pPr>
            <w:r>
              <w:rPr>
                <w:rFonts w:asciiTheme="majorHAnsi" w:hAnsiTheme="majorHAnsi" w:cs="Calibri Light"/>
                <w:bCs/>
              </w:rPr>
              <w:t>1,31,000</w:t>
            </w:r>
          </w:p>
        </w:tc>
      </w:tr>
      <w:tr w:rsidR="00B8535D" w:rsidRPr="00980A8A" w:rsidTr="00CE13FB">
        <w:trPr>
          <w:cnfStyle w:val="000000100000"/>
          <w:trHeight w:val="297"/>
        </w:trPr>
        <w:tc>
          <w:tcPr>
            <w:cnfStyle w:val="001000000000"/>
            <w:tcW w:w="4385" w:type="dxa"/>
          </w:tcPr>
          <w:p w:rsidR="00B8535D" w:rsidRPr="00980A8A" w:rsidRDefault="00B8535D" w:rsidP="00CE13FB">
            <w:pPr>
              <w:jc w:val="both"/>
              <w:rPr>
                <w:rFonts w:asciiTheme="majorHAnsi" w:hAnsiTheme="majorHAnsi" w:cs="Calibri Light"/>
                <w:bCs w:val="0"/>
              </w:rPr>
            </w:pPr>
            <w:r w:rsidRPr="00980A8A">
              <w:rPr>
                <w:rFonts w:asciiTheme="majorHAnsi" w:hAnsiTheme="majorHAnsi" w:cs="Calibri Light"/>
                <w:bCs w:val="0"/>
              </w:rPr>
              <w:t xml:space="preserve">Submission and acceptance of Final Report </w:t>
            </w:r>
          </w:p>
        </w:tc>
        <w:tc>
          <w:tcPr>
            <w:tcW w:w="2368" w:type="dxa"/>
            <w:vAlign w:val="center"/>
          </w:tcPr>
          <w:p w:rsidR="00B8535D" w:rsidRPr="00980A8A" w:rsidRDefault="00B8535D" w:rsidP="00CE13FB">
            <w:pPr>
              <w:jc w:val="center"/>
              <w:cnfStyle w:val="000000100000"/>
              <w:rPr>
                <w:rFonts w:asciiTheme="majorHAnsi" w:hAnsiTheme="majorHAnsi" w:cs="Calibri Light"/>
                <w:bCs/>
              </w:rPr>
            </w:pPr>
            <w:r w:rsidRPr="00980A8A">
              <w:rPr>
                <w:rFonts w:asciiTheme="majorHAnsi" w:hAnsiTheme="majorHAnsi" w:cs="Calibri Light"/>
                <w:bCs/>
              </w:rPr>
              <w:t>15%</w:t>
            </w:r>
          </w:p>
        </w:tc>
        <w:tc>
          <w:tcPr>
            <w:tcW w:w="2263" w:type="dxa"/>
            <w:vAlign w:val="center"/>
          </w:tcPr>
          <w:p w:rsidR="00B8535D" w:rsidRPr="00980A8A" w:rsidRDefault="00B8535D" w:rsidP="00CE13FB">
            <w:pPr>
              <w:jc w:val="center"/>
              <w:cnfStyle w:val="000000100000"/>
              <w:rPr>
                <w:rFonts w:asciiTheme="majorHAnsi" w:hAnsiTheme="majorHAnsi" w:cs="Calibri Light"/>
                <w:bCs/>
              </w:rPr>
            </w:pPr>
            <w:r w:rsidRPr="00980A8A">
              <w:rPr>
                <w:rFonts w:asciiTheme="majorHAnsi" w:hAnsiTheme="majorHAnsi" w:cs="Calibri Light"/>
                <w:bCs/>
              </w:rPr>
              <w:t>78,600</w:t>
            </w:r>
          </w:p>
        </w:tc>
      </w:tr>
      <w:tr w:rsidR="00B8535D" w:rsidRPr="00980A8A" w:rsidTr="00CE13FB">
        <w:trPr>
          <w:trHeight w:val="297"/>
        </w:trPr>
        <w:tc>
          <w:tcPr>
            <w:cnfStyle w:val="001000000000"/>
            <w:tcW w:w="4385" w:type="dxa"/>
          </w:tcPr>
          <w:p w:rsidR="00B8535D" w:rsidRPr="00980A8A" w:rsidRDefault="00B8535D" w:rsidP="00CE13FB">
            <w:pPr>
              <w:jc w:val="both"/>
              <w:rPr>
                <w:rFonts w:asciiTheme="majorHAnsi" w:hAnsiTheme="majorHAnsi" w:cs="Calibri Light"/>
                <w:bCs w:val="0"/>
              </w:rPr>
            </w:pPr>
            <w:r w:rsidRPr="00980A8A">
              <w:rPr>
                <w:rFonts w:asciiTheme="majorHAnsi" w:hAnsiTheme="majorHAnsi" w:cs="Calibri Light"/>
                <w:bCs w:val="0"/>
              </w:rPr>
              <w:t xml:space="preserve">Total </w:t>
            </w:r>
          </w:p>
        </w:tc>
        <w:tc>
          <w:tcPr>
            <w:tcW w:w="2368" w:type="dxa"/>
            <w:vAlign w:val="center"/>
          </w:tcPr>
          <w:p w:rsidR="00B8535D" w:rsidRPr="00980A8A" w:rsidRDefault="00B8535D" w:rsidP="00CE13FB">
            <w:pPr>
              <w:jc w:val="center"/>
              <w:cnfStyle w:val="000000000000"/>
              <w:rPr>
                <w:rFonts w:asciiTheme="majorHAnsi" w:hAnsiTheme="majorHAnsi" w:cs="Calibri Light"/>
                <w:b/>
              </w:rPr>
            </w:pPr>
            <w:r w:rsidRPr="00980A8A">
              <w:rPr>
                <w:rFonts w:asciiTheme="majorHAnsi" w:hAnsiTheme="majorHAnsi" w:cs="Calibri Light"/>
                <w:b/>
              </w:rPr>
              <w:t>100%</w:t>
            </w:r>
          </w:p>
        </w:tc>
        <w:tc>
          <w:tcPr>
            <w:tcW w:w="2263" w:type="dxa"/>
            <w:vAlign w:val="center"/>
          </w:tcPr>
          <w:p w:rsidR="00B8535D" w:rsidRPr="00980A8A" w:rsidRDefault="00B8535D" w:rsidP="00CE13FB">
            <w:pPr>
              <w:jc w:val="center"/>
              <w:cnfStyle w:val="000000000000"/>
              <w:rPr>
                <w:rFonts w:asciiTheme="majorHAnsi" w:hAnsiTheme="majorHAnsi" w:cs="Calibri Light"/>
                <w:b/>
              </w:rPr>
            </w:pPr>
            <w:r w:rsidRPr="00980A8A">
              <w:rPr>
                <w:rFonts w:asciiTheme="majorHAnsi" w:hAnsiTheme="majorHAnsi" w:cs="Calibri Light"/>
                <w:b/>
              </w:rPr>
              <w:t>5,24,000</w:t>
            </w:r>
          </w:p>
        </w:tc>
      </w:tr>
    </w:tbl>
    <w:p w:rsidR="00B8535D" w:rsidRDefault="00B8535D"/>
    <w:sectPr w:rsidR="00B8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535D"/>
    <w:rsid w:val="00B85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CHIP_list paragraph,List Paragraph1,Citation List,Resume Title,Figure_name,Report Para,List_Paragraph,Multilevel para_II,Graphic,List Paragraph Char Char,Bullets,lp1,List Paragraph11,List Paragraph1 Char Char,Table of contents numbered"/>
    <w:basedOn w:val="Normal"/>
    <w:link w:val="ListParagraphChar"/>
    <w:uiPriority w:val="34"/>
    <w:qFormat/>
    <w:rsid w:val="00B8535D"/>
    <w:pPr>
      <w:ind w:left="720"/>
      <w:contextualSpacing/>
    </w:pPr>
  </w:style>
  <w:style w:type="character" w:customStyle="1" w:styleId="ListParagraphChar">
    <w:name w:val="List Paragraph Char"/>
    <w:aliases w:val="MCHIP_list paragraph Char,List Paragraph1 Char,Citation List Char,Resume Title Char,Figure_name Char,Report Para Char,List_Paragraph Char,Multilevel para_II Char,Graphic Char,List Paragraph Char Char Char,Bullets Char,lp1 Char"/>
    <w:link w:val="ListParagraph"/>
    <w:uiPriority w:val="34"/>
    <w:qFormat/>
    <w:rsid w:val="00B8535D"/>
  </w:style>
  <w:style w:type="table" w:customStyle="1" w:styleId="GridTable1Light">
    <w:name w:val="Grid Table 1 Light"/>
    <w:basedOn w:val="TableNormal"/>
    <w:uiPriority w:val="46"/>
    <w:rsid w:val="00B853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uiPriority w:val="49"/>
    <w:rsid w:val="00B8535D"/>
    <w:pPr>
      <w:spacing w:after="0" w:line="240" w:lineRule="auto"/>
    </w:pPr>
    <w:rPr>
      <w:rFonts w:eastAsiaTheme="minorHAnsi"/>
      <w:lang w:val="en-I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>Grizli777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2022-11-07T05:59:00Z</dcterms:created>
  <dcterms:modified xsi:type="dcterms:W3CDTF">2022-11-07T06:00:00Z</dcterms:modified>
</cp:coreProperties>
</file>