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EDE" w:rsidRDefault="00924EDE" w:rsidP="00924EDE">
      <w:pPr>
        <w:jc w:val="center"/>
        <w:rPr>
          <w:rFonts w:asciiTheme="majorHAnsi" w:hAnsiTheme="majorHAnsi" w:cs="Arial"/>
          <w:b/>
          <w:sz w:val="28"/>
          <w:szCs w:val="28"/>
        </w:rPr>
      </w:pPr>
      <w:r w:rsidRPr="00A35C1C">
        <w:rPr>
          <w:rFonts w:asciiTheme="majorHAnsi" w:hAnsiTheme="majorHAnsi" w:cs="Arial"/>
          <w:b/>
          <w:sz w:val="28"/>
          <w:szCs w:val="28"/>
        </w:rPr>
        <w:t>Schedule A</w:t>
      </w:r>
      <w:bookmarkStart w:id="0" w:name="_GoBack"/>
      <w:bookmarkEnd w:id="0"/>
    </w:p>
    <w:p w:rsidR="00924EDE" w:rsidRPr="00BD4696" w:rsidRDefault="00924EDE" w:rsidP="00924EDE">
      <w:pPr>
        <w:jc w:val="center"/>
        <w:rPr>
          <w:rFonts w:asciiTheme="majorHAnsi" w:hAnsiTheme="majorHAnsi" w:cs="Arial"/>
          <w:b/>
          <w:sz w:val="28"/>
          <w:szCs w:val="28"/>
        </w:rPr>
      </w:pPr>
    </w:p>
    <w:p w:rsidR="00924EDE" w:rsidRDefault="00924EDE" w:rsidP="00924EDE">
      <w:pPr>
        <w:rPr>
          <w:rFonts w:ascii="Arial" w:hAnsi="Arial" w:cs="Arial"/>
          <w:color w:val="222222"/>
          <w:shd w:val="clear" w:color="auto" w:fill="FFFFFF"/>
        </w:rPr>
      </w:pPr>
      <w:r w:rsidRPr="00BD4696">
        <w:rPr>
          <w:rFonts w:asciiTheme="majorHAnsi" w:hAnsiTheme="majorHAnsi"/>
          <w:b/>
        </w:rPr>
        <w:t>Title:</w:t>
      </w:r>
      <w:r w:rsidRPr="00BD4696">
        <w:rPr>
          <w:rFonts w:asciiTheme="majorHAnsi" w:hAnsiTheme="majorHAnsi"/>
        </w:rPr>
        <w:t xml:space="preserve"> </w:t>
      </w:r>
      <w:r>
        <w:rPr>
          <w:rFonts w:asciiTheme="majorHAnsi" w:hAnsiTheme="majorHAnsi"/>
        </w:rPr>
        <w:t>Senior</w:t>
      </w:r>
      <w:r w:rsidRPr="00924EDE">
        <w:rPr>
          <w:rFonts w:asciiTheme="majorHAnsi" w:hAnsiTheme="majorHAnsi"/>
        </w:rPr>
        <w:t xml:space="preserve"> Technical Specialist-Healthcare Operations</w:t>
      </w:r>
    </w:p>
    <w:p w:rsidR="00924EDE" w:rsidRPr="00BD4696" w:rsidRDefault="00924EDE" w:rsidP="00924EDE">
      <w:pPr>
        <w:rPr>
          <w:rFonts w:asciiTheme="majorHAnsi" w:hAnsiTheme="majorHAnsi"/>
          <w:b/>
        </w:rPr>
      </w:pPr>
      <w:r w:rsidRPr="00BD4696">
        <w:rPr>
          <w:rFonts w:asciiTheme="majorHAnsi" w:hAnsiTheme="majorHAnsi"/>
          <w:b/>
        </w:rPr>
        <w:t>Location</w:t>
      </w:r>
    </w:p>
    <w:p w:rsidR="00924EDE" w:rsidRPr="00BD4696" w:rsidRDefault="00924EDE" w:rsidP="00924EDE">
      <w:pPr>
        <w:rPr>
          <w:rFonts w:asciiTheme="majorHAnsi" w:hAnsiTheme="majorHAnsi"/>
        </w:rPr>
      </w:pPr>
      <w:r w:rsidRPr="00BD4696">
        <w:rPr>
          <w:rFonts w:asciiTheme="majorHAnsi" w:hAnsiTheme="majorHAnsi"/>
        </w:rPr>
        <w:t>Hyderabad</w:t>
      </w:r>
    </w:p>
    <w:p w:rsidR="00924EDE" w:rsidRPr="00053EAF" w:rsidRDefault="00924EDE" w:rsidP="00924EDE">
      <w:pPr>
        <w:rPr>
          <w:rFonts w:asciiTheme="majorHAnsi" w:hAnsiTheme="majorHAnsi"/>
        </w:rPr>
      </w:pPr>
      <w:r w:rsidRPr="00053EAF">
        <w:rPr>
          <w:rFonts w:asciiTheme="majorHAnsi" w:hAnsiTheme="majorHAnsi"/>
        </w:rPr>
        <w:t>Scope of Work</w:t>
      </w:r>
    </w:p>
    <w:p w:rsidR="00053EAF" w:rsidRPr="00053EAF" w:rsidRDefault="00053EAF" w:rsidP="00053EAF">
      <w:pPr>
        <w:rPr>
          <w:rFonts w:asciiTheme="majorHAnsi" w:hAnsiTheme="majorHAnsi"/>
        </w:rPr>
      </w:pPr>
      <w:r w:rsidRPr="00053EAF">
        <w:rPr>
          <w:rFonts w:asciiTheme="majorHAnsi" w:hAnsiTheme="majorHAnsi"/>
        </w:rPr>
        <w:t xml:space="preserve">Project Manager - Healthcare Operations broad role is to plan, implement and manage projects. He/ She </w:t>
      </w:r>
      <w:proofErr w:type="gramStart"/>
      <w:r w:rsidRPr="00053EAF">
        <w:rPr>
          <w:rFonts w:asciiTheme="majorHAnsi" w:hAnsiTheme="majorHAnsi"/>
        </w:rPr>
        <w:t>is</w:t>
      </w:r>
      <w:proofErr w:type="gramEnd"/>
      <w:r w:rsidRPr="00053EAF">
        <w:rPr>
          <w:rFonts w:asciiTheme="majorHAnsi" w:hAnsiTheme="majorHAnsi"/>
        </w:rPr>
        <w:t xml:space="preserve"> also responsible for assessing, validating and benchmarking the project performance. Design program, coordinate and manage project. Participate independently and collaboratively on the given project with focus on improvement, optimization and transformation of healthcare operations. Contribute in knowledge product creation and management.</w:t>
      </w:r>
    </w:p>
    <w:p w:rsidR="00053EAF" w:rsidRPr="00053EAF" w:rsidRDefault="00053EAF" w:rsidP="00053EAF">
      <w:pPr>
        <w:rPr>
          <w:rFonts w:asciiTheme="majorHAnsi" w:hAnsiTheme="majorHAnsi"/>
        </w:rPr>
      </w:pPr>
      <w:r w:rsidRPr="00053EAF">
        <w:rPr>
          <w:rFonts w:asciiTheme="majorHAnsi" w:hAnsiTheme="majorHAnsi"/>
          <w:b/>
          <w:bCs/>
        </w:rPr>
        <w:t>Key Job Responsibilities: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Plan, impalement, coordinate &amp; manage projects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Design structure and template for “operations assessment”.</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Design and implement the work strategy for given project</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Develop training modules for Healthcare Operations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Create and Manage knowledge product related to Healthcare Operations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Support proposal development &amp; concept note writing for project.</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Monitor resource allocation and utilization</w:t>
      </w:r>
    </w:p>
    <w:p w:rsidR="00053EAF" w:rsidRPr="00053EAF" w:rsidRDefault="00053EAF" w:rsidP="00053EAF">
      <w:pPr>
        <w:spacing w:before="30" w:after="30"/>
        <w:rPr>
          <w:rFonts w:asciiTheme="majorHAnsi" w:hAnsiTheme="majorHAnsi"/>
        </w:rPr>
      </w:pPr>
    </w:p>
    <w:p w:rsidR="00053EAF" w:rsidRPr="00053EAF" w:rsidRDefault="00053EAF" w:rsidP="00053EAF">
      <w:pPr>
        <w:spacing w:before="30" w:after="30" w:line="240" w:lineRule="auto"/>
        <w:rPr>
          <w:rFonts w:asciiTheme="majorHAnsi" w:hAnsiTheme="majorHAnsi" w:cs="Arial"/>
          <w:b/>
        </w:rPr>
      </w:pPr>
      <w:r w:rsidRPr="00053EAF">
        <w:rPr>
          <w:rStyle w:val="Strong"/>
          <w:rFonts w:asciiTheme="majorHAnsi" w:hAnsiTheme="majorHAnsi" w:cs="Arial"/>
          <w:shd w:val="clear" w:color="auto" w:fill="FFFFFF"/>
        </w:rPr>
        <w:t xml:space="preserve">Reporting </w:t>
      </w:r>
      <w:r>
        <w:rPr>
          <w:rStyle w:val="Strong"/>
          <w:rFonts w:asciiTheme="majorHAnsi" w:hAnsiTheme="majorHAnsi" w:cs="Arial"/>
          <w:shd w:val="clear" w:color="auto" w:fill="FFFFFF"/>
        </w:rPr>
        <w:t>T</w:t>
      </w:r>
      <w:r w:rsidRPr="00053EAF">
        <w:rPr>
          <w:rStyle w:val="Strong"/>
          <w:rFonts w:asciiTheme="majorHAnsi" w:hAnsiTheme="majorHAnsi" w:cs="Arial"/>
          <w:shd w:val="clear" w:color="auto" w:fill="FFFFFF"/>
        </w:rPr>
        <w:t xml:space="preserve">o: </w:t>
      </w:r>
      <w:r w:rsidRPr="00053EAF">
        <w:rPr>
          <w:rStyle w:val="Strong"/>
          <w:rFonts w:asciiTheme="majorHAnsi" w:hAnsiTheme="majorHAnsi" w:cs="Arial"/>
          <w:b w:val="0"/>
          <w:shd w:val="clear" w:color="auto" w:fill="FFFFFF"/>
        </w:rPr>
        <w:t>Director - Operations &amp; Strategic Growth</w:t>
      </w:r>
    </w:p>
    <w:p w:rsidR="00053EAF" w:rsidRPr="00053EAF" w:rsidRDefault="00053EAF" w:rsidP="00053EAF">
      <w:pPr>
        <w:spacing w:after="0" w:line="240" w:lineRule="auto"/>
        <w:rPr>
          <w:rStyle w:val="Strong"/>
          <w:rFonts w:asciiTheme="majorHAnsi" w:hAnsiTheme="majorHAnsi" w:cs="Arial"/>
          <w:b w:val="0"/>
          <w:bCs w:val="0"/>
          <w:shd w:val="clear" w:color="auto" w:fill="FFFFFF"/>
        </w:rPr>
      </w:pPr>
    </w:p>
    <w:p w:rsidR="00053EAF" w:rsidRPr="00053EAF" w:rsidRDefault="00053EAF" w:rsidP="00053EAF">
      <w:pPr>
        <w:spacing w:after="0" w:line="240" w:lineRule="auto"/>
        <w:rPr>
          <w:rStyle w:val="Strong"/>
          <w:rFonts w:asciiTheme="majorHAnsi" w:hAnsiTheme="majorHAnsi" w:cs="Arial"/>
          <w:b w:val="0"/>
          <w:bCs w:val="0"/>
          <w:shd w:val="clear" w:color="auto" w:fill="FFFFFF"/>
        </w:rPr>
      </w:pPr>
      <w:r>
        <w:rPr>
          <w:rStyle w:val="Strong"/>
          <w:rFonts w:asciiTheme="majorHAnsi" w:hAnsiTheme="majorHAnsi" w:cs="Arial"/>
          <w:shd w:val="clear" w:color="auto" w:fill="FFFFFF"/>
        </w:rPr>
        <w:t>Grading L</w:t>
      </w:r>
      <w:r w:rsidRPr="00053EAF">
        <w:rPr>
          <w:rStyle w:val="Strong"/>
          <w:rFonts w:asciiTheme="majorHAnsi" w:hAnsiTheme="majorHAnsi" w:cs="Arial"/>
          <w:shd w:val="clear" w:color="auto" w:fill="FFFFFF"/>
        </w:rPr>
        <w:t xml:space="preserve">evel: </w:t>
      </w:r>
      <w:r w:rsidRPr="00053EAF">
        <w:rPr>
          <w:rStyle w:val="Strong"/>
          <w:rFonts w:asciiTheme="majorHAnsi" w:hAnsiTheme="majorHAnsi" w:cs="Arial"/>
          <w:b w:val="0"/>
          <w:shd w:val="clear" w:color="auto" w:fill="FFFFFF"/>
        </w:rPr>
        <w:t>M2</w:t>
      </w:r>
    </w:p>
    <w:p w:rsidR="00000000" w:rsidRDefault="007A7275">
      <w:pPr>
        <w:rPr>
          <w:rFonts w:asciiTheme="majorHAnsi" w:hAnsiTheme="majorHAnsi"/>
        </w:rPr>
      </w:pPr>
    </w:p>
    <w:p w:rsidR="007A7275" w:rsidRPr="00BD4696" w:rsidRDefault="007A7275" w:rsidP="007A7275">
      <w:pPr>
        <w:rPr>
          <w:rFonts w:asciiTheme="majorHAnsi" w:hAnsiTheme="majorHAnsi"/>
          <w:b/>
        </w:rPr>
      </w:pPr>
      <w:r w:rsidRPr="00BD4696">
        <w:rPr>
          <w:rFonts w:asciiTheme="majorHAnsi" w:hAnsiTheme="majorHAnsi"/>
          <w:b/>
        </w:rPr>
        <w:t>Compensation</w:t>
      </w:r>
    </w:p>
    <w:p w:rsidR="007A7275" w:rsidRPr="00BD4696" w:rsidRDefault="007A7275" w:rsidP="007A7275">
      <w:pPr>
        <w:jc w:val="both"/>
        <w:rPr>
          <w:rFonts w:asciiTheme="majorHAnsi" w:hAnsiTheme="majorHAnsi"/>
        </w:rPr>
      </w:pPr>
      <w:r w:rsidRPr="00BD4696">
        <w:rPr>
          <w:rFonts w:asciiTheme="majorHAnsi" w:hAnsiTheme="majorHAnsi"/>
        </w:rPr>
        <w:t xml:space="preserve">A monthly compensation of INR </w:t>
      </w:r>
      <w:r>
        <w:rPr>
          <w:rFonts w:asciiTheme="majorHAnsi" w:hAnsiTheme="majorHAnsi"/>
        </w:rPr>
        <w:t>200,000</w:t>
      </w:r>
      <w:r w:rsidRPr="00BD4696">
        <w:rPr>
          <w:rFonts w:asciiTheme="majorHAnsi" w:hAnsiTheme="majorHAnsi"/>
        </w:rPr>
        <w:t xml:space="preserve"> subject to deduction of TDS as per Income Tax Act Rates will be paid to the consultant. All Project related expenses would be reimbursed, as agreed upfront. Any revision to the compensation above will be after due mutual discussion and written intimation.</w:t>
      </w:r>
    </w:p>
    <w:p w:rsidR="007A7275" w:rsidRPr="00BD4696" w:rsidRDefault="007A7275" w:rsidP="007A7275">
      <w:pPr>
        <w:rPr>
          <w:rFonts w:asciiTheme="majorHAnsi" w:hAnsiTheme="majorHAnsi"/>
          <w:b/>
        </w:rPr>
      </w:pPr>
      <w:r w:rsidRPr="00BD4696">
        <w:rPr>
          <w:rFonts w:asciiTheme="majorHAnsi" w:hAnsiTheme="majorHAnsi"/>
          <w:b/>
        </w:rPr>
        <w:t>Term</w:t>
      </w:r>
    </w:p>
    <w:p w:rsidR="007A7275" w:rsidRPr="00DB2C7D" w:rsidRDefault="007A7275" w:rsidP="007A7275">
      <w:pPr>
        <w:jc w:val="both"/>
        <w:rPr>
          <w:rFonts w:asciiTheme="majorHAnsi" w:hAnsiTheme="majorHAnsi"/>
          <w:sz w:val="24"/>
          <w:szCs w:val="24"/>
        </w:rPr>
      </w:pPr>
      <w:r w:rsidRPr="00BD4696">
        <w:rPr>
          <w:rFonts w:asciiTheme="majorHAnsi" w:hAnsiTheme="majorHAnsi"/>
        </w:rPr>
        <w:t xml:space="preserve">This engagement shall commence upon execution of this Agreement. The Agreement shall continue in full force and is effect from </w:t>
      </w:r>
      <w:r w:rsidRPr="007A7275">
        <w:rPr>
          <w:rFonts w:asciiTheme="majorHAnsi" w:hAnsiTheme="majorHAnsi"/>
          <w:b/>
          <w:highlight w:val="yellow"/>
        </w:rPr>
        <w:t>March 01, 2023</w:t>
      </w:r>
      <w:r w:rsidRPr="00BD4696">
        <w:rPr>
          <w:rFonts w:asciiTheme="majorHAnsi" w:hAnsiTheme="majorHAnsi"/>
        </w:rPr>
        <w:t xml:space="preserve"> to </w:t>
      </w:r>
      <w:r w:rsidRPr="007A7275">
        <w:rPr>
          <w:rFonts w:asciiTheme="majorHAnsi" w:hAnsiTheme="majorHAnsi"/>
          <w:b/>
          <w:highlight w:val="yellow"/>
        </w:rPr>
        <w:t>February 28, 2025</w:t>
      </w:r>
      <w:r w:rsidRPr="00BD4696">
        <w:rPr>
          <w:rFonts w:asciiTheme="majorHAnsi" w:hAnsiTheme="majorHAnsi"/>
        </w:rPr>
        <w:t xml:space="preserve"> and is extendable based on the review of Consultant’s performance by the Foundation and mutual concurrence on revised</w:t>
      </w:r>
      <w:r>
        <w:rPr>
          <w:rFonts w:asciiTheme="majorHAnsi" w:hAnsiTheme="majorHAnsi"/>
          <w:sz w:val="24"/>
          <w:szCs w:val="24"/>
        </w:rPr>
        <w:t xml:space="preserve"> </w:t>
      </w:r>
      <w:r w:rsidRPr="00DB2C7D">
        <w:rPr>
          <w:rFonts w:asciiTheme="majorHAnsi" w:hAnsiTheme="majorHAnsi"/>
          <w:sz w:val="24"/>
          <w:szCs w:val="24"/>
        </w:rPr>
        <w:t>terms of engagement.</w:t>
      </w:r>
    </w:p>
    <w:p w:rsidR="007A7275" w:rsidRPr="00053EAF" w:rsidRDefault="007A7275">
      <w:pPr>
        <w:rPr>
          <w:rFonts w:asciiTheme="majorHAnsi" w:hAnsiTheme="majorHAnsi"/>
        </w:rPr>
      </w:pPr>
    </w:p>
    <w:sectPr w:rsidR="007A7275" w:rsidRPr="00053E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A0D6A"/>
    <w:multiLevelType w:val="hybridMultilevel"/>
    <w:tmpl w:val="905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924EDE"/>
    <w:rsid w:val="00053EAF"/>
    <w:rsid w:val="007A7275"/>
    <w:rsid w:val="00924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053EA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rsid w:val="00053EAF"/>
    <w:rPr>
      <w:rFonts w:ascii="Times New Roman" w:eastAsia="Times New Roman" w:hAnsi="Times New Roman" w:cs="Times New Roman"/>
      <w:sz w:val="24"/>
      <w:szCs w:val="24"/>
    </w:rPr>
  </w:style>
  <w:style w:type="character" w:styleId="Strong">
    <w:name w:val="Strong"/>
    <w:basedOn w:val="DefaultParagraphFont"/>
    <w:uiPriority w:val="22"/>
    <w:qFormat/>
    <w:rsid w:val="00053EA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1410</Characters>
  <Application>Microsoft Office Word</Application>
  <DocSecurity>0</DocSecurity>
  <Lines>11</Lines>
  <Paragraphs>3</Paragraphs>
  <ScaleCrop>false</ScaleCrop>
  <Company>Grizli777</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2023-03-14T09:13:00Z</dcterms:created>
  <dcterms:modified xsi:type="dcterms:W3CDTF">2023-03-14T09:16:00Z</dcterms:modified>
</cp:coreProperties>
</file>