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95" w:rsidRPr="00377419" w:rsidRDefault="000C563A" w:rsidP="00377419">
      <w:pPr>
        <w:rPr>
          <w:rFonts w:ascii="Arial" w:hAnsi="Arial" w:cs="Arial"/>
          <w:b/>
        </w:rPr>
      </w:pPr>
      <w:r w:rsidRPr="000C563A">
        <w:rPr>
          <w:rFonts w:ascii="Arial" w:hAnsi="Arial" w:cs="Arial"/>
          <w:b/>
        </w:rPr>
        <w:t>Scope of Work</w:t>
      </w:r>
    </w:p>
    <w:p w:rsidR="00051FD6" w:rsidRDefault="00EC4920" w:rsidP="00051FD6">
      <w:pPr>
        <w:pStyle w:val="Heading1"/>
        <w:ind w:left="0"/>
        <w:rPr>
          <w:rFonts w:ascii="Arial" w:hAnsi="Arial" w:cs="Arial"/>
        </w:rPr>
      </w:pPr>
      <w:r w:rsidRPr="002D71A1">
        <w:rPr>
          <w:rFonts w:ascii="Arial" w:hAnsi="Arial" w:cs="Arial"/>
        </w:rPr>
        <w:t>Project</w:t>
      </w:r>
      <w:r w:rsidR="002D71A1" w:rsidRPr="002D71A1">
        <w:rPr>
          <w:rFonts w:ascii="Arial" w:hAnsi="Arial" w:cs="Arial"/>
        </w:rPr>
        <w:t xml:space="preserve"> </w:t>
      </w:r>
      <w:r w:rsidRPr="002D71A1">
        <w:rPr>
          <w:rFonts w:ascii="Arial" w:hAnsi="Arial" w:cs="Arial"/>
        </w:rPr>
        <w:t>objective:</w:t>
      </w:r>
    </w:p>
    <w:p w:rsidR="00051FD6" w:rsidRPr="00051FD6" w:rsidRDefault="00051FD6" w:rsidP="00051FD6">
      <w:pPr>
        <w:pStyle w:val="Heading1"/>
        <w:ind w:left="0"/>
        <w:rPr>
          <w:rFonts w:ascii="Arial" w:hAnsi="Arial" w:cs="Arial"/>
        </w:rPr>
      </w:pPr>
    </w:p>
    <w:p w:rsidR="00051FD6" w:rsidRPr="00051FD6" w:rsidRDefault="00051FD6" w:rsidP="00051FD6">
      <w:pPr>
        <w:tabs>
          <w:tab w:val="left" w:pos="922"/>
        </w:tabs>
        <w:spacing w:before="1" w:line="268" w:lineRule="auto"/>
        <w:ind w:right="107"/>
        <w:rPr>
          <w:rFonts w:ascii="Arial" w:hAnsi="Arial" w:cs="Arial"/>
        </w:rPr>
      </w:pPr>
      <w:proofErr w:type="gramStart"/>
      <w:r w:rsidRPr="00051FD6">
        <w:rPr>
          <w:rFonts w:ascii="Arial" w:hAnsi="Arial" w:cs="Arial"/>
          <w:w w:val="105"/>
        </w:rPr>
        <w:t>To conceptualize and develop partnerships with key Malaysian CVD stakeholders to strengthen the Alliance’s networks in Asia.</w:t>
      </w:r>
      <w:proofErr w:type="gramEnd"/>
    </w:p>
    <w:p w:rsidR="002D71A1" w:rsidRPr="002D71A1" w:rsidRDefault="002D71A1" w:rsidP="00EC4920">
      <w:pPr>
        <w:pStyle w:val="BodyText"/>
        <w:spacing w:before="179" w:line="259" w:lineRule="auto"/>
        <w:ind w:right="131"/>
        <w:jc w:val="both"/>
        <w:rPr>
          <w:rFonts w:ascii="Arial" w:hAnsi="Arial" w:cs="Arial"/>
        </w:rPr>
      </w:pPr>
    </w:p>
    <w:p w:rsidR="00377419" w:rsidRPr="002D71A1" w:rsidRDefault="00377419" w:rsidP="00377419">
      <w:pPr>
        <w:rPr>
          <w:rFonts w:ascii="Arial" w:eastAsia="Times New Roman" w:hAnsi="Arial" w:cs="Arial"/>
          <w:b/>
        </w:rPr>
      </w:pPr>
      <w:r w:rsidRPr="002D71A1">
        <w:rPr>
          <w:rFonts w:ascii="Arial" w:eastAsia="Times New Roman" w:hAnsi="Arial" w:cs="Arial"/>
          <w:b/>
        </w:rPr>
        <w:t>Timelines:</w:t>
      </w:r>
    </w:p>
    <w:p w:rsidR="005F43C2" w:rsidRPr="005F43C2" w:rsidRDefault="005F43C2" w:rsidP="005F43C2">
      <w:pPr>
        <w:tabs>
          <w:tab w:val="left" w:pos="876"/>
        </w:tabs>
        <w:spacing w:before="178"/>
        <w:rPr>
          <w:rFonts w:ascii="Arial" w:hAnsi="Arial" w:cs="Arial"/>
        </w:rPr>
      </w:pPr>
      <w:r w:rsidRPr="005F43C2">
        <w:rPr>
          <w:rFonts w:ascii="Arial" w:hAnsi="Arial" w:cs="Arial"/>
          <w:spacing w:val="-1"/>
          <w:w w:val="105"/>
        </w:rPr>
        <w:t xml:space="preserve">Partnership development: To provide </w:t>
      </w:r>
      <w:r w:rsidRPr="005F43C2">
        <w:rPr>
          <w:rFonts w:ascii="Arial" w:hAnsi="Arial" w:cs="Arial"/>
          <w:w w:val="105"/>
        </w:rPr>
        <w:t>regular weekly updates until December</w:t>
      </w:r>
      <w:r w:rsidR="00322639">
        <w:rPr>
          <w:rFonts w:ascii="Arial" w:hAnsi="Arial" w:cs="Arial"/>
          <w:w w:val="105"/>
        </w:rPr>
        <w:t xml:space="preserve"> </w:t>
      </w:r>
      <w:r w:rsidRPr="005F43C2">
        <w:rPr>
          <w:rFonts w:ascii="Arial" w:hAnsi="Arial" w:cs="Arial"/>
          <w:w w:val="105"/>
        </w:rPr>
        <w:t>29, 2023</w:t>
      </w:r>
    </w:p>
    <w:tbl>
      <w:tblPr>
        <w:tblW w:w="0" w:type="auto"/>
        <w:tblInd w:w="1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08"/>
      </w:tblGrid>
      <w:tr w:rsidR="005B61A5" w:rsidTr="00382A81">
        <w:trPr>
          <w:trHeight w:val="249"/>
        </w:trPr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B61A5" w:rsidRDefault="005B61A5" w:rsidP="00382A81">
            <w:pPr>
              <w:pStyle w:val="TableParagraph"/>
              <w:spacing w:before="5" w:line="225" w:lineRule="exact"/>
              <w:ind w:left="2435" w:right="24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Scope: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Partnership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development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Malaysia</w:t>
            </w:r>
          </w:p>
        </w:tc>
      </w:tr>
      <w:tr w:rsidR="005B61A5" w:rsidTr="00382A81">
        <w:trPr>
          <w:trHeight w:val="214"/>
        </w:trPr>
        <w:tc>
          <w:tcPr>
            <w:tcW w:w="88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CAAAA"/>
          </w:tcPr>
          <w:p w:rsidR="005B61A5" w:rsidRDefault="005B61A5" w:rsidP="00382A81">
            <w:pPr>
              <w:pStyle w:val="TableParagraph"/>
              <w:spacing w:line="195" w:lineRule="exact"/>
              <w:ind w:left="4124" w:right="410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Tasks</w:t>
            </w:r>
          </w:p>
        </w:tc>
      </w:tr>
      <w:tr w:rsidR="005B61A5" w:rsidTr="00382A81">
        <w:trPr>
          <w:trHeight w:val="7992"/>
        </w:trPr>
        <w:tc>
          <w:tcPr>
            <w:tcW w:w="8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A5" w:rsidRDefault="005B61A5" w:rsidP="00382A81">
            <w:pPr>
              <w:pStyle w:val="TableParagraph"/>
              <w:spacing w:before="1"/>
              <w:ind w:left="10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Stakeholder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engagement</w:t>
            </w:r>
          </w:p>
          <w:p w:rsidR="005B61A5" w:rsidRDefault="005B61A5" w:rsidP="005B61A5">
            <w:pPr>
              <w:pStyle w:val="TableParagraph"/>
              <w:spacing w:before="7" w:line="247" w:lineRule="auto"/>
              <w:ind w:left="105" w:right="9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mission of the APAC CVD Alliance is to improve heart health and lower the disease burden for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CVD for patients, societies, and economies in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Asia-Pacific. With three industry sponsors and two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strategic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partners</w:t>
            </w:r>
            <w:r>
              <w:rPr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onboard,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Alliance aims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deepen partnerships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each of its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nine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focus countries including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Malaysia.</w:t>
            </w:r>
          </w:p>
          <w:p w:rsidR="005B61A5" w:rsidRDefault="005B61A5" w:rsidP="00382A81">
            <w:pPr>
              <w:pStyle w:val="TableParagraph"/>
            </w:pPr>
          </w:p>
          <w:p w:rsidR="005B61A5" w:rsidRDefault="005B61A5" w:rsidP="00382A81">
            <w:pPr>
              <w:pStyle w:val="TableParagraph"/>
              <w:spacing w:line="244" w:lineRule="auto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objective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find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like-minded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partners whom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Alliance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 work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kick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</w:t>
            </w:r>
            <w:r>
              <w:rPr>
                <w:w w:val="105"/>
                <w:sz w:val="20"/>
              </w:rPr>
              <w:t xml:space="preserve"> localization </w:t>
            </w:r>
            <w:r>
              <w:rPr>
                <w:w w:val="105"/>
                <w:sz w:val="20"/>
              </w:rPr>
              <w:t>activities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country.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before="6" w:line="247" w:lineRule="auto"/>
              <w:ind w:right="90"/>
              <w:rPr>
                <w:sz w:val="20"/>
              </w:rPr>
            </w:pPr>
            <w:r>
              <w:rPr>
                <w:w w:val="105"/>
                <w:sz w:val="20"/>
              </w:rPr>
              <w:t>Develop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matrix to </w:t>
            </w:r>
            <w:proofErr w:type="spellStart"/>
            <w:r>
              <w:rPr>
                <w:w w:val="105"/>
                <w:sz w:val="20"/>
              </w:rPr>
              <w:t>prioritise</w:t>
            </w:r>
            <w:proofErr w:type="spellEnd"/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engagements with key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Malaysian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stakeholders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capital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provinces.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before="3" w:line="247" w:lineRule="auto"/>
              <w:ind w:right="90"/>
              <w:rPr>
                <w:sz w:val="20"/>
              </w:rPr>
            </w:pPr>
            <w:r>
              <w:rPr>
                <w:w w:val="105"/>
                <w:sz w:val="20"/>
              </w:rPr>
              <w:t>Establish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systematic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potential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partners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stakeholders, including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but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 limited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business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meetings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 potential</w:t>
            </w:r>
            <w:r w:rsidR="005D0375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partners.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line="241" w:lineRule="exact"/>
              <w:ind w:hanging="34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Build</w:t>
            </w:r>
            <w:r w:rsidR="00241142"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relationships</w:t>
            </w:r>
            <w:r w:rsidR="00241142"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 w:rsidR="00241142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 w:rsidR="00241142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 w:rsidR="00241142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existing</w:t>
            </w:r>
            <w:r w:rsidR="00241142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partners.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before="11"/>
              <w:ind w:hanging="340"/>
              <w:rPr>
                <w:sz w:val="20"/>
              </w:rPr>
            </w:pPr>
            <w:r>
              <w:rPr>
                <w:sz w:val="20"/>
              </w:rPr>
              <w:t>Collaborate</w:t>
            </w:r>
            <w:r w:rsidR="00241142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241142">
              <w:rPr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 w:rsidR="00241142">
              <w:rPr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 w:rsidR="00241142">
              <w:rPr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 w:rsidR="00241142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Singapore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messaging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322639">
              <w:rPr>
                <w:sz w:val="20"/>
              </w:rPr>
              <w:t xml:space="preserve"> </w:t>
            </w:r>
            <w:r>
              <w:rPr>
                <w:sz w:val="20"/>
              </w:rPr>
              <w:t>follow-ups.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before="7"/>
              <w:ind w:hanging="340"/>
              <w:rPr>
                <w:sz w:val="20"/>
              </w:rPr>
            </w:pPr>
            <w:r>
              <w:rPr>
                <w:w w:val="105"/>
                <w:sz w:val="20"/>
              </w:rPr>
              <w:t>Attend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trade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fairs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networking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events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Kuala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Lumpur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behalf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Alliance.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before="10"/>
              <w:ind w:hanging="340"/>
              <w:rPr>
                <w:sz w:val="20"/>
              </w:rPr>
            </w:pPr>
            <w:r>
              <w:rPr>
                <w:w w:val="105"/>
                <w:sz w:val="20"/>
              </w:rPr>
              <w:t>Assist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possible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visits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Malaysia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ACCESS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Health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and/or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Alliance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members.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  <w:tab w:val="left" w:pos="783"/>
              </w:tabs>
              <w:spacing w:before="7" w:line="247" w:lineRule="auto"/>
              <w:ind w:right="737"/>
              <w:rPr>
                <w:sz w:val="20"/>
              </w:rPr>
            </w:pPr>
            <w:r>
              <w:rPr>
                <w:w w:val="105"/>
                <w:sz w:val="20"/>
              </w:rPr>
              <w:t>Must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open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visiting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places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business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potentially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travelling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locations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outside</w:t>
            </w:r>
            <w:r w:rsidR="003226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Kuala Lumpur.</w:t>
            </w:r>
          </w:p>
          <w:p w:rsidR="005B61A5" w:rsidRDefault="005B61A5" w:rsidP="00382A81">
            <w:pPr>
              <w:pStyle w:val="TableParagraph"/>
              <w:spacing w:before="3"/>
              <w:rPr>
                <w:sz w:val="21"/>
              </w:rPr>
            </w:pPr>
          </w:p>
          <w:p w:rsidR="005B61A5" w:rsidRDefault="005B61A5" w:rsidP="00382A81">
            <w:pPr>
              <w:pStyle w:val="TableParagraph"/>
              <w:ind w:left="105"/>
              <w:rPr>
                <w:sz w:val="20"/>
              </w:rPr>
            </w:pPr>
            <w:r>
              <w:rPr>
                <w:b/>
                <w:color w:val="6EAC46"/>
                <w:w w:val="105"/>
                <w:sz w:val="20"/>
              </w:rPr>
              <w:t>Deliverables</w:t>
            </w:r>
            <w:r>
              <w:rPr>
                <w:w w:val="105"/>
                <w:sz w:val="20"/>
              </w:rPr>
              <w:t>:</w:t>
            </w:r>
          </w:p>
          <w:p w:rsidR="005B61A5" w:rsidRDefault="005B61A5" w:rsidP="005B61A5">
            <w:pPr>
              <w:pStyle w:val="TableParagraph"/>
              <w:numPr>
                <w:ilvl w:val="0"/>
                <w:numId w:val="10"/>
              </w:numPr>
              <w:tabs>
                <w:tab w:val="left" w:pos="783"/>
              </w:tabs>
              <w:spacing w:before="6"/>
              <w:ind w:hanging="342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 w:rsidR="0010289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 w:rsidR="0010289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stakeholder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matrix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CVD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actors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 w:rsidR="008937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Malaysia</w:t>
            </w:r>
          </w:p>
          <w:p w:rsidR="005B61A5" w:rsidRDefault="005B61A5" w:rsidP="005B61A5">
            <w:pPr>
              <w:pStyle w:val="TableParagraph"/>
              <w:numPr>
                <w:ilvl w:val="1"/>
                <w:numId w:val="10"/>
              </w:numPr>
              <w:tabs>
                <w:tab w:val="left" w:pos="1121"/>
              </w:tabs>
              <w:spacing w:before="10" w:line="247" w:lineRule="auto"/>
              <w:ind w:right="8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map should highlight different types of stakeholders in KL and other states, including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but not limited to key policymakers, patient groups, clinical associations, implementation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partners,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CVD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academics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policy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research,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health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professionals.</w:t>
            </w:r>
          </w:p>
          <w:p w:rsidR="005B61A5" w:rsidRDefault="005B61A5" w:rsidP="005B61A5">
            <w:pPr>
              <w:pStyle w:val="TableParagraph"/>
              <w:numPr>
                <w:ilvl w:val="1"/>
                <w:numId w:val="10"/>
              </w:numPr>
              <w:tabs>
                <w:tab w:val="left" w:pos="1121"/>
              </w:tabs>
              <w:spacing w:before="4" w:line="249" w:lineRule="auto"/>
              <w:ind w:right="91"/>
              <w:jc w:val="both"/>
              <w:rPr>
                <w:rFonts w:ascii="Calibri"/>
                <w:sz w:val="20"/>
              </w:rPr>
            </w:pPr>
            <w:r>
              <w:rPr>
                <w:w w:val="105"/>
                <w:sz w:val="20"/>
              </w:rPr>
              <w:t>Matrix to be regularly updated to reflect status of contacts' openness and flexibility to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partnering</w:t>
            </w:r>
            <w:r w:rsidR="00893720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Alliance</w:t>
            </w:r>
            <w:r>
              <w:rPr>
                <w:rFonts w:ascii="Calibri"/>
                <w:w w:val="105"/>
                <w:sz w:val="20"/>
              </w:rPr>
              <w:t>.</w:t>
            </w:r>
          </w:p>
          <w:p w:rsidR="005B61A5" w:rsidRDefault="005B61A5" w:rsidP="00382A81">
            <w:pPr>
              <w:pStyle w:val="TableParagraph"/>
            </w:pPr>
          </w:p>
          <w:p w:rsidR="005B61A5" w:rsidRDefault="005B61A5" w:rsidP="005B61A5">
            <w:pPr>
              <w:pStyle w:val="TableParagraph"/>
              <w:numPr>
                <w:ilvl w:val="0"/>
                <w:numId w:val="10"/>
              </w:numPr>
              <w:tabs>
                <w:tab w:val="left" w:pos="783"/>
              </w:tabs>
              <w:spacing w:before="1"/>
              <w:ind w:hanging="34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Outlineaprocesstoengagesuchstakeholders</w:t>
            </w:r>
            <w:r>
              <w:rPr>
                <w:b/>
                <w:w w:val="105"/>
                <w:sz w:val="20"/>
              </w:rPr>
              <w:t>andprovideregularweeklyupdates.</w:t>
            </w:r>
          </w:p>
          <w:p w:rsidR="005B61A5" w:rsidRDefault="005B61A5" w:rsidP="00382A81">
            <w:pPr>
              <w:pStyle w:val="TableParagraph"/>
              <w:spacing w:before="1"/>
              <w:rPr>
                <w:sz w:val="21"/>
              </w:rPr>
            </w:pPr>
          </w:p>
          <w:p w:rsidR="005B61A5" w:rsidRDefault="005B61A5" w:rsidP="005B61A5">
            <w:pPr>
              <w:pStyle w:val="TableParagraph"/>
              <w:numPr>
                <w:ilvl w:val="0"/>
                <w:numId w:val="10"/>
              </w:numPr>
              <w:tabs>
                <w:tab w:val="left" w:pos="783"/>
              </w:tabs>
              <w:spacing w:line="247" w:lineRule="auto"/>
              <w:ind w:right="781" w:hanging="339"/>
              <w:rPr>
                <w:b/>
                <w:sz w:val="20"/>
              </w:rPr>
            </w:pPr>
            <w:r>
              <w:rPr>
                <w:b/>
                <w:sz w:val="20"/>
              </w:rPr>
              <w:t>Obtainagreementfromtwoorganisationswhoareinterestedtocomeonboardthe</w:t>
            </w:r>
            <w:r>
              <w:rPr>
                <w:b/>
                <w:w w:val="105"/>
                <w:sz w:val="20"/>
              </w:rPr>
              <w:t>Alliance</w:t>
            </w:r>
          </w:p>
        </w:tc>
      </w:tr>
    </w:tbl>
    <w:p w:rsidR="002D71A1" w:rsidRPr="002D71A1" w:rsidRDefault="002D71A1" w:rsidP="00377419">
      <w:pPr>
        <w:rPr>
          <w:rFonts w:ascii="Arial" w:eastAsia="Times New Roman" w:hAnsi="Arial" w:cs="Arial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EF5595" w:rsidRDefault="00EF5595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Compensation</w:t>
      </w:r>
    </w:p>
    <w:p w:rsidR="00D75C48" w:rsidRDefault="00D75C48" w:rsidP="00D75C48">
      <w:pPr>
        <w:pStyle w:val="Default"/>
        <w:rPr>
          <w:rFonts w:eastAsia="Times New Roman"/>
          <w:color w:val="auto"/>
          <w:w w:val="105"/>
          <w:sz w:val="22"/>
          <w:szCs w:val="22"/>
          <w:lang w:val="en-US"/>
        </w:rPr>
      </w:pPr>
      <w:r w:rsidRPr="00D75C48">
        <w:rPr>
          <w:rFonts w:eastAsia="Times New Roman"/>
          <w:color w:val="auto"/>
          <w:w w:val="105"/>
          <w:sz w:val="22"/>
          <w:szCs w:val="22"/>
          <w:lang w:val="en-US"/>
        </w:rPr>
        <w:t xml:space="preserve">A fee of USD 625 per month will be paid to the service provider upon submission of an invoice to rajvi.mehta@accessh.org. </w:t>
      </w:r>
    </w:p>
    <w:p w:rsidR="00D75C48" w:rsidRDefault="00D75C48" w:rsidP="00D75C48">
      <w:pPr>
        <w:pStyle w:val="Default"/>
        <w:rPr>
          <w:rFonts w:eastAsia="Times New Roman"/>
          <w:color w:val="auto"/>
          <w:w w:val="105"/>
          <w:sz w:val="22"/>
          <w:szCs w:val="22"/>
          <w:lang w:val="en-US"/>
        </w:rPr>
      </w:pPr>
    </w:p>
    <w:p w:rsidR="00D75C48" w:rsidRPr="00D75C48" w:rsidRDefault="00D75C48" w:rsidP="00D75C48">
      <w:pPr>
        <w:pStyle w:val="Default"/>
        <w:rPr>
          <w:rFonts w:eastAsia="Times New Roman"/>
          <w:color w:val="auto"/>
          <w:w w:val="105"/>
          <w:sz w:val="22"/>
          <w:szCs w:val="22"/>
          <w:lang w:val="en-US"/>
        </w:rPr>
      </w:pPr>
      <w:r w:rsidRPr="00D75C48">
        <w:rPr>
          <w:rFonts w:eastAsia="Times New Roman"/>
          <w:color w:val="auto"/>
          <w:w w:val="105"/>
          <w:sz w:val="22"/>
          <w:szCs w:val="22"/>
          <w:lang w:val="en-US"/>
        </w:rPr>
        <w:t>Please note: the fee for May 2023 is pro-rated to USD 353.</w:t>
      </w:r>
    </w:p>
    <w:p w:rsidR="00683753" w:rsidRPr="00683753" w:rsidRDefault="00683753" w:rsidP="00683753">
      <w:pPr>
        <w:pStyle w:val="Default"/>
        <w:rPr>
          <w:rFonts w:eastAsia="Times New Roman"/>
          <w:color w:val="auto"/>
          <w:sz w:val="22"/>
          <w:szCs w:val="22"/>
          <w:lang w:val="en-US"/>
        </w:rPr>
      </w:pPr>
    </w:p>
    <w:p w:rsidR="00577FBF" w:rsidRPr="00C5093B" w:rsidRDefault="00683753" w:rsidP="00C5093B">
      <w:pPr>
        <w:adjustRightInd w:val="0"/>
        <w:rPr>
          <w:rFonts w:ascii="Arial" w:eastAsia="Times New Roman" w:hAnsi="Arial" w:cs="Arial"/>
        </w:rPr>
      </w:pPr>
      <w:r w:rsidRPr="00683753">
        <w:rPr>
          <w:rFonts w:ascii="Arial" w:eastAsia="Times New Roman" w:hAnsi="Arial" w:cs="Arial"/>
        </w:rPr>
        <w:t xml:space="preserve">The payment shall be made from the parent Entity ACCESS Health International, INC from the dedicated account kept for ACCESS Health International Southeast Asia Ltd JP Morgan Bank </w:t>
      </w:r>
      <w:r w:rsidR="00C5093B">
        <w:rPr>
          <w:rFonts w:ascii="Arial" w:eastAsia="Times New Roman" w:hAnsi="Arial" w:cs="Arial"/>
        </w:rPr>
        <w:t>USA.</w:t>
      </w:r>
    </w:p>
    <w:p w:rsidR="00C5093B" w:rsidRDefault="00C5093B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C563A" w:rsidRPr="000C563A" w:rsidRDefault="000C563A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 w:rsidRPr="000C563A">
        <w:rPr>
          <w:rFonts w:ascii="Arial" w:hAnsi="Arial" w:cs="Arial"/>
          <w:b/>
          <w:color w:val="222222"/>
          <w:shd w:val="clear" w:color="auto" w:fill="FFFFFF"/>
        </w:rPr>
        <w:t>Term</w:t>
      </w:r>
    </w:p>
    <w:p w:rsidR="000C563A" w:rsidRPr="00C5093B" w:rsidRDefault="000C563A" w:rsidP="00C5093B">
      <w:pPr>
        <w:shd w:val="clear" w:color="auto" w:fill="FFFFFF"/>
        <w:spacing w:line="235" w:lineRule="atLeast"/>
        <w:rPr>
          <w:rFonts w:ascii="Arial" w:hAnsi="Arial" w:cs="Arial"/>
          <w:b/>
          <w:color w:val="000000" w:themeColor="text1"/>
          <w:lang w:eastAsia="en-GB"/>
        </w:rPr>
      </w:pPr>
      <w:r w:rsidRPr="0002654A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643423">
        <w:rPr>
          <w:rFonts w:ascii="Arial" w:hAnsi="Arial" w:cs="Arial"/>
          <w:b/>
        </w:rPr>
        <w:t xml:space="preserve">May </w:t>
      </w:r>
      <w:r w:rsidR="00D75C48">
        <w:rPr>
          <w:rFonts w:ascii="Arial" w:hAnsi="Arial" w:cs="Arial"/>
          <w:b/>
        </w:rPr>
        <w:t>15</w:t>
      </w:r>
      <w:r w:rsidRPr="0002654A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02654A">
        <w:rPr>
          <w:rFonts w:ascii="Arial" w:hAnsi="Arial" w:cs="Arial"/>
        </w:rPr>
        <w:t xml:space="preserve"> to </w:t>
      </w:r>
      <w:r w:rsidR="00D75C48">
        <w:rPr>
          <w:rFonts w:ascii="Arial" w:hAnsi="Arial" w:cs="Arial"/>
          <w:b/>
        </w:rPr>
        <w:t>December 29</w:t>
      </w:r>
      <w:r w:rsidRPr="0002654A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02654A">
        <w:rPr>
          <w:rFonts w:ascii="Arial" w:hAnsi="Arial" w:cs="Arial"/>
        </w:rPr>
        <w:t>.</w:t>
      </w:r>
    </w:p>
    <w:sectPr w:rsidR="000C563A" w:rsidRPr="00C5093B" w:rsidSect="0069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A00"/>
    <w:multiLevelType w:val="hybridMultilevel"/>
    <w:tmpl w:val="33440F36"/>
    <w:lvl w:ilvl="0" w:tplc="0DB653E4">
      <w:start w:val="1"/>
      <w:numFmt w:val="decimal"/>
      <w:lvlText w:val="%1."/>
      <w:lvlJc w:val="left"/>
      <w:pPr>
        <w:ind w:left="921" w:hanging="339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E6F87B84">
      <w:start w:val="1"/>
      <w:numFmt w:val="lowerLetter"/>
      <w:lvlText w:val="%2."/>
      <w:lvlJc w:val="left"/>
      <w:pPr>
        <w:ind w:left="876" w:hanging="29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2" w:tplc="1C58DB54">
      <w:numFmt w:val="bullet"/>
      <w:lvlText w:val="•"/>
      <w:lvlJc w:val="left"/>
      <w:pPr>
        <w:ind w:left="1922" w:hanging="291"/>
      </w:pPr>
      <w:rPr>
        <w:rFonts w:hint="default"/>
        <w:lang w:val="en-US" w:eastAsia="en-US" w:bidi="ar-SA"/>
      </w:rPr>
    </w:lvl>
    <w:lvl w:ilvl="3" w:tplc="DB142162">
      <w:numFmt w:val="bullet"/>
      <w:lvlText w:val="•"/>
      <w:lvlJc w:val="left"/>
      <w:pPr>
        <w:ind w:left="2924" w:hanging="291"/>
      </w:pPr>
      <w:rPr>
        <w:rFonts w:hint="default"/>
        <w:lang w:val="en-US" w:eastAsia="en-US" w:bidi="ar-SA"/>
      </w:rPr>
    </w:lvl>
    <w:lvl w:ilvl="4" w:tplc="EEC0DCA0">
      <w:numFmt w:val="bullet"/>
      <w:lvlText w:val="•"/>
      <w:lvlJc w:val="left"/>
      <w:pPr>
        <w:ind w:left="3926" w:hanging="291"/>
      </w:pPr>
      <w:rPr>
        <w:rFonts w:hint="default"/>
        <w:lang w:val="en-US" w:eastAsia="en-US" w:bidi="ar-SA"/>
      </w:rPr>
    </w:lvl>
    <w:lvl w:ilvl="5" w:tplc="671C033E">
      <w:numFmt w:val="bullet"/>
      <w:lvlText w:val="•"/>
      <w:lvlJc w:val="left"/>
      <w:pPr>
        <w:ind w:left="4928" w:hanging="291"/>
      </w:pPr>
      <w:rPr>
        <w:rFonts w:hint="default"/>
        <w:lang w:val="en-US" w:eastAsia="en-US" w:bidi="ar-SA"/>
      </w:rPr>
    </w:lvl>
    <w:lvl w:ilvl="6" w:tplc="DA487F22">
      <w:numFmt w:val="bullet"/>
      <w:lvlText w:val="•"/>
      <w:lvlJc w:val="left"/>
      <w:pPr>
        <w:ind w:left="5931" w:hanging="291"/>
      </w:pPr>
      <w:rPr>
        <w:rFonts w:hint="default"/>
        <w:lang w:val="en-US" w:eastAsia="en-US" w:bidi="ar-SA"/>
      </w:rPr>
    </w:lvl>
    <w:lvl w:ilvl="7" w:tplc="B016A832">
      <w:numFmt w:val="bullet"/>
      <w:lvlText w:val="•"/>
      <w:lvlJc w:val="left"/>
      <w:pPr>
        <w:ind w:left="6933" w:hanging="291"/>
      </w:pPr>
      <w:rPr>
        <w:rFonts w:hint="default"/>
        <w:lang w:val="en-US" w:eastAsia="en-US" w:bidi="ar-SA"/>
      </w:rPr>
    </w:lvl>
    <w:lvl w:ilvl="8" w:tplc="36582870">
      <w:numFmt w:val="bullet"/>
      <w:lvlText w:val="•"/>
      <w:lvlJc w:val="left"/>
      <w:pPr>
        <w:ind w:left="7935" w:hanging="291"/>
      </w:pPr>
      <w:rPr>
        <w:rFonts w:hint="default"/>
        <w:lang w:val="en-US" w:eastAsia="en-US" w:bidi="ar-SA"/>
      </w:rPr>
    </w:lvl>
  </w:abstractNum>
  <w:abstractNum w:abstractNumId="1">
    <w:nsid w:val="05246873"/>
    <w:multiLevelType w:val="multilevel"/>
    <w:tmpl w:val="82903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3F184B"/>
    <w:multiLevelType w:val="hybridMultilevel"/>
    <w:tmpl w:val="4A868ADC"/>
    <w:lvl w:ilvl="0" w:tplc="9940D7B8">
      <w:start w:val="1"/>
      <w:numFmt w:val="lowerLetter"/>
      <w:lvlText w:val="%1."/>
      <w:lvlJc w:val="left"/>
      <w:pPr>
        <w:ind w:left="851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4A88C92">
      <w:start w:val="1"/>
      <w:numFmt w:val="lowerRoman"/>
      <w:lvlText w:val="%2."/>
      <w:lvlJc w:val="left"/>
      <w:pPr>
        <w:ind w:left="1571" w:hanging="4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67A4158">
      <w:numFmt w:val="bullet"/>
      <w:lvlText w:val="•"/>
      <w:lvlJc w:val="left"/>
      <w:pPr>
        <w:ind w:left="2157" w:hanging="478"/>
      </w:pPr>
      <w:rPr>
        <w:rFonts w:hint="default"/>
        <w:lang w:val="en-US" w:eastAsia="en-US" w:bidi="ar-SA"/>
      </w:rPr>
    </w:lvl>
    <w:lvl w:ilvl="3" w:tplc="33D04482">
      <w:numFmt w:val="bullet"/>
      <w:lvlText w:val="•"/>
      <w:lvlJc w:val="left"/>
      <w:pPr>
        <w:ind w:left="2734" w:hanging="478"/>
      </w:pPr>
      <w:rPr>
        <w:rFonts w:hint="default"/>
        <w:lang w:val="en-US" w:eastAsia="en-US" w:bidi="ar-SA"/>
      </w:rPr>
    </w:lvl>
    <w:lvl w:ilvl="4" w:tplc="AD3435AA">
      <w:numFmt w:val="bullet"/>
      <w:lvlText w:val="•"/>
      <w:lvlJc w:val="left"/>
      <w:pPr>
        <w:ind w:left="3312" w:hanging="478"/>
      </w:pPr>
      <w:rPr>
        <w:rFonts w:hint="default"/>
        <w:lang w:val="en-US" w:eastAsia="en-US" w:bidi="ar-SA"/>
      </w:rPr>
    </w:lvl>
    <w:lvl w:ilvl="5" w:tplc="3F02A156">
      <w:numFmt w:val="bullet"/>
      <w:lvlText w:val="•"/>
      <w:lvlJc w:val="left"/>
      <w:pPr>
        <w:ind w:left="3889" w:hanging="478"/>
      </w:pPr>
      <w:rPr>
        <w:rFonts w:hint="default"/>
        <w:lang w:val="en-US" w:eastAsia="en-US" w:bidi="ar-SA"/>
      </w:rPr>
    </w:lvl>
    <w:lvl w:ilvl="6" w:tplc="0ACC973A">
      <w:numFmt w:val="bullet"/>
      <w:lvlText w:val="•"/>
      <w:lvlJc w:val="left"/>
      <w:pPr>
        <w:ind w:left="4466" w:hanging="478"/>
      </w:pPr>
      <w:rPr>
        <w:rFonts w:hint="default"/>
        <w:lang w:val="en-US" w:eastAsia="en-US" w:bidi="ar-SA"/>
      </w:rPr>
    </w:lvl>
    <w:lvl w:ilvl="7" w:tplc="11E0385C">
      <w:numFmt w:val="bullet"/>
      <w:lvlText w:val="•"/>
      <w:lvlJc w:val="left"/>
      <w:pPr>
        <w:ind w:left="5044" w:hanging="478"/>
      </w:pPr>
      <w:rPr>
        <w:rFonts w:hint="default"/>
        <w:lang w:val="en-US" w:eastAsia="en-US" w:bidi="ar-SA"/>
      </w:rPr>
    </w:lvl>
    <w:lvl w:ilvl="8" w:tplc="72E070B4">
      <w:numFmt w:val="bullet"/>
      <w:lvlText w:val="•"/>
      <w:lvlJc w:val="left"/>
      <w:pPr>
        <w:ind w:left="5621" w:hanging="478"/>
      </w:pPr>
      <w:rPr>
        <w:rFonts w:hint="default"/>
        <w:lang w:val="en-US" w:eastAsia="en-US" w:bidi="ar-SA"/>
      </w:rPr>
    </w:lvl>
  </w:abstractNum>
  <w:abstractNum w:abstractNumId="3">
    <w:nsid w:val="1BFC3B48"/>
    <w:multiLevelType w:val="hybridMultilevel"/>
    <w:tmpl w:val="FB4E8F26"/>
    <w:lvl w:ilvl="0" w:tplc="0FCECC5E">
      <w:numFmt w:val="bullet"/>
      <w:lvlText w:val="●"/>
      <w:lvlJc w:val="left"/>
      <w:pPr>
        <w:ind w:left="83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3B090D6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DE92120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9476050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AFEC9690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B3FA0FE8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6" w:tplc="7A0C8ADA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7" w:tplc="70AE349A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8" w:tplc="40BE0B0A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abstractNum w:abstractNumId="4">
    <w:nsid w:val="1DF0425C"/>
    <w:multiLevelType w:val="hybridMultilevel"/>
    <w:tmpl w:val="BE4A9CEA"/>
    <w:lvl w:ilvl="0" w:tplc="6C78DA2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F1DB5"/>
    <w:multiLevelType w:val="hybridMultilevel"/>
    <w:tmpl w:val="B3E615FC"/>
    <w:lvl w:ilvl="0" w:tplc="DE3AD1AC">
      <w:numFmt w:val="bullet"/>
      <w:lvlText w:val=""/>
      <w:lvlJc w:val="left"/>
      <w:pPr>
        <w:ind w:left="78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3D00BBE6">
      <w:numFmt w:val="bullet"/>
      <w:lvlText w:val="•"/>
      <w:lvlJc w:val="left"/>
      <w:pPr>
        <w:ind w:left="1581" w:hanging="339"/>
      </w:pPr>
      <w:rPr>
        <w:rFonts w:hint="default"/>
        <w:lang w:val="en-US" w:eastAsia="en-US" w:bidi="ar-SA"/>
      </w:rPr>
    </w:lvl>
    <w:lvl w:ilvl="2" w:tplc="155A85B0">
      <w:numFmt w:val="bullet"/>
      <w:lvlText w:val="•"/>
      <w:lvlJc w:val="left"/>
      <w:pPr>
        <w:ind w:left="2383" w:hanging="339"/>
      </w:pPr>
      <w:rPr>
        <w:rFonts w:hint="default"/>
        <w:lang w:val="en-US" w:eastAsia="en-US" w:bidi="ar-SA"/>
      </w:rPr>
    </w:lvl>
    <w:lvl w:ilvl="3" w:tplc="27649D6A">
      <w:numFmt w:val="bullet"/>
      <w:lvlText w:val="•"/>
      <w:lvlJc w:val="left"/>
      <w:pPr>
        <w:ind w:left="3185" w:hanging="339"/>
      </w:pPr>
      <w:rPr>
        <w:rFonts w:hint="default"/>
        <w:lang w:val="en-US" w:eastAsia="en-US" w:bidi="ar-SA"/>
      </w:rPr>
    </w:lvl>
    <w:lvl w:ilvl="4" w:tplc="79D457CE">
      <w:numFmt w:val="bullet"/>
      <w:lvlText w:val="•"/>
      <w:lvlJc w:val="left"/>
      <w:pPr>
        <w:ind w:left="3987" w:hanging="339"/>
      </w:pPr>
      <w:rPr>
        <w:rFonts w:hint="default"/>
        <w:lang w:val="en-US" w:eastAsia="en-US" w:bidi="ar-SA"/>
      </w:rPr>
    </w:lvl>
    <w:lvl w:ilvl="5" w:tplc="03A662B6">
      <w:numFmt w:val="bullet"/>
      <w:lvlText w:val="•"/>
      <w:lvlJc w:val="left"/>
      <w:pPr>
        <w:ind w:left="4789" w:hanging="339"/>
      </w:pPr>
      <w:rPr>
        <w:rFonts w:hint="default"/>
        <w:lang w:val="en-US" w:eastAsia="en-US" w:bidi="ar-SA"/>
      </w:rPr>
    </w:lvl>
    <w:lvl w:ilvl="6" w:tplc="5942A9AA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7" w:tplc="57860280">
      <w:numFmt w:val="bullet"/>
      <w:lvlText w:val="•"/>
      <w:lvlJc w:val="left"/>
      <w:pPr>
        <w:ind w:left="6392" w:hanging="339"/>
      </w:pPr>
      <w:rPr>
        <w:rFonts w:hint="default"/>
        <w:lang w:val="en-US" w:eastAsia="en-US" w:bidi="ar-SA"/>
      </w:rPr>
    </w:lvl>
    <w:lvl w:ilvl="8" w:tplc="2BEEBD40">
      <w:numFmt w:val="bullet"/>
      <w:lvlText w:val="•"/>
      <w:lvlJc w:val="left"/>
      <w:pPr>
        <w:ind w:left="7194" w:hanging="339"/>
      </w:pPr>
      <w:rPr>
        <w:rFonts w:hint="default"/>
        <w:lang w:val="en-US" w:eastAsia="en-US" w:bidi="ar-SA"/>
      </w:rPr>
    </w:lvl>
  </w:abstractNum>
  <w:abstractNum w:abstractNumId="6">
    <w:nsid w:val="33017907"/>
    <w:multiLevelType w:val="hybridMultilevel"/>
    <w:tmpl w:val="83524550"/>
    <w:lvl w:ilvl="0" w:tplc="804EB4BE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Times New Roman" w:hAnsi="Arial" w:cs="Arial" w:hint="default"/>
        <w:w w:val="100"/>
        <w:sz w:val="22"/>
        <w:szCs w:val="22"/>
        <w:lang w:val="en-US" w:eastAsia="en-US" w:bidi="ar-SA"/>
      </w:rPr>
    </w:lvl>
    <w:lvl w:ilvl="1" w:tplc="E06C2E50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C8C54B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DA3A5B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284C75D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D3A61AE0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500A1FAA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39142212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4E846A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7">
    <w:nsid w:val="3A7675ED"/>
    <w:multiLevelType w:val="multilevel"/>
    <w:tmpl w:val="9462D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0FD0846"/>
    <w:multiLevelType w:val="hybridMultilevel"/>
    <w:tmpl w:val="35E045D6"/>
    <w:lvl w:ilvl="0" w:tplc="84483120">
      <w:start w:val="1"/>
      <w:numFmt w:val="decimal"/>
      <w:lvlText w:val="%1."/>
      <w:lvlJc w:val="left"/>
      <w:pPr>
        <w:ind w:left="782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1" w:tplc="18584C46">
      <w:start w:val="1"/>
      <w:numFmt w:val="lowerLetter"/>
      <w:lvlText w:val="%2."/>
      <w:lvlJc w:val="left"/>
      <w:pPr>
        <w:ind w:left="1120" w:hanging="3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2" w:tplc="7764AB2C">
      <w:numFmt w:val="bullet"/>
      <w:lvlText w:val="•"/>
      <w:lvlJc w:val="left"/>
      <w:pPr>
        <w:ind w:left="1973" w:hanging="339"/>
      </w:pPr>
      <w:rPr>
        <w:rFonts w:hint="default"/>
        <w:lang w:val="en-US" w:eastAsia="en-US" w:bidi="ar-SA"/>
      </w:rPr>
    </w:lvl>
    <w:lvl w:ilvl="3" w:tplc="35A4492E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 w:tplc="BD9A47D4">
      <w:numFmt w:val="bullet"/>
      <w:lvlText w:val="•"/>
      <w:lvlJc w:val="left"/>
      <w:pPr>
        <w:ind w:left="3679" w:hanging="339"/>
      </w:pPr>
      <w:rPr>
        <w:rFonts w:hint="default"/>
        <w:lang w:val="en-US" w:eastAsia="en-US" w:bidi="ar-SA"/>
      </w:rPr>
    </w:lvl>
    <w:lvl w:ilvl="5" w:tplc="FE886144">
      <w:numFmt w:val="bullet"/>
      <w:lvlText w:val="•"/>
      <w:lvlJc w:val="left"/>
      <w:pPr>
        <w:ind w:left="4532" w:hanging="339"/>
      </w:pPr>
      <w:rPr>
        <w:rFonts w:hint="default"/>
        <w:lang w:val="en-US" w:eastAsia="en-US" w:bidi="ar-SA"/>
      </w:rPr>
    </w:lvl>
    <w:lvl w:ilvl="6" w:tplc="02AE1222">
      <w:numFmt w:val="bullet"/>
      <w:lvlText w:val="•"/>
      <w:lvlJc w:val="left"/>
      <w:pPr>
        <w:ind w:left="5385" w:hanging="339"/>
      </w:pPr>
      <w:rPr>
        <w:rFonts w:hint="default"/>
        <w:lang w:val="en-US" w:eastAsia="en-US" w:bidi="ar-SA"/>
      </w:rPr>
    </w:lvl>
    <w:lvl w:ilvl="7" w:tplc="EEE08BBE">
      <w:numFmt w:val="bullet"/>
      <w:lvlText w:val="•"/>
      <w:lvlJc w:val="left"/>
      <w:pPr>
        <w:ind w:left="6238" w:hanging="339"/>
      </w:pPr>
      <w:rPr>
        <w:rFonts w:hint="default"/>
        <w:lang w:val="en-US" w:eastAsia="en-US" w:bidi="ar-SA"/>
      </w:rPr>
    </w:lvl>
    <w:lvl w:ilvl="8" w:tplc="A44ED06C">
      <w:numFmt w:val="bullet"/>
      <w:lvlText w:val="•"/>
      <w:lvlJc w:val="left"/>
      <w:pPr>
        <w:ind w:left="7091" w:hanging="339"/>
      </w:pPr>
      <w:rPr>
        <w:rFonts w:hint="default"/>
        <w:lang w:val="en-US" w:eastAsia="en-US" w:bidi="ar-SA"/>
      </w:rPr>
    </w:lvl>
  </w:abstractNum>
  <w:abstractNum w:abstractNumId="9">
    <w:nsid w:val="727C4D22"/>
    <w:multiLevelType w:val="multilevel"/>
    <w:tmpl w:val="CC6E25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56AB5"/>
    <w:multiLevelType w:val="multilevel"/>
    <w:tmpl w:val="D5FEE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C563A"/>
    <w:rsid w:val="00051FD6"/>
    <w:rsid w:val="000C563A"/>
    <w:rsid w:val="000E45CA"/>
    <w:rsid w:val="0010289F"/>
    <w:rsid w:val="00184A89"/>
    <w:rsid w:val="00241142"/>
    <w:rsid w:val="002B3A8A"/>
    <w:rsid w:val="002D71A1"/>
    <w:rsid w:val="00322639"/>
    <w:rsid w:val="00377419"/>
    <w:rsid w:val="003D115D"/>
    <w:rsid w:val="004D2ACC"/>
    <w:rsid w:val="00577FBF"/>
    <w:rsid w:val="005B61A5"/>
    <w:rsid w:val="005C24CC"/>
    <w:rsid w:val="005D0375"/>
    <w:rsid w:val="005F43C2"/>
    <w:rsid w:val="00643423"/>
    <w:rsid w:val="00663596"/>
    <w:rsid w:val="00666E87"/>
    <w:rsid w:val="00683753"/>
    <w:rsid w:val="0069338C"/>
    <w:rsid w:val="00696556"/>
    <w:rsid w:val="006B6503"/>
    <w:rsid w:val="0088757F"/>
    <w:rsid w:val="00893720"/>
    <w:rsid w:val="008F69F3"/>
    <w:rsid w:val="00A56A89"/>
    <w:rsid w:val="00AD45A9"/>
    <w:rsid w:val="00B62849"/>
    <w:rsid w:val="00C30E74"/>
    <w:rsid w:val="00C5093B"/>
    <w:rsid w:val="00CF6C6A"/>
    <w:rsid w:val="00D47DBE"/>
    <w:rsid w:val="00D75C48"/>
    <w:rsid w:val="00DF4201"/>
    <w:rsid w:val="00E06FEB"/>
    <w:rsid w:val="00E92EF4"/>
    <w:rsid w:val="00EC4920"/>
    <w:rsid w:val="00EF5595"/>
    <w:rsid w:val="00FC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56"/>
  </w:style>
  <w:style w:type="paragraph" w:styleId="Heading1">
    <w:name w:val="heading 1"/>
    <w:basedOn w:val="Normal"/>
    <w:link w:val="Heading1Char"/>
    <w:uiPriority w:val="9"/>
    <w:qFormat/>
    <w:rsid w:val="008F69F3"/>
    <w:pPr>
      <w:widowControl w:val="0"/>
      <w:autoSpaceDE w:val="0"/>
      <w:autoSpaceDN w:val="0"/>
      <w:spacing w:before="104" w:after="0" w:line="240" w:lineRule="auto"/>
      <w:ind w:left="140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F3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8F69F3"/>
    <w:pPr>
      <w:widowControl w:val="0"/>
      <w:autoSpaceDE w:val="0"/>
      <w:autoSpaceDN w:val="0"/>
      <w:spacing w:after="0" w:line="240" w:lineRule="auto"/>
      <w:ind w:left="860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D4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62849"/>
    <w:pPr>
      <w:spacing w:after="0" w:line="240" w:lineRule="auto"/>
    </w:pPr>
  </w:style>
  <w:style w:type="paragraph" w:customStyle="1" w:styleId="Default">
    <w:name w:val="Default"/>
    <w:rsid w:val="0068375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SG"/>
    </w:rPr>
  </w:style>
  <w:style w:type="paragraph" w:styleId="BodyText">
    <w:name w:val="Body Text"/>
    <w:basedOn w:val="Normal"/>
    <w:link w:val="BodyTextChar"/>
    <w:uiPriority w:val="1"/>
    <w:qFormat/>
    <w:rsid w:val="00EC49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C492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33</cp:revision>
  <dcterms:created xsi:type="dcterms:W3CDTF">2023-04-24T11:31:00Z</dcterms:created>
  <dcterms:modified xsi:type="dcterms:W3CDTF">2023-05-09T07:00:00Z</dcterms:modified>
</cp:coreProperties>
</file>