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EF3" w:rsidRPr="00AB1E05" w:rsidRDefault="00AB1E05">
      <w:pPr>
        <w:rPr>
          <w:rFonts w:ascii="Cambria" w:hAnsi="Cambria"/>
          <w:b/>
          <w:bCs/>
          <w:lang w:val="en-US"/>
        </w:rPr>
      </w:pPr>
      <w:r w:rsidRPr="00AB1E05">
        <w:rPr>
          <w:rFonts w:ascii="Cambria" w:hAnsi="Cambria"/>
          <w:b/>
          <w:bCs/>
          <w:lang w:val="en-US"/>
        </w:rPr>
        <w:t>Scope of Work</w:t>
      </w:r>
    </w:p>
    <w:tbl>
      <w:tblPr>
        <w:tblStyle w:val="TableGrid"/>
        <w:tblW w:w="9805" w:type="dxa"/>
        <w:tblLook w:val="04A0"/>
      </w:tblPr>
      <w:tblGrid>
        <w:gridCol w:w="9805"/>
      </w:tblGrid>
      <w:tr w:rsidR="006900E0" w:rsidRPr="00AB1E05" w:rsidTr="006900E0">
        <w:tc>
          <w:tcPr>
            <w:tcW w:w="9805" w:type="dxa"/>
          </w:tcPr>
          <w:p w:rsidR="006900E0" w:rsidRPr="00AB1E05" w:rsidRDefault="006900E0" w:rsidP="00A41EF3">
            <w:pPr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  <w:t>Capacity Building Initiative</w:t>
            </w:r>
          </w:p>
          <w:p w:rsidR="006900E0" w:rsidRPr="00AB1E05" w:rsidRDefault="006900E0" w:rsidP="00A41EF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Develop content on occupational health hazards session for the two-day training program of the volunteers.</w:t>
            </w:r>
          </w:p>
          <w:p w:rsidR="006900E0" w:rsidRPr="00AB1E05" w:rsidRDefault="006900E0" w:rsidP="00A41EF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 xml:space="preserve">Delivery of the content </w:t>
            </w:r>
          </w:p>
          <w:p w:rsidR="006900E0" w:rsidRPr="00AB1E05" w:rsidRDefault="006900E0" w:rsidP="00A41EF3">
            <w:pPr>
              <w:pStyle w:val="ListParagraph"/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 xml:space="preserve">Take sessions for volunteers as per the schedule for four batches. </w:t>
            </w:r>
          </w:p>
          <w:p w:rsidR="006900E0" w:rsidRPr="00AB1E05" w:rsidRDefault="006900E0" w:rsidP="00A41EF3">
            <w:pPr>
              <w:pStyle w:val="ListParagraph"/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(2 sessions on Day 1 and Interaction with volunteers on Day 2)</w:t>
            </w:r>
          </w:p>
          <w:p w:rsidR="006900E0" w:rsidRPr="00AB1E05" w:rsidRDefault="006900E0" w:rsidP="00A41EF3">
            <w:pPr>
              <w:pStyle w:val="ListParagraph"/>
              <w:numPr>
                <w:ilvl w:val="0"/>
                <w:numId w:val="1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 xml:space="preserve">Total days required – 7 days for 5 batches. </w:t>
            </w:r>
          </w:p>
          <w:p w:rsidR="006900E0" w:rsidRPr="00AB1E05" w:rsidRDefault="006900E0">
            <w:pPr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</w:p>
        </w:tc>
      </w:tr>
      <w:tr w:rsidR="006900E0" w:rsidRPr="00AB1E05" w:rsidTr="006900E0">
        <w:tc>
          <w:tcPr>
            <w:tcW w:w="9805" w:type="dxa"/>
          </w:tcPr>
          <w:p w:rsidR="006900E0" w:rsidRPr="00AB1E05" w:rsidRDefault="006900E0" w:rsidP="00A41EF3">
            <w:pPr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  <w:t>IT Intervention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Work towards integration of the NCD visits with regular OP consultation visits in the OP module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 xml:space="preserve">Define the scope of integration. 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To identify the specific NCDs that will be included in the integration.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Develop the integration plan.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Creation of Module for health volunteers to capture the data of follow up assessment.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 xml:space="preserve">Define the data elements for creation of the follow up module. 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Creation of Common Data Environment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Monitoring the data collected by volunteer.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Overall, Scope document created for reference to IT Vendor and TSRTC for implementation with timelines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Total number of days required – 4 days</w:t>
            </w:r>
          </w:p>
          <w:p w:rsidR="006900E0" w:rsidRPr="00AB1E05" w:rsidRDefault="006900E0">
            <w:pPr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</w:p>
        </w:tc>
      </w:tr>
      <w:tr w:rsidR="006900E0" w:rsidRPr="00AB1E05" w:rsidTr="006900E0">
        <w:tc>
          <w:tcPr>
            <w:tcW w:w="9805" w:type="dxa"/>
          </w:tcPr>
          <w:p w:rsidR="006900E0" w:rsidRPr="00AB1E05" w:rsidRDefault="006900E0" w:rsidP="00A41EF3">
            <w:pPr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b/>
                <w:bCs/>
                <w:i/>
                <w:iCs/>
                <w:sz w:val="22"/>
                <w:szCs w:val="22"/>
              </w:rPr>
              <w:t>Command center initiative</w:t>
            </w:r>
          </w:p>
          <w:p w:rsidR="006900E0" w:rsidRPr="00AB1E05" w:rsidRDefault="006900E0" w:rsidP="00A41EF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Develop the SOPs for the activities of Command Centre</w:t>
            </w:r>
          </w:p>
          <w:p w:rsidR="006900E0" w:rsidRPr="00AB1E05" w:rsidRDefault="006900E0" w:rsidP="00A41EF3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Orientation of the team at the command center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Periodic monitoring of the activities of the Command Centre</w:t>
            </w:r>
          </w:p>
          <w:p w:rsidR="006900E0" w:rsidRPr="00AB1E05" w:rsidRDefault="006900E0" w:rsidP="00A41EF3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mbria" w:hAnsi="Cambria" w:cstheme="minorHAnsi"/>
                <w:color w:val="000000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color w:val="000000"/>
                <w:sz w:val="22"/>
                <w:szCs w:val="22"/>
              </w:rPr>
              <w:t>Total number of days required – 2 days</w:t>
            </w:r>
          </w:p>
          <w:p w:rsidR="006900E0" w:rsidRPr="00AB1E05" w:rsidRDefault="006900E0">
            <w:pPr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</w:p>
        </w:tc>
      </w:tr>
    </w:tbl>
    <w:p w:rsidR="005839F8" w:rsidRDefault="005839F8" w:rsidP="00A41EF3">
      <w:pPr>
        <w:rPr>
          <w:b/>
          <w:bCs/>
          <w:lang w:val="en-US"/>
        </w:rPr>
      </w:pPr>
    </w:p>
    <w:p w:rsidR="00AB1E05" w:rsidRPr="00AB1E05" w:rsidRDefault="00AB1E05" w:rsidP="00A41EF3">
      <w:pPr>
        <w:rPr>
          <w:rFonts w:ascii="Cambria" w:hAnsi="Cambria"/>
          <w:b/>
          <w:bCs/>
          <w:lang w:val="en-US"/>
        </w:rPr>
      </w:pPr>
      <w:r w:rsidRPr="00AB1E05">
        <w:rPr>
          <w:rFonts w:ascii="Cambria" w:hAnsi="Cambria"/>
          <w:b/>
          <w:bCs/>
          <w:lang w:val="en-US"/>
        </w:rPr>
        <w:t>Compensation</w:t>
      </w:r>
    </w:p>
    <w:p w:rsidR="00AB1E05" w:rsidRPr="00AB1E05" w:rsidRDefault="00AB1E05" w:rsidP="00AB1E05">
      <w:pPr>
        <w:autoSpaceDE w:val="0"/>
        <w:autoSpaceDN w:val="0"/>
        <w:adjustRightInd w:val="0"/>
        <w:jc w:val="both"/>
        <w:rPr>
          <w:rFonts w:ascii="Cambria" w:hAnsi="Cambria" w:cs="Helvetica"/>
        </w:rPr>
      </w:pPr>
      <w:r w:rsidRPr="00AB1E05">
        <w:rPr>
          <w:rFonts w:ascii="Cambria" w:hAnsi="Cambria" w:cs="Arial"/>
        </w:rPr>
        <w:t>A fee of INR 10,000 per working day is agreed upon. The engagement is for 20 days over the period of 4 months amounting to INR 200,000</w:t>
      </w:r>
      <w:r w:rsidR="009321FB">
        <w:rPr>
          <w:rFonts w:ascii="Cambria" w:hAnsi="Cambria" w:cs="Arial"/>
        </w:rPr>
        <w:t xml:space="preserve"> </w:t>
      </w:r>
      <w:r w:rsidR="009321FB" w:rsidRPr="009321FB">
        <w:rPr>
          <w:rFonts w:ascii="Cambria" w:hAnsi="Cambria" w:cs="Arial"/>
        </w:rPr>
        <w:t>subject to deduction of TDS as per Income Tax Act Rates will be paid to the consultant</w:t>
      </w:r>
      <w:r w:rsidRPr="00AB1E05">
        <w:rPr>
          <w:rFonts w:ascii="Cambria" w:hAnsi="Cambria" w:cs="Arial"/>
        </w:rPr>
        <w:t xml:space="preserve"> during the contract period. </w:t>
      </w:r>
      <w:r w:rsidRPr="00AB1E05">
        <w:rPr>
          <w:rFonts w:ascii="Cambria" w:hAnsi="Cambria" w:cs="Helvetica"/>
        </w:rPr>
        <w:t xml:space="preserve">The payment will be released only on the completion of deliverable and by providing the timesheet/invoice. </w:t>
      </w:r>
    </w:p>
    <w:tbl>
      <w:tblPr>
        <w:tblStyle w:val="TableGrid"/>
        <w:tblW w:w="9805" w:type="dxa"/>
        <w:tblLook w:val="04A0"/>
      </w:tblPr>
      <w:tblGrid>
        <w:gridCol w:w="5845"/>
        <w:gridCol w:w="1783"/>
        <w:gridCol w:w="2177"/>
      </w:tblGrid>
      <w:tr w:rsidR="00AC63C1" w:rsidRPr="00AB1E05" w:rsidTr="00AC63C1">
        <w:trPr>
          <w:trHeight w:val="297"/>
        </w:trPr>
        <w:tc>
          <w:tcPr>
            <w:tcW w:w="5845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b/>
                <w:bCs/>
                <w:sz w:val="22"/>
                <w:szCs w:val="22"/>
              </w:rPr>
              <w:t>Deliverable</w:t>
            </w:r>
          </w:p>
        </w:tc>
        <w:tc>
          <w:tcPr>
            <w:tcW w:w="1783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b/>
                <w:bCs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b/>
                <w:bCs/>
                <w:sz w:val="22"/>
                <w:szCs w:val="22"/>
              </w:rPr>
              <w:t>Timeline</w:t>
            </w:r>
          </w:p>
        </w:tc>
        <w:tc>
          <w:tcPr>
            <w:tcW w:w="2177" w:type="dxa"/>
          </w:tcPr>
          <w:p w:rsidR="00AC63C1" w:rsidRPr="00AB1E05" w:rsidRDefault="0018467A" w:rsidP="00A41EF3">
            <w:pPr>
              <w:rPr>
                <w:rFonts w:ascii="Cambria" w:hAnsi="Cambria" w:cstheme="minorHAnsi"/>
                <w:b/>
                <w:bCs/>
              </w:rPr>
            </w:pPr>
            <w:r w:rsidRPr="00AB1E05">
              <w:rPr>
                <w:rFonts w:ascii="Cambria" w:hAnsi="Cambria" w:cstheme="minorHAnsi"/>
                <w:b/>
                <w:bCs/>
                <w:sz w:val="22"/>
                <w:szCs w:val="22"/>
              </w:rPr>
              <w:t>Installments</w:t>
            </w:r>
          </w:p>
        </w:tc>
      </w:tr>
      <w:tr w:rsidR="00AC63C1" w:rsidRPr="00AB1E05" w:rsidTr="00AC63C1">
        <w:trPr>
          <w:trHeight w:val="297"/>
        </w:trPr>
        <w:tc>
          <w:tcPr>
            <w:tcW w:w="5845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Development of Content</w:t>
            </w:r>
          </w:p>
        </w:tc>
        <w:tc>
          <w:tcPr>
            <w:tcW w:w="1783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July 2023</w:t>
            </w:r>
          </w:p>
        </w:tc>
        <w:tc>
          <w:tcPr>
            <w:tcW w:w="2177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10%</w:t>
            </w:r>
          </w:p>
        </w:tc>
      </w:tr>
      <w:tr w:rsidR="00AC63C1" w:rsidRPr="00AB1E05" w:rsidTr="00AC63C1">
        <w:trPr>
          <w:trHeight w:val="297"/>
        </w:trPr>
        <w:tc>
          <w:tcPr>
            <w:tcW w:w="5845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Delivery of Content during the training program</w:t>
            </w:r>
          </w:p>
        </w:tc>
        <w:tc>
          <w:tcPr>
            <w:tcW w:w="1783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July 2023</w:t>
            </w:r>
          </w:p>
        </w:tc>
        <w:tc>
          <w:tcPr>
            <w:tcW w:w="2177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20%</w:t>
            </w:r>
          </w:p>
        </w:tc>
      </w:tr>
      <w:tr w:rsidR="00AC63C1" w:rsidRPr="00AB1E05" w:rsidTr="00AC63C1">
        <w:trPr>
          <w:trHeight w:val="594"/>
        </w:trPr>
        <w:tc>
          <w:tcPr>
            <w:tcW w:w="5845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 xml:space="preserve">Develop IT integration plan as per scope and scope document for IT Vendor </w:t>
            </w:r>
          </w:p>
        </w:tc>
        <w:tc>
          <w:tcPr>
            <w:tcW w:w="1783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October 2023</w:t>
            </w:r>
          </w:p>
        </w:tc>
        <w:tc>
          <w:tcPr>
            <w:tcW w:w="2177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30%</w:t>
            </w:r>
          </w:p>
        </w:tc>
      </w:tr>
      <w:tr w:rsidR="00AC63C1" w:rsidRPr="00AB1E05" w:rsidTr="00AC63C1">
        <w:trPr>
          <w:trHeight w:val="577"/>
        </w:trPr>
        <w:tc>
          <w:tcPr>
            <w:tcW w:w="5845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Establishment of Command Centre and orientation of team on command center</w:t>
            </w:r>
          </w:p>
        </w:tc>
        <w:tc>
          <w:tcPr>
            <w:tcW w:w="1783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October 2023</w:t>
            </w:r>
          </w:p>
        </w:tc>
        <w:tc>
          <w:tcPr>
            <w:tcW w:w="2177" w:type="dxa"/>
          </w:tcPr>
          <w:p w:rsidR="00AC63C1" w:rsidRPr="00AB1E05" w:rsidRDefault="00AC63C1" w:rsidP="00A41EF3">
            <w:pPr>
              <w:rPr>
                <w:rFonts w:ascii="Cambria" w:hAnsi="Cambria" w:cstheme="minorHAnsi"/>
                <w:sz w:val="22"/>
                <w:szCs w:val="22"/>
              </w:rPr>
            </w:pPr>
            <w:r w:rsidRPr="00AB1E05">
              <w:rPr>
                <w:rFonts w:ascii="Cambria" w:hAnsi="Cambria" w:cstheme="minorHAnsi"/>
                <w:sz w:val="22"/>
                <w:szCs w:val="22"/>
              </w:rPr>
              <w:t>30%</w:t>
            </w:r>
          </w:p>
        </w:tc>
      </w:tr>
      <w:tr w:rsidR="00AC63C1" w:rsidRPr="00AB1E05" w:rsidTr="00AC63C1">
        <w:trPr>
          <w:trHeight w:val="297"/>
        </w:trPr>
        <w:tc>
          <w:tcPr>
            <w:tcW w:w="9805" w:type="dxa"/>
            <w:gridSpan w:val="3"/>
          </w:tcPr>
          <w:p w:rsidR="00AC63C1" w:rsidRPr="00AB1E05" w:rsidRDefault="00AC63C1" w:rsidP="00A41EF3">
            <w:pPr>
              <w:rPr>
                <w:rFonts w:ascii="Cambria" w:hAnsi="Cambria" w:cstheme="minorHAnsi"/>
                <w:i/>
                <w:iCs/>
              </w:rPr>
            </w:pPr>
            <w:r w:rsidRPr="00AB1E05">
              <w:rPr>
                <w:rFonts w:ascii="Cambria" w:hAnsi="Cambria" w:cstheme="minorHAnsi"/>
                <w:i/>
                <w:iCs/>
                <w:sz w:val="22"/>
                <w:szCs w:val="22"/>
              </w:rPr>
              <w:t>*Payment is subject to delivery of the milestones and acceptance of the deliverable by the client</w:t>
            </w:r>
          </w:p>
        </w:tc>
      </w:tr>
    </w:tbl>
    <w:p w:rsidR="005839F8" w:rsidRDefault="005839F8">
      <w:pPr>
        <w:rPr>
          <w:rFonts w:ascii="Cambria" w:hAnsi="Cambria"/>
          <w:b/>
          <w:bCs/>
          <w:sz w:val="28"/>
          <w:szCs w:val="28"/>
          <w:lang w:val="en-US"/>
        </w:rPr>
      </w:pPr>
    </w:p>
    <w:p w:rsidR="00A41EF3" w:rsidRDefault="00AB1E05">
      <w:pPr>
        <w:rPr>
          <w:rFonts w:ascii="Cambria" w:hAnsi="Cambria"/>
          <w:b/>
          <w:lang w:val="en-US"/>
        </w:rPr>
      </w:pPr>
      <w:r w:rsidRPr="00AB1E05">
        <w:rPr>
          <w:rFonts w:ascii="Cambria" w:hAnsi="Cambria"/>
          <w:b/>
          <w:lang w:val="en-US"/>
        </w:rPr>
        <w:t>Term</w:t>
      </w:r>
    </w:p>
    <w:p w:rsidR="009321FB" w:rsidRPr="005839F8" w:rsidRDefault="005839F8">
      <w:pPr>
        <w:rPr>
          <w:rFonts w:ascii="Cambria" w:hAnsi="Cambria"/>
          <w:lang w:val="en-US"/>
        </w:rPr>
      </w:pPr>
      <w:r w:rsidRPr="005839F8">
        <w:rPr>
          <w:rFonts w:ascii="Cambria" w:hAnsi="Cambria"/>
          <w:lang w:val="en-US"/>
        </w:rPr>
        <w:lastRenderedPageBreak/>
        <w:t xml:space="preserve">This engagement shall commence upon execution of this Agreement. The Agreement shall continue in full force and is effect from </w:t>
      </w:r>
      <w:r w:rsidRPr="005839F8">
        <w:rPr>
          <w:rFonts w:ascii="Cambria" w:hAnsi="Cambria"/>
          <w:b/>
          <w:lang w:val="en-US"/>
        </w:rPr>
        <w:t>June 26, 2023</w:t>
      </w:r>
      <w:r w:rsidRPr="005839F8">
        <w:rPr>
          <w:rFonts w:ascii="Cambria" w:hAnsi="Cambria"/>
          <w:lang w:val="en-US"/>
        </w:rPr>
        <w:t xml:space="preserve"> to </w:t>
      </w:r>
      <w:r w:rsidRPr="005839F8">
        <w:rPr>
          <w:rFonts w:ascii="Cambria" w:hAnsi="Cambria"/>
          <w:b/>
          <w:lang w:val="en-US"/>
        </w:rPr>
        <w:t>October 31, 2023.</w:t>
      </w:r>
    </w:p>
    <w:sectPr w:rsidR="009321FB" w:rsidRPr="005839F8" w:rsidSect="003159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C771A"/>
    <w:multiLevelType w:val="hybridMultilevel"/>
    <w:tmpl w:val="DC007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63FEC"/>
    <w:multiLevelType w:val="hybridMultilevel"/>
    <w:tmpl w:val="F522A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1EF3"/>
    <w:rsid w:val="0018467A"/>
    <w:rsid w:val="00315901"/>
    <w:rsid w:val="005839F8"/>
    <w:rsid w:val="006900E0"/>
    <w:rsid w:val="009321FB"/>
    <w:rsid w:val="00A41EF3"/>
    <w:rsid w:val="00AB1E05"/>
    <w:rsid w:val="00AC63C1"/>
    <w:rsid w:val="00E0709A"/>
    <w:rsid w:val="00EA2D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F3"/>
    <w:pPr>
      <w:ind w:left="720"/>
      <w:contextualSpacing/>
    </w:pPr>
    <w:rPr>
      <w:kern w:val="0"/>
    </w:rPr>
  </w:style>
  <w:style w:type="paragraph" w:styleId="NormalWeb">
    <w:name w:val="Normal (Web)"/>
    <w:basedOn w:val="Normal"/>
    <w:uiPriority w:val="99"/>
    <w:unhideWhenUsed/>
    <w:rsid w:val="00A4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41EF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Kaleem Mohammed</dc:creator>
  <cp:keywords/>
  <dc:description/>
  <cp:lastModifiedBy>Home</cp:lastModifiedBy>
  <cp:revision>5</cp:revision>
  <dcterms:created xsi:type="dcterms:W3CDTF">2023-06-22T08:38:00Z</dcterms:created>
  <dcterms:modified xsi:type="dcterms:W3CDTF">2023-06-22T11:17:00Z</dcterms:modified>
</cp:coreProperties>
</file>