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AB3" w:rsidRPr="00681AB3" w:rsidRDefault="00681AB3" w:rsidP="00681AB3">
      <w:pPr>
        <w:rPr>
          <w:rFonts w:ascii="Arial" w:hAnsi="Arial" w:cs="Arial"/>
          <w:b/>
        </w:rPr>
      </w:pPr>
      <w:r w:rsidRPr="00681AB3">
        <w:rPr>
          <w:rFonts w:ascii="Arial" w:hAnsi="Arial" w:cs="Arial"/>
          <w:b/>
        </w:rPr>
        <w:t xml:space="preserve">Title: </w:t>
      </w:r>
      <w:r w:rsidRPr="00681AB3">
        <w:rPr>
          <w:rFonts w:ascii="Arial" w:hAnsi="Arial" w:cs="Arial"/>
        </w:rPr>
        <w:t>Finance Controller</w:t>
      </w:r>
    </w:p>
    <w:p w:rsidR="00681AB3" w:rsidRPr="00681AB3" w:rsidRDefault="00681AB3" w:rsidP="00681AB3">
      <w:pPr>
        <w:rPr>
          <w:rFonts w:ascii="Arial" w:hAnsi="Arial" w:cs="Arial"/>
          <w:b/>
        </w:rPr>
      </w:pPr>
      <w:r w:rsidRPr="00681AB3">
        <w:rPr>
          <w:rFonts w:ascii="Arial" w:hAnsi="Arial" w:cs="Arial"/>
          <w:b/>
        </w:rPr>
        <w:t>Scope of Work</w:t>
      </w:r>
    </w:p>
    <w:p w:rsidR="00681AB3" w:rsidRPr="00681AB3" w:rsidRDefault="00681AB3" w:rsidP="00681AB3">
      <w:pPr>
        <w:spacing w:after="160"/>
        <w:jc w:val="both"/>
        <w:rPr>
          <w:rFonts w:ascii="Arial" w:hAnsi="Arial" w:cs="Arial"/>
          <w:b/>
          <w:shd w:val="clear" w:color="auto" w:fill="FFFFFF"/>
        </w:rPr>
      </w:pPr>
      <w:r w:rsidRPr="00681AB3">
        <w:rPr>
          <w:rFonts w:ascii="Arial" w:hAnsi="Arial" w:cs="Arial"/>
          <w:b/>
          <w:shd w:val="clear" w:color="auto" w:fill="FFFFFF"/>
        </w:rPr>
        <w:t>Key Responsibilities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Initiate and guide the preparation and forecasts of organization revenue, working capital, expenditure and return on investments.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 xml:space="preserve">Ensure approved global </w:t>
      </w:r>
      <w:proofErr w:type="gramStart"/>
      <w:r w:rsidRPr="00681AB3">
        <w:rPr>
          <w:rFonts w:ascii="Arial" w:eastAsia="Times New Roman" w:hAnsi="Arial" w:cs="Arial"/>
        </w:rPr>
        <w:t>Financial</w:t>
      </w:r>
      <w:proofErr w:type="gramEnd"/>
      <w:r w:rsidRPr="00681AB3">
        <w:rPr>
          <w:rFonts w:ascii="Arial" w:eastAsia="Times New Roman" w:hAnsi="Arial" w:cs="Arial"/>
        </w:rPr>
        <w:t xml:space="preserve"> policy guideline are effectively implemented and followed in all global and regional offices.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Preparation of country Budget and monitoring with actual performance results on a periodic basis.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Coordinate with the accounts team for the accounting and consolidation.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 xml:space="preserve">Day to day functioning of the Accounts and Finance functions. Overseeing the process, monitoring and approval of all Payables &amp; Receivables, Purchase Creditors, Overhead, Journal, </w:t>
      </w:r>
      <w:proofErr w:type="gramStart"/>
      <w:r w:rsidRPr="00681AB3">
        <w:rPr>
          <w:rFonts w:ascii="Arial" w:eastAsia="Times New Roman" w:hAnsi="Arial" w:cs="Arial"/>
        </w:rPr>
        <w:t>Sales</w:t>
      </w:r>
      <w:proofErr w:type="gramEnd"/>
      <w:r w:rsidRPr="00681AB3">
        <w:rPr>
          <w:rFonts w:ascii="Arial" w:eastAsia="Times New Roman" w:hAnsi="Arial" w:cs="Arial"/>
        </w:rPr>
        <w:t xml:space="preserve"> Debtors for all the group companies.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Responsible for preparation of Monthly/Quarterly/ Half yearly &amp; Annual Accounts and finalization of Accounts of the organization.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Compliance with all statutory matters including Income Tax/ Service Tax/ VAT and Transfer pricing issues.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Dealing with Banks/ Financial Institutions for day to day matters besides providing all necessary support with the preparation of documents pertaining to all short-term/ long-term credit facilities.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Complete the statutory and other Audits within the stipulated time.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Responsible for meeting agreed Service Level Agreements (SLA) on Turn Around Time (TAT) &amp; Accuracy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Review and delivery of high level reports to senior Leadership on a regular/ ad-hoc basis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Effectively manage escalations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eastAsia="Times New Roman" w:hAnsi="Arial" w:cs="Arial"/>
        </w:rPr>
      </w:pPr>
      <w:r w:rsidRPr="00681AB3">
        <w:rPr>
          <w:rFonts w:ascii="Arial" w:eastAsia="Times New Roman" w:hAnsi="Arial" w:cs="Arial"/>
        </w:rPr>
        <w:t>Develop back up plan and focus on cross training the team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</w:rPr>
        <w:t>Finalization of country and global consolidation for global audit.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  <w:color w:val="222222"/>
        </w:rPr>
        <w:t>Preparation of Financial Statements as per US GAAP reporting requirements.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</w:rPr>
        <w:t>Handle global audit having direct interaction with US auditors.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</w:rPr>
        <w:t>Handle audit of all Indian entities and interaction with Indian auditors.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</w:rPr>
        <w:t>Handle contract management system including vetting of service contracts.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</w:rPr>
        <w:t xml:space="preserve">Manage the project related to migration of accounts to new accounting system called </w:t>
      </w:r>
      <w:proofErr w:type="spellStart"/>
      <w:r w:rsidRPr="00681AB3">
        <w:rPr>
          <w:rFonts w:ascii="Arial" w:hAnsi="Arial" w:cs="Arial"/>
        </w:rPr>
        <w:t>Xero</w:t>
      </w:r>
      <w:proofErr w:type="spellEnd"/>
      <w:r w:rsidRPr="00681AB3">
        <w:rPr>
          <w:rFonts w:ascii="Arial" w:hAnsi="Arial" w:cs="Arial"/>
        </w:rPr>
        <w:t xml:space="preserve"> for India, global and Philippines.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  <w:color w:val="222222"/>
        </w:rPr>
        <w:t>Assist in creation and maintenance of Global Chart of Accounts.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  <w:color w:val="222222"/>
        </w:rPr>
      </w:pPr>
      <w:r w:rsidRPr="00681AB3">
        <w:rPr>
          <w:rFonts w:ascii="Arial" w:hAnsi="Arial" w:cs="Arial"/>
          <w:color w:val="222222"/>
        </w:rPr>
        <w:t>Ensure adherence to financial policies and procedures prevailing in the organization.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</w:rPr>
        <w:t xml:space="preserve">Maintenance of US Payroll through </w:t>
      </w:r>
      <w:proofErr w:type="spellStart"/>
      <w:r w:rsidRPr="00681AB3">
        <w:rPr>
          <w:rFonts w:ascii="Arial" w:hAnsi="Arial" w:cs="Arial"/>
        </w:rPr>
        <w:t>Paychex</w:t>
      </w:r>
      <w:proofErr w:type="spellEnd"/>
      <w:r w:rsidRPr="00681AB3">
        <w:rPr>
          <w:rFonts w:ascii="Arial" w:hAnsi="Arial" w:cs="Arial"/>
        </w:rPr>
        <w:t>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  <w:color w:val="222222"/>
        </w:rPr>
        <w:t>Handle global compliance comprised of US compliance, India, China, Singapore and Philippines compliance.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</w:rPr>
        <w:t>Handle internal audit and forensic audit for the Foundation.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</w:rPr>
        <w:t>Preparation of periodic Management Information reports and reports related to Gates Foundation and other Grantors.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  <w:lang w:val="en-IN"/>
        </w:rPr>
        <w:t>Manage implementation of on-line banking system under J P Morgan, HSBC India, DBS Singapore, ICICI India, IDBI India and BDO Philippines.</w:t>
      </w:r>
      <w:r w:rsidRPr="00681AB3">
        <w:rPr>
          <w:rFonts w:ascii="Arial" w:hAnsi="Arial" w:cs="Arial"/>
        </w:rPr>
        <w:t>    </w:t>
      </w:r>
    </w:p>
    <w:p w:rsidR="00681AB3" w:rsidRPr="00681AB3" w:rsidRDefault="00681AB3" w:rsidP="00681A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681AB3">
        <w:rPr>
          <w:rFonts w:ascii="Arial" w:hAnsi="Arial" w:cs="Arial"/>
          <w:color w:val="222222"/>
        </w:rPr>
        <w:t>Manage Procurement policy as per Finance policy manual and ensure adherence to all compliances.</w:t>
      </w:r>
    </w:p>
    <w:p w:rsidR="00681AB3" w:rsidRDefault="00681AB3" w:rsidP="00681AB3">
      <w:pPr>
        <w:spacing w:before="240" w:after="240"/>
        <w:rPr>
          <w:rFonts w:ascii="Arial" w:hAnsi="Arial" w:cs="Arial"/>
          <w:b/>
        </w:rPr>
      </w:pPr>
    </w:p>
    <w:p w:rsidR="00681AB3" w:rsidRDefault="00681AB3" w:rsidP="00681AB3">
      <w:pPr>
        <w:spacing w:before="240" w:after="240"/>
        <w:rPr>
          <w:rFonts w:ascii="Arial" w:hAnsi="Arial" w:cs="Arial"/>
          <w:b/>
        </w:rPr>
      </w:pPr>
    </w:p>
    <w:p w:rsidR="00681AB3" w:rsidRPr="00681AB3" w:rsidRDefault="00681AB3" w:rsidP="00681AB3">
      <w:pPr>
        <w:spacing w:before="240" w:after="240"/>
        <w:rPr>
          <w:rFonts w:ascii="Arial" w:hAnsi="Arial" w:cs="Arial"/>
        </w:rPr>
      </w:pPr>
      <w:r w:rsidRPr="00681AB3">
        <w:rPr>
          <w:rFonts w:ascii="Arial" w:hAnsi="Arial" w:cs="Arial"/>
          <w:b/>
        </w:rPr>
        <w:t xml:space="preserve">Location: </w:t>
      </w:r>
      <w:r w:rsidRPr="00681AB3">
        <w:rPr>
          <w:rFonts w:ascii="Arial" w:hAnsi="Arial" w:cs="Arial"/>
        </w:rPr>
        <w:t>New Delhi</w:t>
      </w:r>
    </w:p>
    <w:p w:rsidR="00681AB3" w:rsidRPr="00681AB3" w:rsidRDefault="00681AB3" w:rsidP="00681AB3">
      <w:pPr>
        <w:rPr>
          <w:rFonts w:ascii="Arial" w:hAnsi="Arial" w:cs="Arial"/>
        </w:rPr>
      </w:pPr>
      <w:r w:rsidRPr="00681AB3">
        <w:rPr>
          <w:rFonts w:ascii="Arial" w:hAnsi="Arial" w:cs="Arial"/>
          <w:b/>
        </w:rPr>
        <w:t xml:space="preserve">Reports To: </w:t>
      </w:r>
      <w:r w:rsidRPr="00681AB3">
        <w:rPr>
          <w:rFonts w:ascii="Arial" w:hAnsi="Arial" w:cs="Arial"/>
        </w:rPr>
        <w:t>Vice President (Global), Finance and Corporate Affairs</w:t>
      </w:r>
    </w:p>
    <w:p w:rsidR="00681AB3" w:rsidRPr="00681AB3" w:rsidRDefault="00681AB3" w:rsidP="00681AB3">
      <w:pPr>
        <w:rPr>
          <w:rFonts w:ascii="Arial" w:hAnsi="Arial" w:cs="Arial"/>
        </w:rPr>
      </w:pPr>
      <w:r w:rsidRPr="00681AB3">
        <w:rPr>
          <w:rFonts w:ascii="Arial" w:hAnsi="Arial" w:cs="Arial"/>
          <w:b/>
        </w:rPr>
        <w:t>Grading Level:</w:t>
      </w:r>
      <w:r w:rsidRPr="00681AB3">
        <w:rPr>
          <w:rFonts w:ascii="Arial" w:hAnsi="Arial" w:cs="Arial"/>
        </w:rPr>
        <w:t xml:space="preserve"> M1</w:t>
      </w:r>
    </w:p>
    <w:p w:rsidR="00681AB3" w:rsidRPr="00681AB3" w:rsidRDefault="00681AB3" w:rsidP="00681AB3">
      <w:pPr>
        <w:rPr>
          <w:rFonts w:ascii="Arial" w:hAnsi="Arial" w:cs="Arial"/>
          <w:b/>
        </w:rPr>
      </w:pPr>
      <w:r w:rsidRPr="00681AB3">
        <w:rPr>
          <w:rFonts w:ascii="Arial" w:hAnsi="Arial" w:cs="Arial"/>
          <w:b/>
        </w:rPr>
        <w:t>Compensation</w:t>
      </w:r>
    </w:p>
    <w:p w:rsidR="00681AB3" w:rsidRPr="00681AB3" w:rsidRDefault="00681AB3" w:rsidP="00FD00C3">
      <w:pPr>
        <w:pStyle w:val="NoSpacing"/>
        <w:jc w:val="both"/>
        <w:rPr>
          <w:rFonts w:ascii="Arial" w:hAnsi="Arial" w:cs="Arial"/>
        </w:rPr>
      </w:pPr>
      <w:r w:rsidRPr="00681AB3">
        <w:rPr>
          <w:rFonts w:ascii="Arial" w:hAnsi="Arial" w:cs="Arial"/>
        </w:rPr>
        <w:t>An annual compensation of USD 27,452 (Inclusive of Taxes) will be paid to the Consultant. All</w:t>
      </w:r>
      <w:r>
        <w:rPr>
          <w:rFonts w:ascii="Arial" w:hAnsi="Arial" w:cs="Arial"/>
        </w:rPr>
        <w:t xml:space="preserve"> p</w:t>
      </w:r>
      <w:r w:rsidRPr="00681AB3">
        <w:rPr>
          <w:rFonts w:ascii="Arial" w:hAnsi="Arial" w:cs="Arial"/>
        </w:rPr>
        <w:t>roject related expenses would be reimbursed, as agreed upfront. Any revision to the</w:t>
      </w:r>
      <w:r>
        <w:rPr>
          <w:rFonts w:ascii="Arial" w:hAnsi="Arial" w:cs="Arial"/>
        </w:rPr>
        <w:t xml:space="preserve"> </w:t>
      </w:r>
      <w:r w:rsidRPr="00681AB3">
        <w:rPr>
          <w:rFonts w:ascii="Arial" w:hAnsi="Arial" w:cs="Arial"/>
        </w:rPr>
        <w:t>compensation above will be after due mutual discussion and written intimation.</w:t>
      </w:r>
    </w:p>
    <w:p w:rsidR="00681AB3" w:rsidRDefault="00681AB3" w:rsidP="00681AB3">
      <w:pPr>
        <w:jc w:val="both"/>
        <w:rPr>
          <w:rFonts w:ascii="Arial" w:hAnsi="Arial" w:cs="Arial"/>
        </w:rPr>
      </w:pPr>
    </w:p>
    <w:p w:rsidR="00681AB3" w:rsidRPr="00681AB3" w:rsidRDefault="00681AB3" w:rsidP="00681AB3">
      <w:pPr>
        <w:jc w:val="both"/>
        <w:rPr>
          <w:rFonts w:ascii="Arial" w:hAnsi="Arial" w:cs="Arial"/>
          <w:b/>
        </w:rPr>
      </w:pPr>
      <w:r w:rsidRPr="00681AB3">
        <w:rPr>
          <w:rFonts w:ascii="Arial" w:hAnsi="Arial" w:cs="Arial"/>
          <w:b/>
        </w:rPr>
        <w:t>Term</w:t>
      </w:r>
    </w:p>
    <w:p w:rsidR="00681AB3" w:rsidRPr="00681AB3" w:rsidRDefault="00681AB3" w:rsidP="00681AB3">
      <w:pPr>
        <w:jc w:val="both"/>
        <w:rPr>
          <w:rFonts w:ascii="Arial" w:hAnsi="Arial" w:cs="Arial"/>
        </w:rPr>
      </w:pPr>
      <w:r w:rsidRPr="00681AB3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February</w:t>
      </w:r>
      <w:r w:rsidRPr="00681AB3">
        <w:rPr>
          <w:rFonts w:ascii="Arial" w:hAnsi="Arial" w:cs="Arial"/>
          <w:b/>
        </w:rPr>
        <w:t xml:space="preserve"> 01, 202</w:t>
      </w:r>
      <w:r>
        <w:rPr>
          <w:rFonts w:ascii="Arial" w:hAnsi="Arial" w:cs="Arial"/>
          <w:b/>
        </w:rPr>
        <w:t>4</w:t>
      </w:r>
      <w:r w:rsidRPr="00681AB3">
        <w:rPr>
          <w:rFonts w:ascii="Arial" w:hAnsi="Arial" w:cs="Arial"/>
        </w:rPr>
        <w:t xml:space="preserve"> to </w:t>
      </w:r>
      <w:r w:rsidR="00CE362B">
        <w:rPr>
          <w:rFonts w:ascii="Arial" w:hAnsi="Arial" w:cs="Arial"/>
          <w:b/>
        </w:rPr>
        <w:t>December 31</w:t>
      </w:r>
      <w:r w:rsidR="006148ED" w:rsidRPr="006148ED">
        <w:rPr>
          <w:rFonts w:ascii="Arial" w:hAnsi="Arial" w:cs="Arial"/>
          <w:b/>
        </w:rPr>
        <w:t>, 2024</w:t>
      </w:r>
      <w:r w:rsidR="006148ED">
        <w:rPr>
          <w:rFonts w:ascii="Arial" w:hAnsi="Arial" w:cs="Arial"/>
          <w:b/>
        </w:rPr>
        <w:t xml:space="preserve"> </w:t>
      </w:r>
      <w:r w:rsidRPr="00681AB3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AC75FB" w:rsidRPr="00681AB3" w:rsidRDefault="00AC75FB">
      <w:pPr>
        <w:rPr>
          <w:rFonts w:ascii="Arial" w:hAnsi="Arial" w:cs="Arial"/>
        </w:rPr>
      </w:pPr>
    </w:p>
    <w:sectPr w:rsidR="00AC75FB" w:rsidRPr="00681AB3" w:rsidSect="00C0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54684"/>
    <w:multiLevelType w:val="hybridMultilevel"/>
    <w:tmpl w:val="E764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81AB3"/>
    <w:rsid w:val="006148ED"/>
    <w:rsid w:val="00681AB3"/>
    <w:rsid w:val="00AC75FB"/>
    <w:rsid w:val="00C07046"/>
    <w:rsid w:val="00CE362B"/>
    <w:rsid w:val="00FB0A77"/>
    <w:rsid w:val="00FD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A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503</Words>
  <Characters>2870</Characters>
  <Application>Microsoft Office Word</Application>
  <DocSecurity>0</DocSecurity>
  <Lines>23</Lines>
  <Paragraphs>6</Paragraphs>
  <ScaleCrop>false</ScaleCrop>
  <Company>Grizli777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2024-02-07T07:04:00Z</dcterms:created>
  <dcterms:modified xsi:type="dcterms:W3CDTF">2024-02-07T07:24:00Z</dcterms:modified>
</cp:coreProperties>
</file>