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1" w:rsidRDefault="00202481" w:rsidP="00202481">
      <w:pPr>
        <w:rPr>
          <w:rFonts w:ascii="Arial" w:hAnsi="Arial" w:cs="Arial"/>
          <w:b/>
        </w:rPr>
      </w:pPr>
      <w:r w:rsidRPr="00DB2084">
        <w:rPr>
          <w:rFonts w:ascii="Arial" w:hAnsi="Arial" w:cs="Arial"/>
          <w:b/>
        </w:rPr>
        <w:t>Scope of Work</w:t>
      </w:r>
    </w:p>
    <w:p w:rsidR="00202481" w:rsidRPr="00CF27BF" w:rsidRDefault="00202481" w:rsidP="00202481">
      <w:pPr>
        <w:pStyle w:val="ListParagraph"/>
        <w:spacing w:after="160" w:line="259" w:lineRule="auto"/>
        <w:ind w:left="0"/>
        <w:rPr>
          <w:rFonts w:ascii="Arial" w:hAnsi="Arial" w:cs="Arial"/>
        </w:rPr>
      </w:pPr>
      <w:r w:rsidRPr="00CF27BF">
        <w:rPr>
          <w:rFonts w:ascii="Arial" w:hAnsi="Arial" w:cs="Arial"/>
        </w:rPr>
        <w:t xml:space="preserve">Provide advisory and technical support at the national level, based on demand from Ministry of Health and Family Welfare and NITI </w:t>
      </w:r>
      <w:proofErr w:type="spellStart"/>
      <w:r w:rsidRPr="00CF27BF">
        <w:rPr>
          <w:rFonts w:ascii="Arial" w:hAnsi="Arial" w:cs="Arial"/>
        </w:rPr>
        <w:t>Aayog</w:t>
      </w:r>
      <w:proofErr w:type="spellEnd"/>
      <w:r w:rsidRPr="00CF27BF">
        <w:rPr>
          <w:rFonts w:ascii="Arial" w:hAnsi="Arial" w:cs="Arial"/>
        </w:rPr>
        <w:t>. This could in form of participation in consultations or working group meetings, experience sharing.</w:t>
      </w:r>
    </w:p>
    <w:p w:rsidR="00202481" w:rsidRPr="00CF27BF" w:rsidRDefault="00202481" w:rsidP="00202481">
      <w:pPr>
        <w:pStyle w:val="ListParagraph"/>
        <w:spacing w:after="160" w:line="259" w:lineRule="auto"/>
        <w:ind w:left="0"/>
        <w:rPr>
          <w:rFonts w:ascii="Arial" w:hAnsi="Arial" w:cs="Arial"/>
        </w:rPr>
      </w:pPr>
      <w:r w:rsidRPr="00CF27BF">
        <w:rPr>
          <w:rFonts w:ascii="Arial" w:hAnsi="Arial" w:cs="Arial"/>
        </w:rPr>
        <w:t>Provide technical advice and information to states through the practitioners group (3-4 practitioners) as requested by states across variety of issues such as the on setting up institutional mechanism, costing, monitoring, information technology platform etc.</w:t>
      </w:r>
    </w:p>
    <w:p w:rsidR="00202481" w:rsidRPr="00CF27BF" w:rsidRDefault="00202481" w:rsidP="00202481">
      <w:pPr>
        <w:pStyle w:val="ListParagraph"/>
        <w:spacing w:after="160" w:line="259" w:lineRule="auto"/>
        <w:ind w:left="0"/>
        <w:rPr>
          <w:rFonts w:ascii="Arial" w:hAnsi="Arial" w:cs="Arial"/>
        </w:rPr>
      </w:pPr>
      <w:r w:rsidRPr="00CF27BF">
        <w:rPr>
          <w:rFonts w:ascii="Arial" w:hAnsi="Arial" w:cs="Arial"/>
        </w:rPr>
        <w:t>Provide support to the practitioners in drafting guidelines as required by the state.</w:t>
      </w:r>
    </w:p>
    <w:p w:rsidR="00202481" w:rsidRPr="00CF27BF" w:rsidRDefault="00202481" w:rsidP="00202481">
      <w:pPr>
        <w:pStyle w:val="ListParagraph"/>
        <w:spacing w:after="160" w:line="259" w:lineRule="auto"/>
        <w:ind w:left="0"/>
        <w:rPr>
          <w:rFonts w:ascii="Arial" w:hAnsi="Arial" w:cs="Arial"/>
          <w:b/>
        </w:rPr>
      </w:pPr>
      <w:r w:rsidRPr="00CF27BF">
        <w:rPr>
          <w:rFonts w:ascii="Arial" w:hAnsi="Arial" w:cs="Arial"/>
        </w:rPr>
        <w:t>Travel and participate in discussions and consultations at state level.</w:t>
      </w:r>
    </w:p>
    <w:p w:rsidR="00202481" w:rsidRPr="00CF27BF" w:rsidRDefault="00202481" w:rsidP="00202481">
      <w:pPr>
        <w:rPr>
          <w:rFonts w:ascii="Arial" w:hAnsi="Arial" w:cs="Arial"/>
          <w:b/>
        </w:rPr>
      </w:pPr>
      <w:r w:rsidRPr="00CF27BF">
        <w:rPr>
          <w:rFonts w:ascii="Arial" w:hAnsi="Arial" w:cs="Arial"/>
          <w:b/>
        </w:rPr>
        <w:t>Administrative</w:t>
      </w:r>
    </w:p>
    <w:p w:rsidR="00202481" w:rsidRPr="00CF27BF" w:rsidRDefault="00202481" w:rsidP="00202481">
      <w:pPr>
        <w:pStyle w:val="ListParagraph"/>
        <w:spacing w:after="160" w:line="259" w:lineRule="auto"/>
        <w:ind w:left="0"/>
        <w:rPr>
          <w:rFonts w:ascii="Arial" w:hAnsi="Arial" w:cs="Arial"/>
        </w:rPr>
      </w:pPr>
      <w:r w:rsidRPr="00CF27BF">
        <w:rPr>
          <w:rFonts w:ascii="Arial" w:hAnsi="Arial" w:cs="Arial"/>
        </w:rPr>
        <w:t>Participate in program review meetings as required</w:t>
      </w:r>
    </w:p>
    <w:p w:rsidR="00202481" w:rsidRPr="00CF27BF" w:rsidRDefault="00202481" w:rsidP="00202481">
      <w:pPr>
        <w:pStyle w:val="ListParagraph"/>
        <w:spacing w:after="160" w:line="259" w:lineRule="auto"/>
        <w:ind w:left="0"/>
        <w:rPr>
          <w:rFonts w:ascii="Arial" w:hAnsi="Arial" w:cs="Arial"/>
        </w:rPr>
      </w:pPr>
      <w:r w:rsidRPr="00CF27BF">
        <w:rPr>
          <w:rFonts w:ascii="Arial" w:hAnsi="Arial" w:cs="Arial"/>
        </w:rPr>
        <w:t xml:space="preserve">Provide Monthly Updates </w:t>
      </w:r>
    </w:p>
    <w:p w:rsidR="00202481" w:rsidRPr="00577DF6" w:rsidRDefault="00202481" w:rsidP="0020248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F27BF">
        <w:rPr>
          <w:rFonts w:ascii="Arial" w:hAnsi="Arial" w:cs="Arial"/>
        </w:rPr>
        <w:t>Coordinated by Lead-Health Systems Capacity Building and Health Financing Expert</w:t>
      </w:r>
    </w:p>
    <w:p w:rsidR="006F46A3" w:rsidRPr="006F46A3" w:rsidRDefault="006F46A3" w:rsidP="006F46A3">
      <w:pPr>
        <w:jc w:val="both"/>
        <w:rPr>
          <w:rFonts w:ascii="Arial" w:hAnsi="Arial" w:cs="Arial"/>
          <w:b/>
        </w:rPr>
      </w:pPr>
      <w:r w:rsidRPr="006F46A3">
        <w:rPr>
          <w:rFonts w:ascii="Arial" w:hAnsi="Arial" w:cs="Arial"/>
          <w:b/>
        </w:rPr>
        <w:t>Compensation</w:t>
      </w:r>
    </w:p>
    <w:p w:rsidR="006F46A3" w:rsidRPr="009C1C35" w:rsidRDefault="006F46A3" w:rsidP="006F46A3">
      <w:pPr>
        <w:jc w:val="both"/>
        <w:rPr>
          <w:rFonts w:ascii="Arial" w:hAnsi="Arial" w:cs="Arial"/>
        </w:rPr>
      </w:pPr>
      <w:r w:rsidRPr="00CF27B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fee</w:t>
      </w:r>
      <w:r w:rsidRPr="00CF27BF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INR </w:t>
      </w:r>
      <w:r>
        <w:rPr>
          <w:rFonts w:ascii="Arial" w:hAnsi="Arial" w:cs="Arial"/>
          <w:color w:val="222222"/>
          <w:shd w:val="clear" w:color="auto" w:fill="FFFFFF"/>
        </w:rPr>
        <w:t>25,683</w:t>
      </w:r>
      <w:r>
        <w:rPr>
          <w:rFonts w:ascii="Arial" w:hAnsi="Arial" w:cs="Arial"/>
        </w:rPr>
        <w:t xml:space="preserve"> per day for 5 days in a month</w:t>
      </w:r>
      <w:r w:rsidRPr="00CF27BF">
        <w:rPr>
          <w:rFonts w:ascii="Arial" w:hAnsi="Arial" w:cs="Arial"/>
        </w:rPr>
        <w:t xml:space="preserve"> wi</w:t>
      </w:r>
      <w:r w:rsidRPr="009C1C35">
        <w:rPr>
          <w:rFonts w:ascii="Arial" w:hAnsi="Arial" w:cs="Arial"/>
        </w:rPr>
        <w:t>ll be paid to the consultant. All Project related expenses would be reimbursed, as agreed upfront. Any revision to the compensation above will be after due mutual discussion and written intimation.</w:t>
      </w:r>
    </w:p>
    <w:p w:rsidR="00202481" w:rsidRDefault="006F46A3" w:rsidP="002024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</w:p>
    <w:p w:rsidR="006F46A3" w:rsidRDefault="006F46A3" w:rsidP="006F46A3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March 1, 2021</w:t>
      </w:r>
      <w:r w:rsidRPr="008B2D8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August 31, 2021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6F46A3" w:rsidRPr="009C1C35" w:rsidRDefault="006F46A3" w:rsidP="006F46A3">
      <w:pPr>
        <w:jc w:val="both"/>
        <w:rPr>
          <w:rFonts w:ascii="Arial" w:hAnsi="Arial" w:cs="Arial"/>
        </w:rPr>
      </w:pPr>
    </w:p>
    <w:p w:rsidR="00D37245" w:rsidRDefault="00D37245"/>
    <w:sectPr w:rsidR="00D37245" w:rsidSect="003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02481"/>
    <w:rsid w:val="00202481"/>
    <w:rsid w:val="003A735D"/>
    <w:rsid w:val="006F46A3"/>
    <w:rsid w:val="00871B56"/>
    <w:rsid w:val="00C4185A"/>
    <w:rsid w:val="00D3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481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202481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2021-03-03T05:51:00Z</dcterms:created>
  <dcterms:modified xsi:type="dcterms:W3CDTF">2021-03-03T06:39:00Z</dcterms:modified>
</cp:coreProperties>
</file>