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777" w:rsidRPr="00B70E59" w:rsidRDefault="00B53777" w:rsidP="00B70E59">
      <w:pPr>
        <w:spacing w:line="276" w:lineRule="auto"/>
        <w:jc w:val="both"/>
        <w:rPr>
          <w:rFonts w:ascii="Arial" w:hAnsi="Arial" w:cs="Arial"/>
          <w:b/>
          <w:bCs/>
          <w:lang w:val="en-US"/>
        </w:rPr>
      </w:pPr>
    </w:p>
    <w:p w:rsidR="00A8494F" w:rsidRPr="00F00CC3" w:rsidRDefault="00B53777" w:rsidP="00B70E59">
      <w:pPr>
        <w:spacing w:line="276" w:lineRule="auto"/>
        <w:jc w:val="both"/>
        <w:rPr>
          <w:rFonts w:ascii="Arial" w:hAnsi="Arial" w:cs="Arial"/>
          <w:b/>
          <w:bCs/>
          <w:sz w:val="22"/>
          <w:szCs w:val="22"/>
          <w:lang w:val="en-US"/>
        </w:rPr>
      </w:pPr>
      <w:r w:rsidRPr="00F00CC3">
        <w:rPr>
          <w:rFonts w:ascii="Arial" w:hAnsi="Arial" w:cs="Arial"/>
          <w:b/>
          <w:bCs/>
          <w:sz w:val="22"/>
          <w:szCs w:val="22"/>
          <w:lang w:val="en-US"/>
        </w:rPr>
        <w:t>Scope of Work</w:t>
      </w:r>
    </w:p>
    <w:p w:rsidR="006E2AE3" w:rsidRPr="00F00CC3" w:rsidRDefault="006E2AE3" w:rsidP="00B70E59">
      <w:pPr>
        <w:spacing w:line="276" w:lineRule="auto"/>
        <w:jc w:val="both"/>
        <w:rPr>
          <w:rFonts w:ascii="Arial" w:hAnsi="Arial" w:cs="Arial"/>
          <w:b/>
          <w:bCs/>
          <w:sz w:val="22"/>
          <w:szCs w:val="22"/>
          <w:lang w:val="en-US"/>
        </w:rPr>
      </w:pPr>
    </w:p>
    <w:p w:rsidR="00970612" w:rsidRPr="00F00CC3" w:rsidRDefault="00B53777" w:rsidP="00B70E59">
      <w:pPr>
        <w:spacing w:line="276" w:lineRule="auto"/>
        <w:jc w:val="both"/>
        <w:rPr>
          <w:rFonts w:ascii="Arial" w:hAnsi="Arial" w:cs="Arial"/>
          <w:sz w:val="22"/>
          <w:szCs w:val="22"/>
          <w:lang w:val="en-US"/>
        </w:rPr>
      </w:pPr>
      <w:r w:rsidRPr="00F00CC3">
        <w:rPr>
          <w:rFonts w:ascii="Arial" w:hAnsi="Arial" w:cs="Arial"/>
          <w:sz w:val="22"/>
          <w:szCs w:val="22"/>
          <w:lang w:val="en-US"/>
        </w:rPr>
        <w:t xml:space="preserve">The consultant will analyze </w:t>
      </w:r>
      <w:r w:rsidR="00DD5D51" w:rsidRPr="00F00CC3">
        <w:rPr>
          <w:rFonts w:ascii="Arial" w:hAnsi="Arial" w:cs="Arial"/>
          <w:sz w:val="22"/>
          <w:szCs w:val="22"/>
          <w:lang w:val="en-US"/>
        </w:rPr>
        <w:t>the</w:t>
      </w:r>
      <w:r w:rsidR="00280C45" w:rsidRPr="00F00CC3">
        <w:rPr>
          <w:rFonts w:ascii="Arial" w:hAnsi="Arial" w:cs="Arial"/>
          <w:sz w:val="22"/>
          <w:szCs w:val="22"/>
          <w:lang w:val="en-US"/>
        </w:rPr>
        <w:t xml:space="preserve"> overall health financing situation in India and the evolution of purchasing schemes in India. The chapter will review the evidence on state supported health insurance schemes, where state is acting as purchaser and public and private sector acting as providers, through various models and its relevance in enhancing efficiency. This will entail secondary desk review and active consultation with relevant stakeholders. The specific aspects that would be reviewed in the chapter would include.</w:t>
      </w:r>
    </w:p>
    <w:p w:rsidR="00280C45" w:rsidRPr="00F00CC3" w:rsidRDefault="00280C45" w:rsidP="00B70E59">
      <w:pPr>
        <w:pStyle w:val="ListParagraph"/>
        <w:numPr>
          <w:ilvl w:val="0"/>
          <w:numId w:val="3"/>
        </w:numPr>
        <w:spacing w:line="276" w:lineRule="auto"/>
        <w:jc w:val="both"/>
        <w:rPr>
          <w:rFonts w:ascii="Arial" w:hAnsi="Arial" w:cs="Arial"/>
          <w:sz w:val="22"/>
          <w:szCs w:val="22"/>
          <w:lang w:val="en-US"/>
        </w:rPr>
      </w:pPr>
      <w:r w:rsidRPr="00F00CC3">
        <w:rPr>
          <w:rFonts w:ascii="Arial" w:hAnsi="Arial" w:cs="Arial"/>
          <w:sz w:val="22"/>
          <w:szCs w:val="22"/>
          <w:lang w:val="en-US"/>
        </w:rPr>
        <w:t>Trend analysis will be done to show if there are any changes in the pattern on expenditure.</w:t>
      </w:r>
    </w:p>
    <w:p w:rsidR="00280C45" w:rsidRPr="00F00CC3" w:rsidRDefault="00280C45" w:rsidP="00B70E59">
      <w:pPr>
        <w:pStyle w:val="ListParagraph"/>
        <w:numPr>
          <w:ilvl w:val="0"/>
          <w:numId w:val="3"/>
        </w:numPr>
        <w:spacing w:line="276" w:lineRule="auto"/>
        <w:jc w:val="both"/>
        <w:rPr>
          <w:rFonts w:ascii="Arial" w:hAnsi="Arial" w:cs="Arial"/>
          <w:sz w:val="22"/>
          <w:szCs w:val="22"/>
          <w:lang w:val="en-US"/>
        </w:rPr>
      </w:pPr>
      <w:r w:rsidRPr="00F00CC3">
        <w:rPr>
          <w:rFonts w:ascii="Arial" w:hAnsi="Arial" w:cs="Arial"/>
          <w:sz w:val="22"/>
          <w:szCs w:val="22"/>
          <w:lang w:val="en-US"/>
        </w:rPr>
        <w:t xml:space="preserve">Challenges faced in purchaser/provider split and touch upon theassessment framework of coverage, risk protection, disease coverage, </w:t>
      </w:r>
      <w:r w:rsidR="002C03B6" w:rsidRPr="00F00CC3">
        <w:rPr>
          <w:rFonts w:ascii="Arial" w:hAnsi="Arial" w:cs="Arial"/>
          <w:sz w:val="22"/>
          <w:szCs w:val="22"/>
          <w:lang w:val="en-US"/>
        </w:rPr>
        <w:t>and</w:t>
      </w:r>
      <w:r w:rsidRPr="00F00CC3">
        <w:rPr>
          <w:rFonts w:ascii="Arial" w:hAnsi="Arial" w:cs="Arial"/>
          <w:sz w:val="22"/>
          <w:szCs w:val="22"/>
          <w:lang w:val="en-US"/>
        </w:rPr>
        <w:t xml:space="preserve"> on issues around moral hazard and supplier induced demand.</w:t>
      </w:r>
    </w:p>
    <w:p w:rsidR="00280C45" w:rsidRPr="00F00CC3" w:rsidRDefault="00280C45" w:rsidP="00B70E59">
      <w:pPr>
        <w:pStyle w:val="ListParagraph"/>
        <w:numPr>
          <w:ilvl w:val="0"/>
          <w:numId w:val="3"/>
        </w:numPr>
        <w:spacing w:line="276" w:lineRule="auto"/>
        <w:jc w:val="both"/>
        <w:rPr>
          <w:rFonts w:ascii="Arial" w:hAnsi="Arial" w:cs="Arial"/>
          <w:sz w:val="22"/>
          <w:szCs w:val="22"/>
          <w:lang w:val="en-US"/>
        </w:rPr>
      </w:pPr>
      <w:r w:rsidRPr="00F00CC3">
        <w:rPr>
          <w:rFonts w:ascii="Arial" w:hAnsi="Arial" w:cs="Arial"/>
          <w:sz w:val="22"/>
          <w:szCs w:val="22"/>
          <w:lang w:val="en-US"/>
        </w:rPr>
        <w:t>This trend analysis will also split on tax sponsored schemes- PMJAY (including a sample of interstate variations in institutional and operational modalities), state, CHGS, employment-based schemes- ESIS and private insurance, which will be focus of the subsequent chapters.</w:t>
      </w:r>
    </w:p>
    <w:p w:rsidR="00280C45" w:rsidRPr="00F00CC3" w:rsidRDefault="00280C45" w:rsidP="00B70E59">
      <w:pPr>
        <w:pStyle w:val="ListParagraph"/>
        <w:numPr>
          <w:ilvl w:val="0"/>
          <w:numId w:val="3"/>
        </w:numPr>
        <w:spacing w:line="276" w:lineRule="auto"/>
        <w:jc w:val="both"/>
        <w:rPr>
          <w:rFonts w:ascii="Arial" w:hAnsi="Arial" w:cs="Arial"/>
          <w:sz w:val="22"/>
          <w:szCs w:val="22"/>
          <w:lang w:val="en-US"/>
        </w:rPr>
      </w:pPr>
      <w:r w:rsidRPr="00F00CC3">
        <w:rPr>
          <w:rFonts w:ascii="Arial" w:hAnsi="Arial" w:cs="Arial"/>
          <w:sz w:val="22"/>
          <w:szCs w:val="22"/>
          <w:lang w:val="en-US"/>
        </w:rPr>
        <w:t xml:space="preserve">Expenditure on insurance schemes and the overall health expenditure pattern at national and state level. This chapter will also </w:t>
      </w:r>
      <w:r w:rsidR="002C03B6" w:rsidRPr="00F00CC3">
        <w:rPr>
          <w:rFonts w:ascii="Arial" w:hAnsi="Arial" w:cs="Arial"/>
          <w:sz w:val="22"/>
          <w:szCs w:val="22"/>
          <w:lang w:val="en-US"/>
        </w:rPr>
        <w:t>analyze</w:t>
      </w:r>
      <w:r w:rsidRPr="00F00CC3">
        <w:rPr>
          <w:rFonts w:ascii="Arial" w:hAnsi="Arial" w:cs="Arial"/>
          <w:sz w:val="22"/>
          <w:szCs w:val="22"/>
          <w:lang w:val="en-US"/>
        </w:rPr>
        <w:t xml:space="preserve"> the fungibility argument i.e., whether the overall health expenditure increased due to the state schemes- or are we shifting the line items or expenditure for health insurance schemes.</w:t>
      </w:r>
    </w:p>
    <w:p w:rsidR="00B53777" w:rsidRPr="00F00CC3" w:rsidRDefault="00AF3C11" w:rsidP="00B70E59">
      <w:pPr>
        <w:spacing w:line="276" w:lineRule="auto"/>
        <w:jc w:val="both"/>
        <w:rPr>
          <w:rFonts w:ascii="Arial" w:hAnsi="Arial" w:cs="Arial"/>
          <w:sz w:val="22"/>
          <w:szCs w:val="22"/>
          <w:lang w:val="en-US"/>
        </w:rPr>
      </w:pPr>
      <w:r w:rsidRPr="00F00CC3">
        <w:rPr>
          <w:rFonts w:ascii="Arial" w:hAnsi="Arial" w:cs="Arial"/>
          <w:sz w:val="22"/>
          <w:szCs w:val="22"/>
          <w:lang w:val="en-US"/>
        </w:rPr>
        <w:t>. Deliverable’s</w:t>
      </w:r>
      <w:r w:rsidR="00B53777" w:rsidRPr="00F00CC3">
        <w:rPr>
          <w:rFonts w:ascii="Arial" w:hAnsi="Arial" w:cs="Arial"/>
          <w:sz w:val="22"/>
          <w:szCs w:val="22"/>
          <w:lang w:val="en-US"/>
        </w:rPr>
        <w:t xml:space="preserve"> part of this project will include:</w:t>
      </w:r>
    </w:p>
    <w:p w:rsidR="00B53777" w:rsidRPr="00F00CC3" w:rsidRDefault="00DD5D51" w:rsidP="00B70E59">
      <w:pPr>
        <w:pStyle w:val="ListParagraph"/>
        <w:numPr>
          <w:ilvl w:val="0"/>
          <w:numId w:val="1"/>
        </w:numPr>
        <w:spacing w:line="276" w:lineRule="auto"/>
        <w:jc w:val="both"/>
        <w:rPr>
          <w:rFonts w:ascii="Arial" w:hAnsi="Arial" w:cs="Arial"/>
          <w:sz w:val="22"/>
          <w:szCs w:val="22"/>
          <w:lang w:val="en-US"/>
        </w:rPr>
      </w:pPr>
      <w:r w:rsidRPr="00F00CC3">
        <w:rPr>
          <w:rFonts w:ascii="Arial" w:hAnsi="Arial" w:cs="Arial"/>
          <w:sz w:val="22"/>
          <w:szCs w:val="22"/>
          <w:lang w:val="en-US"/>
        </w:rPr>
        <w:t xml:space="preserve">Draft paper focusing on the aspects detailed above. </w:t>
      </w:r>
    </w:p>
    <w:p w:rsidR="00B53777" w:rsidRPr="00F00CC3" w:rsidRDefault="00DD5D51" w:rsidP="00B70E59">
      <w:pPr>
        <w:pStyle w:val="ListParagraph"/>
        <w:numPr>
          <w:ilvl w:val="0"/>
          <w:numId w:val="1"/>
        </w:numPr>
        <w:spacing w:line="276" w:lineRule="auto"/>
        <w:jc w:val="both"/>
        <w:rPr>
          <w:rFonts w:ascii="Arial" w:hAnsi="Arial" w:cs="Arial"/>
          <w:sz w:val="22"/>
          <w:szCs w:val="22"/>
          <w:lang w:val="en-US"/>
        </w:rPr>
      </w:pPr>
      <w:r w:rsidRPr="00F00CC3">
        <w:rPr>
          <w:rFonts w:ascii="Arial" w:hAnsi="Arial" w:cs="Arial"/>
          <w:sz w:val="22"/>
          <w:szCs w:val="22"/>
          <w:lang w:val="en-US"/>
        </w:rPr>
        <w:t xml:space="preserve">Final paper after review of the submission </w:t>
      </w:r>
    </w:p>
    <w:p w:rsidR="00AD6374" w:rsidRPr="00F00CC3" w:rsidRDefault="00AD6374" w:rsidP="00AD6374">
      <w:pPr>
        <w:spacing w:line="276" w:lineRule="auto"/>
        <w:jc w:val="both"/>
        <w:rPr>
          <w:rFonts w:ascii="Arial" w:hAnsi="Arial" w:cs="Arial"/>
          <w:b/>
          <w:bCs/>
          <w:sz w:val="22"/>
          <w:szCs w:val="22"/>
          <w:lang w:val="en-US"/>
        </w:rPr>
      </w:pPr>
    </w:p>
    <w:p w:rsidR="00AD6374" w:rsidRPr="00F00CC3" w:rsidRDefault="00AD6374" w:rsidP="00AD6374">
      <w:pPr>
        <w:spacing w:line="276" w:lineRule="auto"/>
        <w:jc w:val="both"/>
        <w:rPr>
          <w:rFonts w:ascii="Arial" w:hAnsi="Arial" w:cs="Arial"/>
          <w:b/>
          <w:bCs/>
          <w:sz w:val="22"/>
          <w:szCs w:val="22"/>
          <w:lang w:val="en-US"/>
        </w:rPr>
      </w:pPr>
      <w:r w:rsidRPr="00F00CC3">
        <w:rPr>
          <w:rFonts w:ascii="Arial" w:hAnsi="Arial" w:cs="Arial"/>
          <w:b/>
          <w:bCs/>
          <w:sz w:val="22"/>
          <w:szCs w:val="22"/>
          <w:lang w:val="en-US"/>
        </w:rPr>
        <w:t>Compensation</w:t>
      </w:r>
    </w:p>
    <w:p w:rsidR="00F00CC3" w:rsidRDefault="00F00CC3" w:rsidP="00AD6374">
      <w:pPr>
        <w:spacing w:line="276" w:lineRule="auto"/>
        <w:jc w:val="both"/>
        <w:rPr>
          <w:rFonts w:ascii="Arial" w:hAnsi="Arial" w:cs="Arial"/>
          <w:sz w:val="22"/>
          <w:szCs w:val="22"/>
          <w:lang w:val="en-US"/>
        </w:rPr>
      </w:pPr>
    </w:p>
    <w:p w:rsidR="00AD6374" w:rsidRPr="00F00CC3" w:rsidRDefault="00E86966" w:rsidP="00AD6374">
      <w:pPr>
        <w:spacing w:line="276" w:lineRule="auto"/>
        <w:jc w:val="both"/>
        <w:rPr>
          <w:rFonts w:ascii="Arial" w:hAnsi="Arial" w:cs="Arial"/>
          <w:sz w:val="22"/>
          <w:szCs w:val="22"/>
          <w:lang w:val="en-US"/>
        </w:rPr>
      </w:pPr>
      <w:r w:rsidRPr="00E86966">
        <w:rPr>
          <w:rFonts w:ascii="Arial" w:hAnsi="Arial" w:cs="Arial"/>
          <w:sz w:val="22"/>
          <w:szCs w:val="22"/>
        </w:rPr>
        <w:t xml:space="preserve">The project duration will be for 15 days </w:t>
      </w:r>
      <w:r w:rsidRPr="00E86966">
        <w:rPr>
          <w:rFonts w:ascii="Arial" w:hAnsi="Arial" w:cs="Arial"/>
          <w:sz w:val="22"/>
          <w:szCs w:val="22"/>
          <w:lang w:val="en-US"/>
        </w:rPr>
        <w:t xml:space="preserve">during the period of </w:t>
      </w:r>
      <w:r w:rsidRPr="00E86966">
        <w:rPr>
          <w:rFonts w:ascii="Arial" w:hAnsi="Arial" w:cs="Arial"/>
          <w:sz w:val="22"/>
          <w:szCs w:val="22"/>
        </w:rPr>
        <w:t>May 3, 2021 to May 31, 2021</w:t>
      </w:r>
      <w:r w:rsidR="00BC6B58" w:rsidRPr="00E86966">
        <w:rPr>
          <w:rFonts w:ascii="Arial" w:hAnsi="Arial" w:cs="Arial"/>
          <w:sz w:val="22"/>
          <w:szCs w:val="22"/>
          <w:lang w:val="en-US"/>
        </w:rPr>
        <w:t xml:space="preserve">. </w:t>
      </w:r>
      <w:r w:rsidR="00AD6374" w:rsidRPr="00E86966">
        <w:rPr>
          <w:rFonts w:ascii="Arial" w:hAnsi="Arial" w:cs="Arial"/>
          <w:sz w:val="22"/>
          <w:szCs w:val="22"/>
          <w:lang w:val="en-US"/>
        </w:rPr>
        <w:t>The</w:t>
      </w:r>
      <w:r w:rsidR="00AD6374" w:rsidRPr="00F00CC3">
        <w:rPr>
          <w:rFonts w:ascii="Arial" w:hAnsi="Arial" w:cs="Arial"/>
          <w:sz w:val="22"/>
          <w:szCs w:val="22"/>
          <w:lang w:val="en-US"/>
        </w:rPr>
        <w:t xml:space="preserve"> consultant fee for this assignment shall be $100 per day for the agreed number of days. </w:t>
      </w:r>
    </w:p>
    <w:p w:rsidR="00AD6374" w:rsidRPr="00F00CC3" w:rsidRDefault="00AD6374" w:rsidP="00AD6374">
      <w:pPr>
        <w:spacing w:line="276" w:lineRule="auto"/>
        <w:jc w:val="both"/>
        <w:rPr>
          <w:rFonts w:ascii="Arial" w:hAnsi="Arial" w:cs="Arial"/>
          <w:b/>
          <w:bCs/>
          <w:sz w:val="22"/>
          <w:szCs w:val="22"/>
          <w:lang w:val="en-US"/>
        </w:rPr>
      </w:pPr>
    </w:p>
    <w:p w:rsidR="00AD6374" w:rsidRPr="00F00CC3" w:rsidRDefault="00AD6374" w:rsidP="00AD6374">
      <w:pPr>
        <w:spacing w:line="276" w:lineRule="auto"/>
        <w:jc w:val="both"/>
        <w:rPr>
          <w:rFonts w:ascii="Arial" w:hAnsi="Arial" w:cs="Arial"/>
          <w:b/>
          <w:bCs/>
          <w:sz w:val="22"/>
          <w:szCs w:val="22"/>
          <w:lang w:val="en-US"/>
        </w:rPr>
      </w:pPr>
      <w:r w:rsidRPr="00F00CC3">
        <w:rPr>
          <w:rFonts w:ascii="Arial" w:hAnsi="Arial" w:cs="Arial"/>
          <w:b/>
          <w:bCs/>
          <w:sz w:val="22"/>
          <w:szCs w:val="22"/>
          <w:lang w:val="en-US"/>
        </w:rPr>
        <w:t>Payment Terms</w:t>
      </w:r>
    </w:p>
    <w:p w:rsidR="00F00CC3" w:rsidRDefault="00F00CC3" w:rsidP="00AD6374">
      <w:pPr>
        <w:spacing w:line="276" w:lineRule="auto"/>
        <w:jc w:val="both"/>
        <w:rPr>
          <w:rFonts w:ascii="Arial" w:hAnsi="Arial" w:cs="Arial"/>
          <w:sz w:val="22"/>
          <w:szCs w:val="22"/>
          <w:lang w:val="en-US"/>
        </w:rPr>
      </w:pPr>
    </w:p>
    <w:p w:rsidR="00AD6374" w:rsidRPr="00F00CC3" w:rsidRDefault="00AD6374" w:rsidP="00AD6374">
      <w:pPr>
        <w:spacing w:line="276" w:lineRule="auto"/>
        <w:jc w:val="both"/>
        <w:rPr>
          <w:rFonts w:ascii="Arial" w:hAnsi="Arial" w:cs="Arial"/>
          <w:sz w:val="22"/>
          <w:szCs w:val="22"/>
          <w:lang w:val="en-US"/>
        </w:rPr>
      </w:pPr>
      <w:r w:rsidRPr="00F00CC3">
        <w:rPr>
          <w:rFonts w:ascii="Arial" w:hAnsi="Arial" w:cs="Arial"/>
          <w:sz w:val="22"/>
          <w:szCs w:val="22"/>
          <w:lang w:val="en-US"/>
        </w:rPr>
        <w:t>The payment terms for the contract will be:</w:t>
      </w:r>
    </w:p>
    <w:p w:rsidR="00AD6374" w:rsidRPr="00F00CC3" w:rsidRDefault="00AD6374" w:rsidP="00AD6374">
      <w:pPr>
        <w:pStyle w:val="ListParagraph"/>
        <w:numPr>
          <w:ilvl w:val="0"/>
          <w:numId w:val="5"/>
        </w:numPr>
        <w:spacing w:line="276" w:lineRule="auto"/>
        <w:jc w:val="both"/>
        <w:rPr>
          <w:rFonts w:ascii="Arial" w:hAnsi="Arial" w:cs="Arial"/>
          <w:sz w:val="22"/>
          <w:szCs w:val="22"/>
          <w:lang w:val="en-US"/>
        </w:rPr>
      </w:pPr>
      <w:r w:rsidRPr="00F00CC3">
        <w:rPr>
          <w:rFonts w:ascii="Arial" w:hAnsi="Arial" w:cs="Arial"/>
          <w:sz w:val="22"/>
          <w:szCs w:val="22"/>
          <w:lang w:val="en-US"/>
        </w:rPr>
        <w:t xml:space="preserve">50% on submission of first draft version of paper </w:t>
      </w:r>
    </w:p>
    <w:p w:rsidR="00AD6374" w:rsidRPr="00F00CC3" w:rsidRDefault="00AD6374" w:rsidP="00AD6374">
      <w:pPr>
        <w:pStyle w:val="ListParagraph"/>
        <w:numPr>
          <w:ilvl w:val="0"/>
          <w:numId w:val="5"/>
        </w:numPr>
        <w:spacing w:line="276" w:lineRule="auto"/>
        <w:jc w:val="both"/>
        <w:rPr>
          <w:rFonts w:ascii="Arial" w:hAnsi="Arial" w:cs="Arial"/>
          <w:sz w:val="22"/>
          <w:szCs w:val="22"/>
          <w:lang w:val="en-US"/>
        </w:rPr>
      </w:pPr>
      <w:r w:rsidRPr="00F00CC3">
        <w:rPr>
          <w:rFonts w:ascii="Arial" w:hAnsi="Arial" w:cs="Arial"/>
          <w:sz w:val="22"/>
          <w:szCs w:val="22"/>
          <w:lang w:val="en-US"/>
        </w:rPr>
        <w:t xml:space="preserve">50% on submission of final draft version of paper </w:t>
      </w:r>
    </w:p>
    <w:p w:rsidR="00AD6374" w:rsidRPr="00F00CC3" w:rsidRDefault="00AD6374" w:rsidP="00AD6374">
      <w:pPr>
        <w:pStyle w:val="ListParagraph"/>
        <w:spacing w:line="276" w:lineRule="auto"/>
        <w:jc w:val="both"/>
        <w:rPr>
          <w:rFonts w:ascii="Arial" w:hAnsi="Arial" w:cs="Arial"/>
          <w:sz w:val="22"/>
          <w:szCs w:val="22"/>
          <w:lang w:val="en-US"/>
        </w:rPr>
      </w:pPr>
    </w:p>
    <w:p w:rsidR="00F00CC3" w:rsidRPr="00F00CC3" w:rsidRDefault="00F00CC3" w:rsidP="00F00CC3">
      <w:pPr>
        <w:rPr>
          <w:rFonts w:ascii="Arial" w:hAnsi="Arial" w:cs="Arial"/>
          <w:b/>
          <w:sz w:val="22"/>
          <w:szCs w:val="22"/>
        </w:rPr>
      </w:pPr>
      <w:r w:rsidRPr="00F00CC3">
        <w:rPr>
          <w:rFonts w:ascii="Arial" w:hAnsi="Arial" w:cs="Arial"/>
          <w:b/>
          <w:sz w:val="22"/>
          <w:szCs w:val="22"/>
        </w:rPr>
        <w:t>Term</w:t>
      </w:r>
    </w:p>
    <w:p w:rsidR="00F00CC3" w:rsidRDefault="00F00CC3" w:rsidP="00F00CC3">
      <w:pPr>
        <w:jc w:val="both"/>
        <w:rPr>
          <w:rFonts w:ascii="Arial" w:hAnsi="Arial" w:cs="Arial"/>
          <w:sz w:val="22"/>
          <w:szCs w:val="22"/>
        </w:rPr>
      </w:pPr>
    </w:p>
    <w:p w:rsidR="00F00CC3" w:rsidRPr="00F00CC3" w:rsidRDefault="00F00CC3" w:rsidP="00F00CC3">
      <w:pPr>
        <w:jc w:val="both"/>
        <w:rPr>
          <w:rFonts w:ascii="Arial" w:hAnsi="Arial" w:cs="Arial"/>
          <w:sz w:val="22"/>
          <w:szCs w:val="22"/>
        </w:rPr>
      </w:pPr>
      <w:r w:rsidRPr="00F00CC3">
        <w:rPr>
          <w:rFonts w:ascii="Arial" w:hAnsi="Arial" w:cs="Arial"/>
          <w:sz w:val="22"/>
          <w:szCs w:val="22"/>
        </w:rPr>
        <w:t xml:space="preserve">This engagement shall commence upon execution of this Agreement. The Agreement shall continue in full force and is effect from </w:t>
      </w:r>
      <w:r>
        <w:rPr>
          <w:rFonts w:ascii="Arial" w:hAnsi="Arial" w:cs="Arial"/>
          <w:b/>
          <w:sz w:val="22"/>
          <w:szCs w:val="22"/>
        </w:rPr>
        <w:t>May 3</w:t>
      </w:r>
      <w:r w:rsidRPr="00F00CC3">
        <w:rPr>
          <w:rFonts w:ascii="Arial" w:hAnsi="Arial" w:cs="Arial"/>
          <w:b/>
          <w:sz w:val="22"/>
          <w:szCs w:val="22"/>
        </w:rPr>
        <w:t>, 2021</w:t>
      </w:r>
      <w:r w:rsidRPr="00F00CC3">
        <w:rPr>
          <w:rFonts w:ascii="Arial" w:hAnsi="Arial" w:cs="Arial"/>
          <w:sz w:val="22"/>
          <w:szCs w:val="22"/>
        </w:rPr>
        <w:t xml:space="preserve"> to </w:t>
      </w:r>
      <w:r>
        <w:rPr>
          <w:rFonts w:ascii="Arial" w:hAnsi="Arial" w:cs="Arial"/>
          <w:b/>
          <w:sz w:val="22"/>
          <w:szCs w:val="22"/>
        </w:rPr>
        <w:t>May 31</w:t>
      </w:r>
      <w:r w:rsidRPr="00F00CC3">
        <w:rPr>
          <w:rFonts w:ascii="Arial" w:hAnsi="Arial" w:cs="Arial"/>
          <w:b/>
          <w:sz w:val="22"/>
          <w:szCs w:val="22"/>
        </w:rPr>
        <w:t>, 2021</w:t>
      </w:r>
      <w:r w:rsidR="00BC6B58" w:rsidRPr="00BC6B58">
        <w:rPr>
          <w:rFonts w:ascii="Arial" w:hAnsi="Arial" w:cs="Arial"/>
          <w:sz w:val="22"/>
          <w:szCs w:val="22"/>
        </w:rPr>
        <w:t>.</w:t>
      </w:r>
      <w:r w:rsidR="00CB472D">
        <w:rPr>
          <w:rFonts w:ascii="Arial" w:hAnsi="Arial" w:cs="Arial"/>
          <w:sz w:val="22"/>
          <w:szCs w:val="22"/>
        </w:rPr>
        <w:t xml:space="preserve"> </w:t>
      </w:r>
      <w:r w:rsidR="00CB472D" w:rsidRPr="00F00CC3">
        <w:rPr>
          <w:rFonts w:ascii="Arial" w:hAnsi="Arial" w:cs="Arial"/>
          <w:sz w:val="22"/>
          <w:szCs w:val="22"/>
          <w:lang w:val="en-US"/>
        </w:rPr>
        <w:t>Any extension of timeline required and agreed upon between the consultant and ACCESS Health International.</w:t>
      </w:r>
    </w:p>
    <w:p w:rsidR="000D5C19" w:rsidRPr="00F00CC3" w:rsidRDefault="000D5C19" w:rsidP="00B70E59">
      <w:pPr>
        <w:pStyle w:val="ListParagraph"/>
        <w:spacing w:line="276" w:lineRule="auto"/>
        <w:jc w:val="both"/>
        <w:rPr>
          <w:rFonts w:ascii="Arial" w:hAnsi="Arial" w:cs="Arial"/>
          <w:sz w:val="22"/>
          <w:szCs w:val="22"/>
          <w:lang w:val="en-US"/>
        </w:rPr>
      </w:pPr>
    </w:p>
    <w:sectPr w:rsidR="000D5C19" w:rsidRPr="00F00CC3" w:rsidSect="007D093A">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91B90"/>
    <w:multiLevelType w:val="hybridMultilevel"/>
    <w:tmpl w:val="47027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A4D38"/>
    <w:multiLevelType w:val="hybridMultilevel"/>
    <w:tmpl w:val="67DA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0500F2"/>
    <w:multiLevelType w:val="hybridMultilevel"/>
    <w:tmpl w:val="09DC9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777"/>
    <w:rsid w:val="00012E8F"/>
    <w:rsid w:val="000D5C19"/>
    <w:rsid w:val="00162F5B"/>
    <w:rsid w:val="00190C77"/>
    <w:rsid w:val="001D724A"/>
    <w:rsid w:val="0020597D"/>
    <w:rsid w:val="00280C45"/>
    <w:rsid w:val="002A4F55"/>
    <w:rsid w:val="002C03B6"/>
    <w:rsid w:val="00347E95"/>
    <w:rsid w:val="00382DDD"/>
    <w:rsid w:val="004247C3"/>
    <w:rsid w:val="004E5E30"/>
    <w:rsid w:val="005064E3"/>
    <w:rsid w:val="005B6A16"/>
    <w:rsid w:val="0063580F"/>
    <w:rsid w:val="006E2AE3"/>
    <w:rsid w:val="007B7F09"/>
    <w:rsid w:val="007D093A"/>
    <w:rsid w:val="00805D42"/>
    <w:rsid w:val="008D6001"/>
    <w:rsid w:val="00944541"/>
    <w:rsid w:val="00970612"/>
    <w:rsid w:val="009966BC"/>
    <w:rsid w:val="00AB681C"/>
    <w:rsid w:val="00AD6374"/>
    <w:rsid w:val="00AF3C11"/>
    <w:rsid w:val="00B53777"/>
    <w:rsid w:val="00B70E59"/>
    <w:rsid w:val="00BC6B58"/>
    <w:rsid w:val="00CB472D"/>
    <w:rsid w:val="00D2577F"/>
    <w:rsid w:val="00DB0176"/>
    <w:rsid w:val="00DD33B8"/>
    <w:rsid w:val="00DD5D51"/>
    <w:rsid w:val="00E86966"/>
    <w:rsid w:val="00F00CC3"/>
    <w:rsid w:val="00F67C14"/>
    <w:rsid w:val="00F92AF4"/>
    <w:rsid w:val="00FC52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77"/>
    <w:pPr>
      <w:ind w:left="720"/>
      <w:contextualSpacing/>
    </w:pPr>
  </w:style>
</w:styles>
</file>

<file path=word/webSettings.xml><?xml version="1.0" encoding="utf-8"?>
<w:webSettings xmlns:r="http://schemas.openxmlformats.org/officeDocument/2006/relationships" xmlns:w="http://schemas.openxmlformats.org/wordprocessingml/2006/main">
  <w:divs>
    <w:div w:id="6448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Anand</dc:creator>
  <cp:keywords/>
  <dc:description/>
  <cp:lastModifiedBy>Home</cp:lastModifiedBy>
  <cp:revision>18</cp:revision>
  <dcterms:created xsi:type="dcterms:W3CDTF">2021-04-28T03:43:00Z</dcterms:created>
  <dcterms:modified xsi:type="dcterms:W3CDTF">2021-05-04T06:24:00Z</dcterms:modified>
</cp:coreProperties>
</file>