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0E51" w14:textId="7F03E7A0" w:rsidR="000D4A3B" w:rsidRPr="000F0FE8" w:rsidRDefault="000F0FE8">
      <w:pPr>
        <w:rPr>
          <w:lang w:val="en-US"/>
        </w:rPr>
      </w:pPr>
      <w:r>
        <w:rPr>
          <w:lang w:val="en-US"/>
        </w:rPr>
        <w:t>ADL KSA support</w:t>
      </w:r>
    </w:p>
    <w:sectPr w:rsidR="000D4A3B" w:rsidRPr="000F0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08"/>
    <w:rsid w:val="000D4A3B"/>
    <w:rsid w:val="000F0FE8"/>
    <w:rsid w:val="007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1E2"/>
  <w15:chartTrackingRefBased/>
  <w15:docId w15:val="{6A0B05F8-4ACA-4405-A455-3973D201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Shanti</dc:creator>
  <cp:keywords/>
  <dc:description/>
  <cp:lastModifiedBy>Lakshmi Shanti</cp:lastModifiedBy>
  <cp:revision>2</cp:revision>
  <dcterms:created xsi:type="dcterms:W3CDTF">2021-02-04T11:16:00Z</dcterms:created>
  <dcterms:modified xsi:type="dcterms:W3CDTF">2021-02-04T11:17:00Z</dcterms:modified>
</cp:coreProperties>
</file>