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AF" w:rsidRPr="00E12A92" w:rsidRDefault="00851FAF" w:rsidP="00321B89">
      <w:pPr>
        <w:rPr>
          <w:rFonts w:ascii="Book Antiqua" w:hAnsi="Book Antiqua"/>
          <w:b/>
        </w:rPr>
      </w:pPr>
      <w:r w:rsidRPr="00E12A92">
        <w:rPr>
          <w:rFonts w:ascii="Book Antiqua" w:eastAsia="Times New Roman" w:hAnsi="Book Antiqua" w:cs="Calibri"/>
          <w:b/>
          <w:color w:val="000000"/>
        </w:rPr>
        <w:t xml:space="preserve">Report Writing – Facility Assessment </w:t>
      </w:r>
      <w:proofErr w:type="spellStart"/>
      <w:r w:rsidRPr="00E12A92">
        <w:rPr>
          <w:rFonts w:ascii="Book Antiqua" w:eastAsia="Times New Roman" w:hAnsi="Book Antiqua" w:cs="Calibri"/>
          <w:b/>
          <w:color w:val="000000"/>
        </w:rPr>
        <w:t>Balarampur</w:t>
      </w:r>
      <w:proofErr w:type="spellEnd"/>
      <w:r w:rsidRPr="00E12A92">
        <w:rPr>
          <w:rFonts w:ascii="Book Antiqua" w:eastAsia="Times New Roman" w:hAnsi="Book Antiqua" w:cs="Calibri"/>
          <w:b/>
          <w:color w:val="000000"/>
        </w:rPr>
        <w:t xml:space="preserve"> District Hospital, Uttar Pradesh</w:t>
      </w:r>
    </w:p>
    <w:p w:rsidR="00247AB4" w:rsidRPr="00E12A92" w:rsidRDefault="00247AB4" w:rsidP="00247AB4">
      <w:pPr>
        <w:rPr>
          <w:rFonts w:ascii="Book Antiqua" w:hAnsi="Book Antiqua" w:cstheme="minorHAnsi"/>
          <w:b/>
          <w:bCs/>
        </w:rPr>
      </w:pPr>
      <w:r w:rsidRPr="00E12A92">
        <w:rPr>
          <w:rFonts w:ascii="Book Antiqua" w:hAnsi="Book Antiqua" w:cstheme="minorHAnsi"/>
          <w:b/>
          <w:bCs/>
        </w:rPr>
        <w:t>Context</w:t>
      </w:r>
    </w:p>
    <w:p w:rsidR="00247AB4" w:rsidRPr="00E12A92" w:rsidRDefault="00247AB4" w:rsidP="00247AB4">
      <w:pPr>
        <w:rPr>
          <w:rFonts w:ascii="Book Antiqua" w:hAnsi="Book Antiqua" w:cstheme="minorHAnsi"/>
        </w:rPr>
      </w:pPr>
      <w:r w:rsidRPr="00E12A92">
        <w:rPr>
          <w:rFonts w:ascii="Book Antiqua" w:hAnsi="Book Antiqua" w:cstheme="minorHAnsi"/>
        </w:rPr>
        <w:t xml:space="preserve">ACCESS Health is providing technical assistance to Roche to developing a facility assessment of one the government hospitals in Uttar Pradesh. The assessment is conducted by Roche’s vendor. Our scope is to prepare the facility assessment report. The audience of the report is Department of Health &amp; Family Welfare, Government of Uttar Pradesh. The content of the report will be provided by Roche in word and excel format. </w:t>
      </w:r>
    </w:p>
    <w:p w:rsidR="00247AB4" w:rsidRPr="00E12A92" w:rsidRDefault="00247AB4" w:rsidP="00247AB4">
      <w:pPr>
        <w:rPr>
          <w:rFonts w:ascii="Book Antiqua" w:hAnsi="Book Antiqua" w:cstheme="minorHAnsi"/>
        </w:rPr>
      </w:pPr>
      <w:r w:rsidRPr="00E12A92">
        <w:rPr>
          <w:rFonts w:ascii="Book Antiqua" w:hAnsi="Book Antiqua" w:cstheme="minorHAnsi"/>
          <w:b/>
          <w:bCs/>
        </w:rPr>
        <w:t>Scope of Work</w:t>
      </w:r>
    </w:p>
    <w:p w:rsidR="00247AB4" w:rsidRPr="00247AB4" w:rsidRDefault="00247AB4" w:rsidP="00247AB4">
      <w:pPr>
        <w:pStyle w:val="ListParagraph"/>
        <w:numPr>
          <w:ilvl w:val="0"/>
          <w:numId w:val="1"/>
        </w:numPr>
        <w:spacing w:line="276" w:lineRule="auto"/>
        <w:rPr>
          <w:rFonts w:ascii="Book Antiqua" w:hAnsi="Book Antiqua" w:cstheme="minorHAnsi"/>
          <w:sz w:val="22"/>
          <w:szCs w:val="22"/>
        </w:rPr>
      </w:pPr>
      <w:proofErr w:type="gramStart"/>
      <w:r w:rsidRPr="00247AB4">
        <w:rPr>
          <w:rFonts w:ascii="Book Antiqua" w:hAnsi="Book Antiqua" w:cstheme="minorHAnsi"/>
          <w:sz w:val="22"/>
          <w:szCs w:val="22"/>
        </w:rPr>
        <w:t>Review the report content provided and identify</w:t>
      </w:r>
      <w:proofErr w:type="gramEnd"/>
      <w:r w:rsidRPr="00247AB4">
        <w:rPr>
          <w:rFonts w:ascii="Book Antiqua" w:hAnsi="Book Antiqua" w:cstheme="minorHAnsi"/>
          <w:sz w:val="22"/>
          <w:szCs w:val="22"/>
        </w:rPr>
        <w:t xml:space="preserve"> areas of gaps which are needed for complete report.</w:t>
      </w:r>
    </w:p>
    <w:p w:rsidR="00247AB4" w:rsidRPr="00247AB4" w:rsidRDefault="00247AB4" w:rsidP="00247AB4">
      <w:pPr>
        <w:pStyle w:val="ListParagraph"/>
        <w:numPr>
          <w:ilvl w:val="0"/>
          <w:numId w:val="1"/>
        </w:numPr>
        <w:spacing w:line="276" w:lineRule="auto"/>
        <w:rPr>
          <w:rFonts w:ascii="Book Antiqua" w:hAnsi="Book Antiqua" w:cstheme="minorHAnsi"/>
          <w:sz w:val="22"/>
          <w:szCs w:val="22"/>
        </w:rPr>
      </w:pPr>
      <w:r w:rsidRPr="00247AB4">
        <w:rPr>
          <w:rFonts w:ascii="Book Antiqua" w:hAnsi="Book Antiqua" w:cstheme="minorHAnsi"/>
          <w:sz w:val="22"/>
          <w:szCs w:val="22"/>
        </w:rPr>
        <w:t>Desk review of some sections and create 3-4 page of introduction. (List of references will be provided)</w:t>
      </w:r>
    </w:p>
    <w:p w:rsidR="00247AB4" w:rsidRPr="00247AB4" w:rsidRDefault="00247AB4" w:rsidP="00247AB4">
      <w:pPr>
        <w:pStyle w:val="ListParagraph"/>
        <w:numPr>
          <w:ilvl w:val="0"/>
          <w:numId w:val="1"/>
        </w:numPr>
        <w:spacing w:line="276" w:lineRule="auto"/>
        <w:rPr>
          <w:rFonts w:ascii="Book Antiqua" w:hAnsi="Book Antiqua" w:cstheme="minorHAnsi"/>
          <w:sz w:val="22"/>
          <w:szCs w:val="22"/>
        </w:rPr>
      </w:pPr>
      <w:r w:rsidRPr="00247AB4">
        <w:rPr>
          <w:rFonts w:ascii="Book Antiqua" w:hAnsi="Book Antiqua" w:cstheme="minorHAnsi"/>
          <w:sz w:val="22"/>
          <w:szCs w:val="22"/>
        </w:rPr>
        <w:t xml:space="preserve">Rewrite, reorganize information of the facility assessment towards creating a comprehensive and coherent document. </w:t>
      </w:r>
    </w:p>
    <w:p w:rsidR="00247AB4" w:rsidRPr="00247AB4" w:rsidRDefault="00247AB4" w:rsidP="00247AB4">
      <w:pPr>
        <w:rPr>
          <w:rFonts w:ascii="Book Antiqua" w:hAnsi="Book Antiqua" w:cstheme="minorHAnsi"/>
        </w:rPr>
      </w:pPr>
    </w:p>
    <w:p w:rsidR="00247AB4" w:rsidRPr="00247AB4" w:rsidRDefault="00247AB4" w:rsidP="00247AB4">
      <w:pPr>
        <w:rPr>
          <w:rFonts w:ascii="Book Antiqua" w:hAnsi="Book Antiqua" w:cstheme="minorHAnsi"/>
          <w:b/>
          <w:bCs/>
        </w:rPr>
      </w:pPr>
      <w:r w:rsidRPr="00247AB4">
        <w:rPr>
          <w:rFonts w:ascii="Book Antiqua" w:hAnsi="Book Antiqua" w:cstheme="minorHAnsi"/>
          <w:b/>
          <w:bCs/>
        </w:rPr>
        <w:t xml:space="preserve">Deliverable </w:t>
      </w:r>
    </w:p>
    <w:p w:rsidR="00247AB4" w:rsidRPr="00247AB4" w:rsidRDefault="00247AB4" w:rsidP="00247AB4">
      <w:pPr>
        <w:pStyle w:val="ListParagraph"/>
        <w:numPr>
          <w:ilvl w:val="0"/>
          <w:numId w:val="2"/>
        </w:numPr>
        <w:spacing w:line="276" w:lineRule="auto"/>
        <w:rPr>
          <w:rFonts w:ascii="Book Antiqua" w:hAnsi="Book Antiqua" w:cstheme="minorHAnsi"/>
          <w:sz w:val="22"/>
          <w:szCs w:val="22"/>
        </w:rPr>
      </w:pPr>
      <w:r w:rsidRPr="00247AB4">
        <w:rPr>
          <w:rFonts w:ascii="Book Antiqua" w:hAnsi="Book Antiqua" w:cstheme="minorHAnsi"/>
          <w:sz w:val="22"/>
          <w:szCs w:val="22"/>
        </w:rPr>
        <w:t xml:space="preserve">A final 15–20-page facility assessment report of Medical Oncology Department at the </w:t>
      </w:r>
      <w:proofErr w:type="spellStart"/>
      <w:r w:rsidRPr="00247AB4">
        <w:rPr>
          <w:rFonts w:ascii="Book Antiqua" w:hAnsi="Book Antiqua" w:cstheme="minorHAnsi"/>
          <w:sz w:val="22"/>
          <w:szCs w:val="22"/>
        </w:rPr>
        <w:t>Balarampur</w:t>
      </w:r>
      <w:proofErr w:type="spellEnd"/>
      <w:r w:rsidRPr="00247AB4">
        <w:rPr>
          <w:rFonts w:ascii="Book Antiqua" w:hAnsi="Book Antiqua" w:cstheme="minorHAnsi"/>
          <w:sz w:val="22"/>
          <w:szCs w:val="22"/>
        </w:rPr>
        <w:t xml:space="preserve"> District Hospital with 10-15 pages of </w:t>
      </w:r>
      <w:proofErr w:type="spellStart"/>
      <w:r w:rsidRPr="00247AB4">
        <w:rPr>
          <w:rFonts w:ascii="Book Antiqua" w:hAnsi="Book Antiqua" w:cstheme="minorHAnsi"/>
          <w:sz w:val="22"/>
          <w:szCs w:val="22"/>
        </w:rPr>
        <w:t>Annexures</w:t>
      </w:r>
      <w:proofErr w:type="spellEnd"/>
      <w:r w:rsidRPr="00247AB4">
        <w:rPr>
          <w:rFonts w:ascii="Book Antiqua" w:hAnsi="Book Antiqua" w:cstheme="minorHAnsi"/>
          <w:sz w:val="22"/>
          <w:szCs w:val="22"/>
        </w:rPr>
        <w:t>. Total expected pages 20-25 pages. Final version will be based on 2-3 iteration of feedback and will include design ready content. (Outline annexed)</w:t>
      </w:r>
    </w:p>
    <w:p w:rsidR="00851FAF" w:rsidRPr="00247AB4" w:rsidRDefault="00851FAF" w:rsidP="00321B89">
      <w:pPr>
        <w:rPr>
          <w:rFonts w:ascii="Book Antiqua" w:hAnsi="Book Antiqua"/>
          <w:b/>
        </w:rPr>
      </w:pPr>
    </w:p>
    <w:p w:rsidR="00321B89" w:rsidRPr="00321B89" w:rsidRDefault="00321B89" w:rsidP="00321B89">
      <w:pPr>
        <w:rPr>
          <w:rFonts w:ascii="Book Antiqua" w:hAnsi="Book Antiqua"/>
          <w:b/>
        </w:rPr>
      </w:pPr>
      <w:r w:rsidRPr="00321B89">
        <w:rPr>
          <w:rFonts w:ascii="Book Antiqua" w:hAnsi="Book Antiqua"/>
          <w:b/>
        </w:rPr>
        <w:t>Compensation</w:t>
      </w:r>
    </w:p>
    <w:p w:rsidR="00321B89" w:rsidRPr="00321B89" w:rsidRDefault="00321B89" w:rsidP="00321B89">
      <w:pPr>
        <w:pStyle w:val="NoSpacing"/>
        <w:rPr>
          <w:rFonts w:ascii="Book Antiqua" w:hAnsi="Book Antiqua"/>
        </w:rPr>
      </w:pPr>
      <w:r w:rsidRPr="00321B89">
        <w:rPr>
          <w:rFonts w:ascii="Book Antiqua" w:hAnsi="Book Antiqua"/>
        </w:rPr>
        <w:t xml:space="preserve">A consulting fee of INR </w:t>
      </w:r>
      <w:r w:rsidR="00E12A92">
        <w:rPr>
          <w:rFonts w:ascii="Book Antiqua" w:hAnsi="Book Antiqua"/>
        </w:rPr>
        <w:t>4,000</w:t>
      </w:r>
      <w:r w:rsidRPr="00321B89">
        <w:rPr>
          <w:rFonts w:ascii="Book Antiqua" w:hAnsi="Book Antiqua"/>
        </w:rPr>
        <w:t xml:space="preserve"> per day and maximum of INR </w:t>
      </w:r>
      <w:r w:rsidR="00E12A92">
        <w:rPr>
          <w:rFonts w:ascii="Book Antiqua" w:hAnsi="Book Antiqua"/>
        </w:rPr>
        <w:t>48</w:t>
      </w:r>
      <w:r w:rsidRPr="00321B89">
        <w:rPr>
          <w:rFonts w:ascii="Book Antiqua" w:hAnsi="Book Antiqua"/>
        </w:rPr>
        <w:t>,500 including all taxes will</w:t>
      </w:r>
    </w:p>
    <w:p w:rsidR="00321B89" w:rsidRPr="00321B89" w:rsidRDefault="00321B89" w:rsidP="00321B89">
      <w:pPr>
        <w:pStyle w:val="NoSpacing"/>
        <w:rPr>
          <w:rFonts w:ascii="Book Antiqua" w:hAnsi="Book Antiqua"/>
        </w:rPr>
      </w:pPr>
      <w:proofErr w:type="gramStart"/>
      <w:r w:rsidRPr="00321B89">
        <w:rPr>
          <w:rFonts w:ascii="Book Antiqua" w:hAnsi="Book Antiqua"/>
        </w:rPr>
        <w:t>be</w:t>
      </w:r>
      <w:proofErr w:type="gramEnd"/>
      <w:r w:rsidRPr="00321B89">
        <w:rPr>
          <w:rFonts w:ascii="Book Antiqua" w:hAnsi="Book Antiqua"/>
        </w:rPr>
        <w:t xml:space="preserve"> paid to the consultant for total </w:t>
      </w:r>
      <w:r w:rsidR="00E12A92">
        <w:rPr>
          <w:rFonts w:ascii="Book Antiqua" w:hAnsi="Book Antiqua"/>
        </w:rPr>
        <w:t>12</w:t>
      </w:r>
      <w:r w:rsidRPr="00321B89">
        <w:rPr>
          <w:rFonts w:ascii="Book Antiqua" w:hAnsi="Book Antiqua"/>
        </w:rPr>
        <w:t xml:space="preserve"> working days during the duration of the contract. The</w:t>
      </w:r>
    </w:p>
    <w:p w:rsidR="00321B89" w:rsidRPr="00321B89" w:rsidRDefault="00321B89" w:rsidP="00321B89">
      <w:pPr>
        <w:pStyle w:val="NoSpacing"/>
        <w:rPr>
          <w:rFonts w:ascii="Book Antiqua" w:hAnsi="Book Antiqua"/>
        </w:rPr>
      </w:pPr>
      <w:proofErr w:type="gramStart"/>
      <w:r w:rsidRPr="00321B89">
        <w:rPr>
          <w:rFonts w:ascii="Book Antiqua" w:hAnsi="Book Antiqua"/>
        </w:rPr>
        <w:t>payment</w:t>
      </w:r>
      <w:proofErr w:type="gramEnd"/>
      <w:r w:rsidRPr="00321B89">
        <w:rPr>
          <w:rFonts w:ascii="Book Antiqua" w:hAnsi="Book Antiqua"/>
        </w:rPr>
        <w:t xml:space="preserve"> will be released only on the completion of deliverables and by providing the</w:t>
      </w:r>
    </w:p>
    <w:p w:rsidR="00321B89" w:rsidRPr="00321B89" w:rsidRDefault="00321B89" w:rsidP="00321B89">
      <w:pPr>
        <w:pStyle w:val="NoSpacing"/>
        <w:rPr>
          <w:rFonts w:ascii="Book Antiqua" w:hAnsi="Book Antiqua"/>
        </w:rPr>
      </w:pPr>
      <w:proofErr w:type="gramStart"/>
      <w:r w:rsidRPr="00321B89">
        <w:rPr>
          <w:rFonts w:ascii="Book Antiqua" w:hAnsi="Book Antiqua"/>
        </w:rPr>
        <w:t>invoice</w:t>
      </w:r>
      <w:proofErr w:type="gramEnd"/>
      <w:r w:rsidRPr="00321B89">
        <w:rPr>
          <w:rFonts w:ascii="Book Antiqua" w:hAnsi="Book Antiqua"/>
        </w:rPr>
        <w:t>.</w:t>
      </w:r>
    </w:p>
    <w:p w:rsidR="00321B89" w:rsidRPr="00321B89" w:rsidRDefault="00321B89" w:rsidP="00321B89">
      <w:pPr>
        <w:rPr>
          <w:rFonts w:ascii="Book Antiqua" w:hAnsi="Book Antiqua"/>
        </w:rPr>
      </w:pPr>
    </w:p>
    <w:p w:rsidR="00000000" w:rsidRDefault="00321B89" w:rsidP="00321B89">
      <w:pPr>
        <w:rPr>
          <w:rFonts w:ascii="Book Antiqua" w:hAnsi="Book Antiqua"/>
        </w:rPr>
      </w:pPr>
      <w:r w:rsidRPr="00321B89">
        <w:rPr>
          <w:rFonts w:ascii="Book Antiqua" w:hAnsi="Book Antiqua"/>
        </w:rPr>
        <w:t>Term</w:t>
      </w:r>
    </w:p>
    <w:p w:rsidR="00321B89" w:rsidRPr="00321B89" w:rsidRDefault="00321B89" w:rsidP="00321B89">
      <w:pPr>
        <w:pStyle w:val="NoSpacing"/>
        <w:rPr>
          <w:rFonts w:ascii="Book Antiqua" w:hAnsi="Book Antiqua"/>
        </w:rPr>
      </w:pPr>
      <w:r w:rsidRPr="00321B89">
        <w:rPr>
          <w:rFonts w:ascii="Book Antiqua" w:hAnsi="Book Antiqua"/>
        </w:rPr>
        <w:t>This engagement shall commence upon execution of this Agreement. The Agreement shall</w:t>
      </w:r>
    </w:p>
    <w:p w:rsidR="00321B89" w:rsidRPr="00321B89" w:rsidRDefault="00321B89" w:rsidP="00321B89">
      <w:pPr>
        <w:pStyle w:val="NoSpacing"/>
        <w:rPr>
          <w:rFonts w:ascii="Book Antiqua" w:hAnsi="Book Antiqua"/>
        </w:rPr>
      </w:pPr>
      <w:proofErr w:type="gramStart"/>
      <w:r w:rsidRPr="00321B89">
        <w:rPr>
          <w:rFonts w:ascii="Book Antiqua" w:hAnsi="Book Antiqua"/>
        </w:rPr>
        <w:t>continue</w:t>
      </w:r>
      <w:proofErr w:type="gramEnd"/>
      <w:r w:rsidRPr="00321B89">
        <w:rPr>
          <w:rFonts w:ascii="Book Antiqua" w:hAnsi="Book Antiqua"/>
        </w:rPr>
        <w:t xml:space="preserve"> in full force and is effect from </w:t>
      </w:r>
      <w:r w:rsidRPr="00E12A92">
        <w:rPr>
          <w:rFonts w:ascii="Book Antiqua" w:hAnsi="Book Antiqua"/>
          <w:b/>
        </w:rPr>
        <w:t>December 26, 202</w:t>
      </w:r>
      <w:r w:rsidR="00E12A92">
        <w:rPr>
          <w:rFonts w:ascii="Book Antiqua" w:hAnsi="Book Antiqua"/>
        </w:rPr>
        <w:t>3</w:t>
      </w:r>
      <w:r w:rsidRPr="00321B89">
        <w:rPr>
          <w:rFonts w:ascii="Book Antiqua" w:hAnsi="Book Antiqua"/>
        </w:rPr>
        <w:t xml:space="preserve"> to </w:t>
      </w:r>
      <w:r w:rsidRPr="00E12A92">
        <w:rPr>
          <w:rFonts w:ascii="Book Antiqua" w:hAnsi="Book Antiqua"/>
          <w:b/>
        </w:rPr>
        <w:t>January 15, 2024.</w:t>
      </w:r>
    </w:p>
    <w:sectPr w:rsidR="00321B89" w:rsidRPr="00321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306A"/>
    <w:multiLevelType w:val="hybridMultilevel"/>
    <w:tmpl w:val="00CCDB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EE15BF9"/>
    <w:multiLevelType w:val="hybridMultilevel"/>
    <w:tmpl w:val="1E12FCA0"/>
    <w:lvl w:ilvl="0" w:tplc="DF4056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1B89"/>
    <w:rsid w:val="00247AB4"/>
    <w:rsid w:val="00321B89"/>
    <w:rsid w:val="00851FAF"/>
    <w:rsid w:val="00E12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B89"/>
    <w:pPr>
      <w:spacing w:after="0" w:line="240" w:lineRule="auto"/>
    </w:pPr>
  </w:style>
  <w:style w:type="paragraph" w:styleId="ListParagraph">
    <w:name w:val="List Paragraph"/>
    <w:basedOn w:val="Normal"/>
    <w:uiPriority w:val="34"/>
    <w:qFormat/>
    <w:rsid w:val="00247AB4"/>
    <w:pPr>
      <w:spacing w:after="0" w:line="240" w:lineRule="auto"/>
      <w:ind w:left="720"/>
      <w:contextualSpacing/>
    </w:pPr>
    <w:rPr>
      <w:rFonts w:eastAsiaTheme="minorHAnsi"/>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1374</Characters>
  <Application>Microsoft Office Word</Application>
  <DocSecurity>0</DocSecurity>
  <Lines>11</Lines>
  <Paragraphs>3</Paragraphs>
  <ScaleCrop>false</ScaleCrop>
  <Company>Grizli777</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2023-12-21T09:47:00Z</dcterms:created>
  <dcterms:modified xsi:type="dcterms:W3CDTF">2023-12-21T10:12:00Z</dcterms:modified>
</cp:coreProperties>
</file>