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Processing Module</w:t>
      </w:r>
    </w:p>
    <w:p>
      <w:r>
        <w:rPr>
          <w:i w:val="0"/>
        </w:rPr>
        <w:t>This document describes the ingestion and processing pipeline implemented in rag/document_loader.py, rag/text_cleaner.py, rag/chunking.py and rag/ingestion.py. Figure 1 shows the pipeline exactly as implemented.</w:t>
      </w:r>
    </w:p>
    <w:p>
      <w:pPr>
        <w:keepNext/>
        <w:jc w:val="center"/>
      </w:pPr>
      <w:r>
        <w:drawing>
          <wp:inline xmlns:a="http://schemas.openxmlformats.org/drawingml/2006/main" xmlns:pic="http://schemas.openxmlformats.org/drawingml/2006/picture">
            <wp:extent cx="6120000" cy="6375877"/>
            <wp:docPr id="1" name="Picture 1"/>
            <wp:cNvGraphicFramePr>
              <a:graphicFrameLocks noChangeAspect="1"/>
            </wp:cNvGraphicFramePr>
            <a:graphic>
              <a:graphicData uri="http://schemas.openxmlformats.org/drawingml/2006/picture">
                <pic:pic>
                  <pic:nvPicPr>
                    <pic:cNvPr id="0" name="document_processing_pipeline.png"/>
                    <pic:cNvPicPr/>
                  </pic:nvPicPr>
                  <pic:blipFill>
                    <a:blip r:embed="rId10"/>
                    <a:stretch>
                      <a:fillRect/>
                    </a:stretch>
                  </pic:blipFill>
                  <pic:spPr>
                    <a:xfrm>
                      <a:off x="0" y="0"/>
                      <a:ext cx="6120000" cy="6375877"/>
                    </a:xfrm>
                    <a:prstGeom prst="rect"/>
                  </pic:spPr>
                </pic:pic>
              </a:graphicData>
            </a:graphic>
          </wp:inline>
        </w:drawing>
      </w:r>
    </w:p>
    <w:p>
      <w:pPr>
        <w:jc w:val="center"/>
      </w:pPr>
      <w:r>
        <w:rPr>
          <w:i/>
          <w:sz w:val="18"/>
        </w:rPr>
        <w:t>Figure 1. Document processing and indexing pipeline (generated from scripts/make_diagrams.py; Mermaid text version in diagrams/).</w:t>
      </w:r>
    </w:p>
    <w:p>
      <w:pPr>
        <w:pStyle w:val="Heading2"/>
      </w:pPr>
      <w:r>
        <w:t>1. Supported formats and limitations</w:t>
      </w:r>
    </w:p>
    <w:tbl>
      <w:tblPr>
        <w:tblStyle w:val="TableGrid"/>
        <w:tblW w:type="auto" w:w="0"/>
        <w:jc w:val="center"/>
        <w:tblLayout w:type="fixed"/>
        <w:tblLook w:firstColumn="1" w:firstRow="1" w:lastColumn="0" w:lastRow="0" w:noHBand="0" w:noVBand="1" w:val="04A0"/>
      </w:tblPr>
      <w:tblGrid>
        <w:gridCol w:w="907"/>
        <w:gridCol w:w="2948"/>
        <w:gridCol w:w="1247"/>
        <w:gridCol w:w="4535"/>
      </w:tblGrid>
      <w:tr>
        <w:tc>
          <w:tcPr>
            <w:tcW w:type="dxa" w:w="907"/>
            <w:shd w:val="clear" w:fill="D9E2F3"/>
          </w:tcPr>
          <w:p>
            <w:pPr>
              <w:spacing w:after="0" w:line="240" w:lineRule="auto"/>
            </w:pPr>
            <w:r/>
            <w:r>
              <w:rPr>
                <w:b/>
                <w:sz w:val="17"/>
              </w:rPr>
              <w:t>Format</w:t>
            </w:r>
          </w:p>
        </w:tc>
        <w:tc>
          <w:tcPr>
            <w:tcW w:type="dxa" w:w="2948"/>
            <w:shd w:val="clear" w:fill="D9E2F3"/>
          </w:tcPr>
          <w:p>
            <w:pPr>
              <w:spacing w:after="0" w:line="240" w:lineRule="auto"/>
            </w:pPr>
            <w:r/>
            <w:r>
              <w:rPr>
                <w:b/>
                <w:sz w:val="17"/>
              </w:rPr>
              <w:t>Extraction</w:t>
            </w:r>
          </w:p>
        </w:tc>
        <w:tc>
          <w:tcPr>
            <w:tcW w:type="dxa" w:w="1247"/>
            <w:shd w:val="clear" w:fill="D9E2F3"/>
          </w:tcPr>
          <w:p>
            <w:pPr>
              <w:spacing w:after="0" w:line="240" w:lineRule="auto"/>
            </w:pPr>
            <w:r/>
            <w:r>
              <w:rPr>
                <w:b/>
                <w:sz w:val="17"/>
              </w:rPr>
              <w:t>Metadata</w:t>
            </w:r>
          </w:p>
        </w:tc>
        <w:tc>
          <w:tcPr>
            <w:tcW w:type="dxa" w:w="4535"/>
            <w:shd w:val="clear" w:fill="D9E2F3"/>
          </w:tcPr>
          <w:p>
            <w:pPr>
              <w:spacing w:after="0" w:line="240" w:lineRule="auto"/>
            </w:pPr>
            <w:r/>
            <w:r>
              <w:rPr>
                <w:b/>
                <w:sz w:val="17"/>
              </w:rPr>
              <w:t>Limitations</w:t>
            </w:r>
          </w:p>
        </w:tc>
      </w:tr>
      <w:tr>
        <w:tc>
          <w:tcPr>
            <w:tcW w:type="dxa" w:w="907"/>
          </w:tcPr>
          <w:p>
            <w:pPr>
              <w:spacing w:after="0" w:line="240" w:lineRule="auto"/>
            </w:pPr>
            <w:r/>
            <w:r>
              <w:rPr>
                <w:sz w:val="17"/>
              </w:rPr>
              <w:t>.pdf</w:t>
            </w:r>
          </w:p>
        </w:tc>
        <w:tc>
          <w:tcPr>
            <w:tcW w:type="dxa" w:w="2948"/>
          </w:tcPr>
          <w:p>
            <w:pPr>
              <w:spacing w:after="0" w:line="240" w:lineRule="auto"/>
            </w:pPr>
            <w:r/>
            <w:r>
              <w:rPr>
                <w:sz w:val="17"/>
              </w:rPr>
              <w:t>pypdf, one segment per page</w:t>
            </w:r>
          </w:p>
        </w:tc>
        <w:tc>
          <w:tcPr>
            <w:tcW w:type="dxa" w:w="1247"/>
          </w:tcPr>
          <w:p>
            <w:pPr>
              <w:spacing w:after="0" w:line="240" w:lineRule="auto"/>
            </w:pPr>
            <w:r/>
            <w:r>
              <w:rPr>
                <w:sz w:val="17"/>
              </w:rPr>
              <w:t>page number</w:t>
            </w:r>
          </w:p>
        </w:tc>
        <w:tc>
          <w:tcPr>
            <w:tcW w:type="dxa" w:w="4535"/>
          </w:tcPr>
          <w:p>
            <w:pPr>
              <w:spacing w:after="0" w:line="240" w:lineRule="auto"/>
            </w:pPr>
            <w:r/>
            <w:r>
              <w:rPr>
                <w:sz w:val="17"/>
              </w:rPr>
              <w:t>No OCR: scanned PDFs have no text and are rejected; encrypted PDFs rejected; tables/columns may interleave; headings are detected heuristically.</w:t>
            </w:r>
          </w:p>
        </w:tc>
      </w:tr>
      <w:tr>
        <w:tc>
          <w:tcPr>
            <w:tcW w:type="dxa" w:w="907"/>
          </w:tcPr>
          <w:p>
            <w:pPr>
              <w:spacing w:after="0" w:line="240" w:lineRule="auto"/>
            </w:pPr>
            <w:r/>
            <w:r>
              <w:rPr>
                <w:sz w:val="17"/>
              </w:rPr>
              <w:t>.docx</w:t>
            </w:r>
          </w:p>
        </w:tc>
        <w:tc>
          <w:tcPr>
            <w:tcW w:type="dxa" w:w="2948"/>
          </w:tcPr>
          <w:p>
            <w:pPr>
              <w:spacing w:after="0" w:line="240" w:lineRule="auto"/>
            </w:pPr>
            <w:r/>
            <w:r>
              <w:rPr>
                <w:sz w:val="17"/>
              </w:rPr>
              <w:t>python-docx paragraphs, split at Heading/Title styles</w:t>
            </w:r>
          </w:p>
        </w:tc>
        <w:tc>
          <w:tcPr>
            <w:tcW w:type="dxa" w:w="1247"/>
          </w:tcPr>
          <w:p>
            <w:pPr>
              <w:spacing w:after="0" w:line="240" w:lineRule="auto"/>
            </w:pPr>
            <w:r/>
            <w:r>
              <w:rPr>
                <w:sz w:val="17"/>
              </w:rPr>
              <w:t>section</w:t>
            </w:r>
          </w:p>
        </w:tc>
        <w:tc>
          <w:tcPr>
            <w:tcW w:type="dxa" w:w="4535"/>
          </w:tcPr>
          <w:p>
            <w:pPr>
              <w:spacing w:after="0" w:line="240" w:lineRule="auto"/>
            </w:pPr>
            <w:r/>
            <w:r>
              <w:rPr>
                <w:sz w:val="17"/>
              </w:rPr>
              <w:t>No page numbers; tables, text boxes and images ignored.</w:t>
            </w:r>
          </w:p>
        </w:tc>
      </w:tr>
      <w:tr>
        <w:tc>
          <w:tcPr>
            <w:tcW w:type="dxa" w:w="907"/>
          </w:tcPr>
          <w:p>
            <w:pPr>
              <w:spacing w:after="0" w:line="240" w:lineRule="auto"/>
            </w:pPr>
            <w:r/>
            <w:r>
              <w:rPr>
                <w:sz w:val="17"/>
              </w:rPr>
              <w:t>.md</w:t>
            </w:r>
          </w:p>
        </w:tc>
        <w:tc>
          <w:tcPr>
            <w:tcW w:type="dxa" w:w="2948"/>
          </w:tcPr>
          <w:p>
            <w:pPr>
              <w:spacing w:after="0" w:line="240" w:lineRule="auto"/>
            </w:pPr>
            <w:r/>
            <w:r>
              <w:rPr>
                <w:sz w:val="17"/>
              </w:rPr>
              <w:t>'#' headings start sections</w:t>
            </w:r>
          </w:p>
        </w:tc>
        <w:tc>
          <w:tcPr>
            <w:tcW w:type="dxa" w:w="1247"/>
          </w:tcPr>
          <w:p>
            <w:pPr>
              <w:spacing w:after="0" w:line="240" w:lineRule="auto"/>
            </w:pPr>
            <w:r/>
            <w:r>
              <w:rPr>
                <w:sz w:val="17"/>
              </w:rPr>
              <w:t>section</w:t>
            </w:r>
          </w:p>
        </w:tc>
        <w:tc>
          <w:tcPr>
            <w:tcW w:type="dxa" w:w="4535"/>
          </w:tcPr>
          <w:p>
            <w:pPr>
              <w:spacing w:after="0" w:line="240" w:lineRule="auto"/>
            </w:pPr>
            <w:r/>
            <w:r>
              <w:rPr>
                <w:sz w:val="17"/>
              </w:rPr>
              <w:t>Markup inside text is kept as-is.</w:t>
            </w:r>
          </w:p>
        </w:tc>
      </w:tr>
      <w:tr>
        <w:tc>
          <w:tcPr>
            <w:tcW w:type="dxa" w:w="907"/>
          </w:tcPr>
          <w:p>
            <w:pPr>
              <w:spacing w:after="0" w:line="240" w:lineRule="auto"/>
            </w:pPr>
            <w:r/>
            <w:r>
              <w:rPr>
                <w:sz w:val="17"/>
              </w:rPr>
              <w:t>.txt</w:t>
            </w:r>
          </w:p>
        </w:tc>
        <w:tc>
          <w:tcPr>
            <w:tcW w:type="dxa" w:w="2948"/>
          </w:tcPr>
          <w:p>
            <w:pPr>
              <w:spacing w:after="0" w:line="240" w:lineRule="auto"/>
            </w:pPr>
            <w:r/>
            <w:r>
              <w:rPr>
                <w:sz w:val="17"/>
              </w:rPr>
              <w:t>UTF-8; 'Heading' followed by '---' underline starts a section</w:t>
            </w:r>
          </w:p>
        </w:tc>
        <w:tc>
          <w:tcPr>
            <w:tcW w:type="dxa" w:w="1247"/>
          </w:tcPr>
          <w:p>
            <w:pPr>
              <w:spacing w:after="0" w:line="240" w:lineRule="auto"/>
            </w:pPr>
            <w:r/>
            <w:r>
              <w:rPr>
                <w:sz w:val="17"/>
              </w:rPr>
              <w:t>section</w:t>
            </w:r>
          </w:p>
        </w:tc>
        <w:tc>
          <w:tcPr>
            <w:tcW w:type="dxa" w:w="4535"/>
          </w:tcPr>
          <w:p>
            <w:pPr>
              <w:spacing w:after="0" w:line="240" w:lineRule="auto"/>
            </w:pPr>
            <w:r/>
            <w:r>
              <w:rPr>
                <w:sz w:val="17"/>
              </w:rPr>
              <w:t>Non-UTF-8 files rejected; headings otherwise undetected.</w:t>
            </w:r>
          </w:p>
        </w:tc>
      </w:tr>
    </w:tbl>
    <w:p>
      <w:pPr>
        <w:spacing w:after="40"/>
      </w:pPr>
    </w:p>
    <w:p>
      <w:pPr>
        <w:pStyle w:val="Heading2"/>
      </w:pPr>
      <w:r>
        <w:t>2. Cleaning and normalisation</w:t>
      </w:r>
    </w:p>
    <w:p>
      <w:pPr>
        <w:pStyle w:val="ListBullet"/>
        <w:spacing w:after="30"/>
      </w:pPr>
      <w:r>
        <w:rPr>
          <w:sz w:val="19"/>
        </w:rPr>
        <w:t>Repeated header/footer lines (normalised with digits masked) that occur on at least 60% of the pages of a paged document are removed, as are bare page numbers ('Page 3', '3 / 10'). Documents with fewer than two pages are not de-headed.</w:t>
      </w:r>
    </w:p>
    <w:p>
      <w:pPr>
        <w:pStyle w:val="ListBullet"/>
        <w:spacing w:after="30"/>
      </w:pPr>
      <w:r>
        <w:rPr>
          <w:sz w:val="19"/>
        </w:rPr>
        <w:t>Unicode NFKC normalisation, control-character removal, de-hyphenation of words broken across lines, single newlines joined, runs of whitespace collapsed.</w:t>
      </w:r>
    </w:p>
    <w:p>
      <w:pPr>
        <w:pStyle w:val="ListBullet"/>
        <w:spacing w:after="30"/>
      </w:pPr>
      <w:r>
        <w:rPr>
          <w:sz w:val="19"/>
        </w:rPr>
        <w:t>Heading heuristic: a short (&lt;= 60 characters, &lt;= 8 words), capitalised line without terminal punctuation, followed by a capitalised line, keeps its own paragraph so that headings are not glued to sentences.</w:t>
      </w:r>
    </w:p>
    <w:p>
      <w:pPr>
        <w:pStyle w:val="ListBullet"/>
        <w:spacing w:after="30"/>
      </w:pPr>
      <w:r>
        <w:rPr>
          <w:sz w:val="19"/>
        </w:rPr>
        <w:t>Empty segments are dropped; if no text remains the file is rejected (EmptyDocumentError).</w:t>
      </w:r>
    </w:p>
    <w:p>
      <w:pPr>
        <w:pStyle w:val="Heading2"/>
      </w:pPr>
      <w:r>
        <w:t>3. Chunking strategy, size and overlap</w:t>
      </w:r>
    </w:p>
    <w:p>
      <w:r>
        <w:rPr>
          <w:i w:val="0"/>
        </w:rPr>
        <w:t>Sentence-aware packing: text is split into sentences (regex on terminal punctuation followed by a capital letter or digit); whole sentences are added until the next sentence would exceed chunk_size (default 500 characters). The next chunk starts with the trailing sentences of the previous chunk that fit in chunk_overlap (default 100 characters), provided the overlap plus the next sentence still fits. Sentences longer than chunk_size are split at word boundaries. Chunking is applied per page/section so every chunk has exact page/section metadata (a paragraph that crosses a PDF page break is therefore split at the break). Rationale: intact sentences make extractive answers and citations readable; per-segment chunking preserves provenance. Trade-off: chunk lengths are uneven. Both parameters are configurable (RAG_CHUNK_SIZE, RAG_CHUNK_OVERLAP, or the CLI flags) and validated (size &gt;= 100, 0 &lt;= overlap &lt; size).</w:t>
      </w:r>
    </w:p>
    <w:p>
      <w:pPr>
        <w:pStyle w:val="Heading2"/>
      </w:pPr>
      <w:r>
        <w:t>4. Metadata preservation</w:t>
      </w:r>
    </w:p>
    <w:p>
      <w:r>
        <w:rPr>
          <w:i w:val="0"/>
        </w:rPr>
        <w:t>Each Chunk carries chunk_id (&lt;file&gt;::cNNNN), doc (filename), page (PDFs), section, text, n_chars and a SHA-256 prefix of the lower-cased text (used for de-duplication). All fields are persisted in chunks.jsonl and shown in the UI source table.</w:t>
      </w:r>
    </w:p>
    <w:p>
      <w:pPr>
        <w:pStyle w:val="Heading2"/>
      </w:pPr>
      <w:r>
        <w:t>5. Validation and error handling</w:t>
      </w:r>
    </w:p>
    <w:tbl>
      <w:tblPr>
        <w:tblStyle w:val="TableGrid"/>
        <w:tblW w:type="auto" w:w="0"/>
        <w:jc w:val="center"/>
        <w:tblLayout w:type="fixed"/>
        <w:tblLook w:firstColumn="1" w:firstRow="1" w:lastColumn="0" w:lastRow="0" w:noHBand="0" w:noVBand="1" w:val="04A0"/>
      </w:tblPr>
      <w:tblGrid>
        <w:gridCol w:w="3175"/>
        <w:gridCol w:w="1814"/>
        <w:gridCol w:w="4649"/>
      </w:tblGrid>
      <w:tr>
        <w:tc>
          <w:tcPr>
            <w:tcW w:type="dxa" w:w="3175"/>
            <w:shd w:val="clear" w:fill="D9E2F3"/>
          </w:tcPr>
          <w:p>
            <w:pPr>
              <w:spacing w:after="0" w:line="240" w:lineRule="auto"/>
            </w:pPr>
            <w:r/>
            <w:r>
              <w:rPr>
                <w:b/>
                <w:sz w:val="17"/>
              </w:rPr>
              <w:t>Condition</w:t>
            </w:r>
          </w:p>
        </w:tc>
        <w:tc>
          <w:tcPr>
            <w:tcW w:type="dxa" w:w="1814"/>
            <w:shd w:val="clear" w:fill="D9E2F3"/>
          </w:tcPr>
          <w:p>
            <w:pPr>
              <w:spacing w:after="0" w:line="240" w:lineRule="auto"/>
            </w:pPr>
            <w:r/>
            <w:r>
              <w:rPr>
                <w:b/>
                <w:sz w:val="17"/>
              </w:rPr>
              <w:t>Detected by</w:t>
            </w:r>
          </w:p>
        </w:tc>
        <w:tc>
          <w:tcPr>
            <w:tcW w:type="dxa" w:w="4649"/>
            <w:shd w:val="clear" w:fill="D9E2F3"/>
          </w:tcPr>
          <w:p>
            <w:pPr>
              <w:spacing w:after="0" w:line="240" w:lineRule="auto"/>
            </w:pPr>
            <w:r/>
            <w:r>
              <w:rPr>
                <w:b/>
                <w:sz w:val="17"/>
              </w:rPr>
              <w:t>Behaviour</w:t>
            </w:r>
          </w:p>
        </w:tc>
      </w:tr>
      <w:tr>
        <w:tc>
          <w:tcPr>
            <w:tcW w:type="dxa" w:w="3175"/>
          </w:tcPr>
          <w:p>
            <w:pPr>
              <w:spacing w:after="0" w:line="240" w:lineRule="auto"/>
            </w:pPr>
            <w:r/>
            <w:r>
              <w:rPr>
                <w:sz w:val="17"/>
              </w:rPr>
              <w:t>Unsupported extension</w:t>
            </w:r>
          </w:p>
        </w:tc>
        <w:tc>
          <w:tcPr>
            <w:tcW w:type="dxa" w:w="1814"/>
          </w:tcPr>
          <w:p>
            <w:pPr>
              <w:spacing w:after="0" w:line="240" w:lineRule="auto"/>
            </w:pPr>
            <w:r/>
            <w:r>
              <w:rPr>
                <w:sz w:val="17"/>
              </w:rPr>
              <w:t>load_document</w:t>
            </w:r>
          </w:p>
        </w:tc>
        <w:tc>
          <w:tcPr>
            <w:tcW w:type="dxa" w:w="4649"/>
          </w:tcPr>
          <w:p>
            <w:pPr>
              <w:spacing w:after="0" w:line="240" w:lineRule="auto"/>
            </w:pPr>
            <w:r/>
            <w:r>
              <w:rPr>
                <w:sz w:val="17"/>
              </w:rPr>
              <w:t>UnsupportedFormatError; file reported 'failed'; run continues</w:t>
            </w:r>
          </w:p>
        </w:tc>
      </w:tr>
      <w:tr>
        <w:tc>
          <w:tcPr>
            <w:tcW w:type="dxa" w:w="3175"/>
          </w:tcPr>
          <w:p>
            <w:pPr>
              <w:spacing w:after="0" w:line="240" w:lineRule="auto"/>
            </w:pPr>
            <w:r/>
            <w:r>
              <w:rPr>
                <w:sz w:val="17"/>
              </w:rPr>
              <w:t>Empty file / whitespace only / scanned PDF</w:t>
            </w:r>
          </w:p>
        </w:tc>
        <w:tc>
          <w:tcPr>
            <w:tcW w:type="dxa" w:w="1814"/>
          </w:tcPr>
          <w:p>
            <w:pPr>
              <w:spacing w:after="0" w:line="240" w:lineRule="auto"/>
            </w:pPr>
            <w:r/>
            <w:r>
              <w:rPr>
                <w:sz w:val="17"/>
              </w:rPr>
              <w:t>load_document</w:t>
            </w:r>
          </w:p>
        </w:tc>
        <w:tc>
          <w:tcPr>
            <w:tcW w:type="dxa" w:w="4649"/>
          </w:tcPr>
          <w:p>
            <w:pPr>
              <w:spacing w:after="0" w:line="240" w:lineRule="auto"/>
            </w:pPr>
            <w:r/>
            <w:r>
              <w:rPr>
                <w:sz w:val="17"/>
              </w:rPr>
              <w:t>EmptyDocumentError; reported 'failed'</w:t>
            </w:r>
          </w:p>
        </w:tc>
      </w:tr>
      <w:tr>
        <w:tc>
          <w:tcPr>
            <w:tcW w:type="dxa" w:w="3175"/>
          </w:tcPr>
          <w:p>
            <w:pPr>
              <w:spacing w:after="0" w:line="240" w:lineRule="auto"/>
            </w:pPr>
            <w:r/>
            <w:r>
              <w:rPr>
                <w:sz w:val="17"/>
              </w:rPr>
              <w:t>Corrupted PDF or DOCX, encrypted PDF, non-UTF-8 text</w:t>
            </w:r>
          </w:p>
        </w:tc>
        <w:tc>
          <w:tcPr>
            <w:tcW w:type="dxa" w:w="1814"/>
          </w:tcPr>
          <w:p>
            <w:pPr>
              <w:spacing w:after="0" w:line="240" w:lineRule="auto"/>
            </w:pPr>
            <w:r/>
            <w:r>
              <w:rPr>
                <w:sz w:val="17"/>
              </w:rPr>
              <w:t>loader try/except</w:t>
            </w:r>
          </w:p>
        </w:tc>
        <w:tc>
          <w:tcPr>
            <w:tcW w:type="dxa" w:w="4649"/>
          </w:tcPr>
          <w:p>
            <w:pPr>
              <w:spacing w:after="0" w:line="240" w:lineRule="auto"/>
            </w:pPr>
            <w:r/>
            <w:r>
              <w:rPr>
                <w:sz w:val="17"/>
              </w:rPr>
              <w:t>IngestionError with user-safe message (no stack trace shown); logged</w:t>
            </w:r>
          </w:p>
        </w:tc>
      </w:tr>
      <w:tr>
        <w:tc>
          <w:tcPr>
            <w:tcW w:type="dxa" w:w="3175"/>
          </w:tcPr>
          <w:p>
            <w:pPr>
              <w:spacing w:after="0" w:line="240" w:lineRule="auto"/>
            </w:pPr>
            <w:r/>
            <w:r>
              <w:rPr>
                <w:sz w:val="17"/>
              </w:rPr>
              <w:t>Chunk problems (empty, oversize, duplicate id, none produced)</w:t>
            </w:r>
          </w:p>
        </w:tc>
        <w:tc>
          <w:tcPr>
            <w:tcW w:type="dxa" w:w="1814"/>
          </w:tcPr>
          <w:p>
            <w:pPr>
              <w:spacing w:after="0" w:line="240" w:lineRule="auto"/>
            </w:pPr>
            <w:r/>
            <w:r>
              <w:rPr>
                <w:sz w:val="17"/>
              </w:rPr>
              <w:t>validate_chunks</w:t>
            </w:r>
          </w:p>
        </w:tc>
        <w:tc>
          <w:tcPr>
            <w:tcW w:type="dxa" w:w="4649"/>
          </w:tcPr>
          <w:p>
            <w:pPr>
              <w:spacing w:after="0" w:line="240" w:lineRule="auto"/>
            </w:pPr>
            <w:r/>
            <w:r>
              <w:rPr>
                <w:sz w:val="17"/>
              </w:rPr>
              <w:t>File reported 'failed' with the first problem</w:t>
            </w:r>
          </w:p>
        </w:tc>
      </w:tr>
      <w:tr>
        <w:tc>
          <w:tcPr>
            <w:tcW w:type="dxa" w:w="3175"/>
          </w:tcPr>
          <w:p>
            <w:pPr>
              <w:spacing w:after="0" w:line="240" w:lineRule="auto"/>
            </w:pPr>
            <w:r/>
            <w:r>
              <w:rPr>
                <w:sz w:val="17"/>
              </w:rPr>
              <w:t>Unexpected exception</w:t>
            </w:r>
          </w:p>
        </w:tc>
        <w:tc>
          <w:tcPr>
            <w:tcW w:type="dxa" w:w="1814"/>
          </w:tcPr>
          <w:p>
            <w:pPr>
              <w:spacing w:after="0" w:line="240" w:lineRule="auto"/>
            </w:pPr>
            <w:r/>
            <w:r>
              <w:rPr>
                <w:sz w:val="17"/>
              </w:rPr>
              <w:t>process_corpus</w:t>
            </w:r>
          </w:p>
        </w:tc>
        <w:tc>
          <w:tcPr>
            <w:tcW w:type="dxa" w:w="4649"/>
          </w:tcPr>
          <w:p>
            <w:pPr>
              <w:spacing w:after="0" w:line="240" w:lineRule="auto"/>
            </w:pPr>
            <w:r/>
            <w:r>
              <w:rPr>
                <w:sz w:val="17"/>
              </w:rPr>
              <w:t>Recorded as 'unexpected error (&lt;type&gt;)'; stack trace only in the log</w:t>
            </w:r>
          </w:p>
        </w:tc>
      </w:tr>
      <w:tr>
        <w:tc>
          <w:tcPr>
            <w:tcW w:type="dxa" w:w="3175"/>
          </w:tcPr>
          <w:p>
            <w:pPr>
              <w:spacing w:after="0" w:line="240" w:lineRule="auto"/>
            </w:pPr>
            <w:r/>
            <w:r>
              <w:rPr>
                <w:sz w:val="17"/>
              </w:rPr>
              <w:t>Identical chunk text across files</w:t>
            </w:r>
          </w:p>
        </w:tc>
        <w:tc>
          <w:tcPr>
            <w:tcW w:type="dxa" w:w="1814"/>
          </w:tcPr>
          <w:p>
            <w:pPr>
              <w:spacing w:after="0" w:line="240" w:lineRule="auto"/>
            </w:pPr>
            <w:r/>
            <w:r>
              <w:rPr>
                <w:sz w:val="17"/>
              </w:rPr>
              <w:t>text hash</w:t>
            </w:r>
          </w:p>
        </w:tc>
        <w:tc>
          <w:tcPr>
            <w:tcW w:type="dxa" w:w="4649"/>
          </w:tcPr>
          <w:p>
            <w:pPr>
              <w:spacing w:after="0" w:line="240" w:lineRule="auto"/>
            </w:pPr>
            <w:r/>
            <w:r>
              <w:rPr>
                <w:sz w:val="17"/>
              </w:rPr>
              <w:t>First kept; count reported as duplicates_removed</w:t>
            </w:r>
          </w:p>
        </w:tc>
      </w:tr>
      <w:tr>
        <w:tc>
          <w:tcPr>
            <w:tcW w:type="dxa" w:w="3175"/>
          </w:tcPr>
          <w:p>
            <w:pPr>
              <w:spacing w:after="0" w:line="240" w:lineRule="auto"/>
            </w:pPr>
            <w:r/>
            <w:r>
              <w:rPr>
                <w:sz w:val="17"/>
              </w:rPr>
              <w:t>No usable chunk at all / missing folder</w:t>
            </w:r>
          </w:p>
        </w:tc>
        <w:tc>
          <w:tcPr>
            <w:tcW w:type="dxa" w:w="1814"/>
          </w:tcPr>
          <w:p>
            <w:pPr>
              <w:spacing w:after="0" w:line="240" w:lineRule="auto"/>
            </w:pPr>
            <w:r/>
            <w:r>
              <w:rPr>
                <w:sz w:val="17"/>
              </w:rPr>
              <w:t>build_index</w:t>
            </w:r>
          </w:p>
        </w:tc>
        <w:tc>
          <w:tcPr>
            <w:tcW w:type="dxa" w:w="4649"/>
          </w:tcPr>
          <w:p>
            <w:pPr>
              <w:spacing w:after="0" w:line="240" w:lineRule="auto"/>
            </w:pPr>
            <w:r/>
            <w:r>
              <w:rPr>
                <w:sz w:val="17"/>
              </w:rPr>
              <w:t>IngestionError raised to the caller / UI</w:t>
            </w:r>
          </w:p>
        </w:tc>
      </w:tr>
    </w:tbl>
    <w:p>
      <w:pPr>
        <w:spacing w:after="40"/>
      </w:pPr>
    </w:p>
    <w:p>
      <w:pPr>
        <w:pStyle w:val="Heading2"/>
      </w:pPr>
      <w:r>
        <w:t>6. Logging and statistics</w:t>
      </w:r>
    </w:p>
    <w:p>
      <w:r>
        <w:rPr>
          <w:i w:val="0"/>
        </w:rPr>
        <w:t>ingestion logs per file the segment and chunk counts, and records characters before/after cleaning, header/footer lines removed, empty segments dropped, short chunks skipped, duplicates removed and index build time. Logs contain file names and counts, never document text or secrets. The same statistics are saved in artifacts/index/ingest_report.json and shown in the UI.</w:t>
      </w:r>
    </w:p>
    <w:p>
      <w:pPr>
        <w:pStyle w:val="Heading2"/>
      </w:pPr>
      <w:r>
        <w:t>7. Measured results on the sample corpus</w:t>
      </w:r>
    </w:p>
    <w:tbl>
      <w:tblPr>
        <w:tblStyle w:val="TableGrid"/>
        <w:tblW w:type="auto" w:w="0"/>
        <w:jc w:val="center"/>
        <w:tblLayout w:type="fixed"/>
        <w:tblLook w:firstColumn="1" w:firstRow="1" w:lastColumn="0" w:lastRow="0" w:noHBand="0" w:noVBand="1" w:val="04A0"/>
      </w:tblPr>
      <w:tblGrid>
        <w:gridCol w:w="3175"/>
        <w:gridCol w:w="964"/>
        <w:gridCol w:w="850"/>
        <w:gridCol w:w="1134"/>
        <w:gridCol w:w="1134"/>
        <w:gridCol w:w="1304"/>
        <w:gridCol w:w="1134"/>
      </w:tblGrid>
      <w:tr>
        <w:tc>
          <w:tcPr>
            <w:tcW w:type="dxa" w:w="3175"/>
            <w:shd w:val="clear" w:fill="D9E2F3"/>
          </w:tcPr>
          <w:p>
            <w:pPr>
              <w:spacing w:after="0" w:line="240" w:lineRule="auto"/>
            </w:pPr>
            <w:r/>
            <w:r>
              <w:rPr>
                <w:b/>
                <w:sz w:val="16"/>
              </w:rPr>
              <w:t>File</w:t>
            </w:r>
          </w:p>
        </w:tc>
        <w:tc>
          <w:tcPr>
            <w:tcW w:type="dxa" w:w="964"/>
            <w:shd w:val="clear" w:fill="D9E2F3"/>
          </w:tcPr>
          <w:p>
            <w:pPr>
              <w:spacing w:after="0" w:line="240" w:lineRule="auto"/>
            </w:pPr>
            <w:r/>
            <w:r>
              <w:rPr>
                <w:b/>
                <w:sz w:val="16"/>
              </w:rPr>
              <w:t>Segments</w:t>
            </w:r>
          </w:p>
        </w:tc>
        <w:tc>
          <w:tcPr>
            <w:tcW w:type="dxa" w:w="850"/>
            <w:shd w:val="clear" w:fill="D9E2F3"/>
          </w:tcPr>
          <w:p>
            <w:pPr>
              <w:spacing w:after="0" w:line="240" w:lineRule="auto"/>
            </w:pPr>
            <w:r/>
            <w:r>
              <w:rPr>
                <w:b/>
                <w:sz w:val="16"/>
              </w:rPr>
              <w:t>Chunks</w:t>
            </w:r>
          </w:p>
        </w:tc>
        <w:tc>
          <w:tcPr>
            <w:tcW w:type="dxa" w:w="1134"/>
            <w:shd w:val="clear" w:fill="D9E2F3"/>
          </w:tcPr>
          <w:p>
            <w:pPr>
              <w:spacing w:after="0" w:line="240" w:lineRule="auto"/>
            </w:pPr>
            <w:r/>
            <w:r>
              <w:rPr>
                <w:b/>
                <w:sz w:val="16"/>
              </w:rPr>
              <w:t>Chars before</w:t>
            </w:r>
          </w:p>
        </w:tc>
        <w:tc>
          <w:tcPr>
            <w:tcW w:type="dxa" w:w="1134"/>
            <w:shd w:val="clear" w:fill="D9E2F3"/>
          </w:tcPr>
          <w:p>
            <w:pPr>
              <w:spacing w:after="0" w:line="240" w:lineRule="auto"/>
            </w:pPr>
            <w:r/>
            <w:r>
              <w:rPr>
                <w:b/>
                <w:sz w:val="16"/>
              </w:rPr>
              <w:t>Chars after</w:t>
            </w:r>
          </w:p>
        </w:tc>
        <w:tc>
          <w:tcPr>
            <w:tcW w:type="dxa" w:w="1304"/>
            <w:shd w:val="clear" w:fill="D9E2F3"/>
          </w:tcPr>
          <w:p>
            <w:pPr>
              <w:spacing w:after="0" w:line="240" w:lineRule="auto"/>
            </w:pPr>
            <w:r/>
            <w:r>
              <w:rPr>
                <w:b/>
                <w:sz w:val="16"/>
              </w:rPr>
              <w:t>Hdr/ftr removed</w:t>
            </w:r>
          </w:p>
        </w:tc>
        <w:tc>
          <w:tcPr>
            <w:tcW w:type="dxa" w:w="1134"/>
            <w:shd w:val="clear" w:fill="D9E2F3"/>
          </w:tcPr>
          <w:p>
            <w:pPr>
              <w:spacing w:after="0" w:line="240" w:lineRule="auto"/>
            </w:pPr>
            <w:r/>
            <w:r>
              <w:rPr>
                <w:b/>
                <w:sz w:val="16"/>
              </w:rPr>
              <w:t>Short skipped</w:t>
            </w:r>
          </w:p>
        </w:tc>
      </w:tr>
      <w:tr>
        <w:tc>
          <w:tcPr>
            <w:tcW w:type="dxa" w:w="3175"/>
          </w:tcPr>
          <w:p>
            <w:pPr>
              <w:spacing w:after="0" w:line="240" w:lineRule="auto"/>
            </w:pPr>
            <w:r/>
            <w:r>
              <w:rPr>
                <w:sz w:val="16"/>
              </w:rPr>
              <w:t>01_rag_overview.pdf</w:t>
            </w:r>
          </w:p>
        </w:tc>
        <w:tc>
          <w:tcPr>
            <w:tcW w:type="dxa" w:w="964"/>
          </w:tcPr>
          <w:p>
            <w:pPr>
              <w:spacing w:after="0" w:line="240" w:lineRule="auto"/>
            </w:pPr>
            <w:r/>
            <w:r>
              <w:rPr>
                <w:sz w:val="16"/>
              </w:rPr>
              <w:t>2</w:t>
            </w:r>
          </w:p>
        </w:tc>
        <w:tc>
          <w:tcPr>
            <w:tcW w:type="dxa" w:w="850"/>
          </w:tcPr>
          <w:p>
            <w:pPr>
              <w:spacing w:after="0" w:line="240" w:lineRule="auto"/>
            </w:pPr>
            <w:r/>
            <w:r>
              <w:rPr>
                <w:sz w:val="16"/>
              </w:rPr>
              <w:t>7</w:t>
            </w:r>
          </w:p>
        </w:tc>
        <w:tc>
          <w:tcPr>
            <w:tcW w:type="dxa" w:w="1134"/>
          </w:tcPr>
          <w:p>
            <w:pPr>
              <w:spacing w:after="0" w:line="240" w:lineRule="auto"/>
            </w:pPr>
            <w:r/>
            <w:r>
              <w:rPr>
                <w:sz w:val="16"/>
              </w:rPr>
              <w:t>2822</w:t>
            </w:r>
          </w:p>
        </w:tc>
        <w:tc>
          <w:tcPr>
            <w:tcW w:type="dxa" w:w="1134"/>
          </w:tcPr>
          <w:p>
            <w:pPr>
              <w:spacing w:after="0" w:line="240" w:lineRule="auto"/>
            </w:pPr>
            <w:r/>
            <w:r>
              <w:rPr>
                <w:sz w:val="16"/>
              </w:rPr>
              <w:t>2728</w:t>
            </w:r>
          </w:p>
        </w:tc>
        <w:tc>
          <w:tcPr>
            <w:tcW w:type="dxa" w:w="1304"/>
          </w:tcPr>
          <w:p>
            <w:pPr>
              <w:spacing w:after="0" w:line="240" w:lineRule="auto"/>
            </w:pPr>
            <w:r/>
            <w:r>
              <w:rPr>
                <w:sz w:val="16"/>
              </w:rPr>
              <w:t>4</w:t>
            </w:r>
          </w:p>
        </w:tc>
        <w:tc>
          <w:tcPr>
            <w:tcW w:type="dxa" w:w="1134"/>
          </w:tcPr>
          <w:p>
            <w:pPr>
              <w:spacing w:after="0" w:line="240" w:lineRule="auto"/>
            </w:pPr>
            <w:r/>
            <w:r>
              <w:rPr>
                <w:sz w:val="16"/>
              </w:rPr>
              <w:t>0</w:t>
            </w:r>
          </w:p>
        </w:tc>
      </w:tr>
      <w:tr>
        <w:tc>
          <w:tcPr>
            <w:tcW w:type="dxa" w:w="3175"/>
          </w:tcPr>
          <w:p>
            <w:pPr>
              <w:spacing w:after="0" w:line="240" w:lineRule="auto"/>
            </w:pPr>
            <w:r/>
            <w:r>
              <w:rPr>
                <w:sz w:val="16"/>
              </w:rPr>
              <w:t>02_text_chunking.md</w:t>
            </w:r>
          </w:p>
        </w:tc>
        <w:tc>
          <w:tcPr>
            <w:tcW w:type="dxa" w:w="964"/>
          </w:tcPr>
          <w:p>
            <w:pPr>
              <w:spacing w:after="0" w:line="240" w:lineRule="auto"/>
            </w:pPr>
            <w:r/>
            <w:r>
              <w:rPr>
                <w:sz w:val="16"/>
              </w:rPr>
              <w:t>5</w:t>
            </w:r>
          </w:p>
        </w:tc>
        <w:tc>
          <w:tcPr>
            <w:tcW w:type="dxa" w:w="850"/>
          </w:tcPr>
          <w:p>
            <w:pPr>
              <w:spacing w:after="0" w:line="240" w:lineRule="auto"/>
            </w:pPr>
            <w:r/>
            <w:r>
              <w:rPr>
                <w:sz w:val="16"/>
              </w:rPr>
              <w:t>5</w:t>
            </w:r>
          </w:p>
        </w:tc>
        <w:tc>
          <w:tcPr>
            <w:tcW w:type="dxa" w:w="1134"/>
          </w:tcPr>
          <w:p>
            <w:pPr>
              <w:spacing w:after="0" w:line="240" w:lineRule="auto"/>
            </w:pPr>
            <w:r/>
            <w:r>
              <w:rPr>
                <w:sz w:val="16"/>
              </w:rPr>
              <w:t>1640</w:t>
            </w:r>
          </w:p>
        </w:tc>
        <w:tc>
          <w:tcPr>
            <w:tcW w:type="dxa" w:w="1134"/>
          </w:tcPr>
          <w:p>
            <w:pPr>
              <w:spacing w:after="0" w:line="240" w:lineRule="auto"/>
            </w:pPr>
            <w:r/>
            <w:r>
              <w:rPr>
                <w:sz w:val="16"/>
              </w:rPr>
              <w:t>1631</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r>
        <w:tc>
          <w:tcPr>
            <w:tcW w:type="dxa" w:w="3175"/>
          </w:tcPr>
          <w:p>
            <w:pPr>
              <w:spacing w:after="0" w:line="240" w:lineRule="auto"/>
            </w:pPr>
            <w:r/>
            <w:r>
              <w:rPr>
                <w:sz w:val="16"/>
              </w:rPr>
              <w:t>03_embeddings_and_similarity.docx</w:t>
            </w:r>
          </w:p>
        </w:tc>
        <w:tc>
          <w:tcPr>
            <w:tcW w:type="dxa" w:w="964"/>
          </w:tcPr>
          <w:p>
            <w:pPr>
              <w:spacing w:after="0" w:line="240" w:lineRule="auto"/>
            </w:pPr>
            <w:r/>
            <w:r>
              <w:rPr>
                <w:sz w:val="16"/>
              </w:rPr>
              <w:t>5</w:t>
            </w:r>
          </w:p>
        </w:tc>
        <w:tc>
          <w:tcPr>
            <w:tcW w:type="dxa" w:w="850"/>
          </w:tcPr>
          <w:p>
            <w:pPr>
              <w:spacing w:after="0" w:line="240" w:lineRule="auto"/>
            </w:pPr>
            <w:r/>
            <w:r>
              <w:rPr>
                <w:sz w:val="16"/>
              </w:rPr>
              <w:t>5</w:t>
            </w:r>
          </w:p>
        </w:tc>
        <w:tc>
          <w:tcPr>
            <w:tcW w:type="dxa" w:w="1134"/>
          </w:tcPr>
          <w:p>
            <w:pPr>
              <w:spacing w:after="0" w:line="240" w:lineRule="auto"/>
            </w:pPr>
            <w:r/>
            <w:r>
              <w:rPr>
                <w:sz w:val="16"/>
              </w:rPr>
              <w:t>1683</w:t>
            </w:r>
          </w:p>
        </w:tc>
        <w:tc>
          <w:tcPr>
            <w:tcW w:type="dxa" w:w="1134"/>
          </w:tcPr>
          <w:p>
            <w:pPr>
              <w:spacing w:after="0" w:line="240" w:lineRule="auto"/>
            </w:pPr>
            <w:r/>
            <w:r>
              <w:rPr>
                <w:sz w:val="16"/>
              </w:rPr>
              <w:t>1683</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r>
        <w:tc>
          <w:tcPr>
            <w:tcW w:type="dxa" w:w="3175"/>
          </w:tcPr>
          <w:p>
            <w:pPr>
              <w:spacing w:after="0" w:line="240" w:lineRule="auto"/>
            </w:pPr>
            <w:r/>
            <w:r>
              <w:rPr>
                <w:sz w:val="16"/>
              </w:rPr>
              <w:t>04_vector_search_faiss.pdf</w:t>
            </w:r>
          </w:p>
        </w:tc>
        <w:tc>
          <w:tcPr>
            <w:tcW w:type="dxa" w:w="964"/>
          </w:tcPr>
          <w:p>
            <w:pPr>
              <w:spacing w:after="0" w:line="240" w:lineRule="auto"/>
            </w:pPr>
            <w:r/>
            <w:r>
              <w:rPr>
                <w:sz w:val="16"/>
              </w:rPr>
              <w:t>2</w:t>
            </w:r>
          </w:p>
        </w:tc>
        <w:tc>
          <w:tcPr>
            <w:tcW w:type="dxa" w:w="850"/>
          </w:tcPr>
          <w:p>
            <w:pPr>
              <w:spacing w:after="0" w:line="240" w:lineRule="auto"/>
            </w:pPr>
            <w:r/>
            <w:r>
              <w:rPr>
                <w:sz w:val="16"/>
              </w:rPr>
              <w:t>6</w:t>
            </w:r>
          </w:p>
        </w:tc>
        <w:tc>
          <w:tcPr>
            <w:tcW w:type="dxa" w:w="1134"/>
          </w:tcPr>
          <w:p>
            <w:pPr>
              <w:spacing w:after="0" w:line="240" w:lineRule="auto"/>
            </w:pPr>
            <w:r/>
            <w:r>
              <w:rPr>
                <w:sz w:val="16"/>
              </w:rPr>
              <w:t>2160</w:t>
            </w:r>
          </w:p>
        </w:tc>
        <w:tc>
          <w:tcPr>
            <w:tcW w:type="dxa" w:w="1134"/>
          </w:tcPr>
          <w:p>
            <w:pPr>
              <w:spacing w:after="0" w:line="240" w:lineRule="auto"/>
            </w:pPr>
            <w:r/>
            <w:r>
              <w:rPr>
                <w:sz w:val="16"/>
              </w:rPr>
              <w:t>2066</w:t>
            </w:r>
          </w:p>
        </w:tc>
        <w:tc>
          <w:tcPr>
            <w:tcW w:type="dxa" w:w="1304"/>
          </w:tcPr>
          <w:p>
            <w:pPr>
              <w:spacing w:after="0" w:line="240" w:lineRule="auto"/>
            </w:pPr>
            <w:r/>
            <w:r>
              <w:rPr>
                <w:sz w:val="16"/>
              </w:rPr>
              <w:t>4</w:t>
            </w:r>
          </w:p>
        </w:tc>
        <w:tc>
          <w:tcPr>
            <w:tcW w:type="dxa" w:w="1134"/>
          </w:tcPr>
          <w:p>
            <w:pPr>
              <w:spacing w:after="0" w:line="240" w:lineRule="auto"/>
            </w:pPr>
            <w:r/>
            <w:r>
              <w:rPr>
                <w:sz w:val="16"/>
              </w:rPr>
              <w:t>0</w:t>
            </w:r>
          </w:p>
        </w:tc>
      </w:tr>
      <w:tr>
        <w:tc>
          <w:tcPr>
            <w:tcW w:type="dxa" w:w="3175"/>
          </w:tcPr>
          <w:p>
            <w:pPr>
              <w:spacing w:after="0" w:line="240" w:lineRule="auto"/>
            </w:pPr>
            <w:r/>
            <w:r>
              <w:rPr>
                <w:sz w:val="16"/>
              </w:rPr>
              <w:t>05_retrieval_metrics.md</w:t>
            </w:r>
          </w:p>
        </w:tc>
        <w:tc>
          <w:tcPr>
            <w:tcW w:type="dxa" w:w="964"/>
          </w:tcPr>
          <w:p>
            <w:pPr>
              <w:spacing w:after="0" w:line="240" w:lineRule="auto"/>
            </w:pPr>
            <w:r/>
            <w:r>
              <w:rPr>
                <w:sz w:val="16"/>
              </w:rPr>
              <w:t>5</w:t>
            </w:r>
          </w:p>
        </w:tc>
        <w:tc>
          <w:tcPr>
            <w:tcW w:type="dxa" w:w="850"/>
          </w:tcPr>
          <w:p>
            <w:pPr>
              <w:spacing w:after="0" w:line="240" w:lineRule="auto"/>
            </w:pPr>
            <w:r/>
            <w:r>
              <w:rPr>
                <w:sz w:val="16"/>
              </w:rPr>
              <w:t>5</w:t>
            </w:r>
          </w:p>
        </w:tc>
        <w:tc>
          <w:tcPr>
            <w:tcW w:type="dxa" w:w="1134"/>
          </w:tcPr>
          <w:p>
            <w:pPr>
              <w:spacing w:after="0" w:line="240" w:lineRule="auto"/>
            </w:pPr>
            <w:r/>
            <w:r>
              <w:rPr>
                <w:sz w:val="16"/>
              </w:rPr>
              <w:t>1478</w:t>
            </w:r>
          </w:p>
        </w:tc>
        <w:tc>
          <w:tcPr>
            <w:tcW w:type="dxa" w:w="1134"/>
          </w:tcPr>
          <w:p>
            <w:pPr>
              <w:spacing w:after="0" w:line="240" w:lineRule="auto"/>
            </w:pPr>
            <w:r/>
            <w:r>
              <w:rPr>
                <w:sz w:val="16"/>
              </w:rPr>
              <w:t>1469</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r>
        <w:tc>
          <w:tcPr>
            <w:tcW w:type="dxa" w:w="3175"/>
          </w:tcPr>
          <w:p>
            <w:pPr>
              <w:spacing w:after="0" w:line="240" w:lineRule="auto"/>
            </w:pPr>
            <w:r/>
            <w:r>
              <w:rPr>
                <w:sz w:val="16"/>
              </w:rPr>
              <w:t>06_prompting_and_grounding.docx</w:t>
            </w:r>
          </w:p>
        </w:tc>
        <w:tc>
          <w:tcPr>
            <w:tcW w:type="dxa" w:w="964"/>
          </w:tcPr>
          <w:p>
            <w:pPr>
              <w:spacing w:after="0" w:line="240" w:lineRule="auto"/>
            </w:pPr>
            <w:r/>
            <w:r>
              <w:rPr>
                <w:sz w:val="16"/>
              </w:rPr>
              <w:t>5</w:t>
            </w:r>
          </w:p>
        </w:tc>
        <w:tc>
          <w:tcPr>
            <w:tcW w:type="dxa" w:w="850"/>
          </w:tcPr>
          <w:p>
            <w:pPr>
              <w:spacing w:after="0" w:line="240" w:lineRule="auto"/>
            </w:pPr>
            <w:r/>
            <w:r>
              <w:rPr>
                <w:sz w:val="16"/>
              </w:rPr>
              <w:t>5</w:t>
            </w:r>
          </w:p>
        </w:tc>
        <w:tc>
          <w:tcPr>
            <w:tcW w:type="dxa" w:w="1134"/>
          </w:tcPr>
          <w:p>
            <w:pPr>
              <w:spacing w:after="0" w:line="240" w:lineRule="auto"/>
            </w:pPr>
            <w:r/>
            <w:r>
              <w:rPr>
                <w:sz w:val="16"/>
              </w:rPr>
              <w:t>1609</w:t>
            </w:r>
          </w:p>
        </w:tc>
        <w:tc>
          <w:tcPr>
            <w:tcW w:type="dxa" w:w="1134"/>
          </w:tcPr>
          <w:p>
            <w:pPr>
              <w:spacing w:after="0" w:line="240" w:lineRule="auto"/>
            </w:pPr>
            <w:r/>
            <w:r>
              <w:rPr>
                <w:sz w:val="16"/>
              </w:rPr>
              <w:t>1609</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r>
        <w:tc>
          <w:tcPr>
            <w:tcW w:type="dxa" w:w="3175"/>
          </w:tcPr>
          <w:p>
            <w:pPr>
              <w:spacing w:after="0" w:line="240" w:lineRule="auto"/>
            </w:pPr>
            <w:r/>
            <w:r>
              <w:rPr>
                <w:sz w:val="16"/>
              </w:rPr>
              <w:t>07_security_prompt_injection.md</w:t>
            </w:r>
          </w:p>
        </w:tc>
        <w:tc>
          <w:tcPr>
            <w:tcW w:type="dxa" w:w="964"/>
          </w:tcPr>
          <w:p>
            <w:pPr>
              <w:spacing w:after="0" w:line="240" w:lineRule="auto"/>
            </w:pPr>
            <w:r/>
            <w:r>
              <w:rPr>
                <w:sz w:val="16"/>
              </w:rPr>
              <w:t>4</w:t>
            </w:r>
          </w:p>
        </w:tc>
        <w:tc>
          <w:tcPr>
            <w:tcW w:type="dxa" w:w="850"/>
          </w:tcPr>
          <w:p>
            <w:pPr>
              <w:spacing w:after="0" w:line="240" w:lineRule="auto"/>
            </w:pPr>
            <w:r/>
            <w:r>
              <w:rPr>
                <w:sz w:val="16"/>
              </w:rPr>
              <w:t>4</w:t>
            </w:r>
          </w:p>
        </w:tc>
        <w:tc>
          <w:tcPr>
            <w:tcW w:type="dxa" w:w="1134"/>
          </w:tcPr>
          <w:p>
            <w:pPr>
              <w:spacing w:after="0" w:line="240" w:lineRule="auto"/>
            </w:pPr>
            <w:r/>
            <w:r>
              <w:rPr>
                <w:sz w:val="16"/>
              </w:rPr>
              <w:t>1212</w:t>
            </w:r>
          </w:p>
        </w:tc>
        <w:tc>
          <w:tcPr>
            <w:tcW w:type="dxa" w:w="1134"/>
          </w:tcPr>
          <w:p>
            <w:pPr>
              <w:spacing w:after="0" w:line="240" w:lineRule="auto"/>
            </w:pPr>
            <w:r/>
            <w:r>
              <w:rPr>
                <w:sz w:val="16"/>
              </w:rPr>
              <w:t>1205</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r>
        <w:tc>
          <w:tcPr>
            <w:tcW w:type="dxa" w:w="3175"/>
          </w:tcPr>
          <w:p>
            <w:pPr>
              <w:spacing w:after="0" w:line="240" w:lineRule="auto"/>
            </w:pPr>
            <w:r/>
            <w:r>
              <w:rPr>
                <w:sz w:val="16"/>
              </w:rPr>
              <w:t>08_lexical_vs_dense_retrieval.txt</w:t>
            </w:r>
          </w:p>
        </w:tc>
        <w:tc>
          <w:tcPr>
            <w:tcW w:type="dxa" w:w="964"/>
          </w:tcPr>
          <w:p>
            <w:pPr>
              <w:spacing w:after="0" w:line="240" w:lineRule="auto"/>
            </w:pPr>
            <w:r/>
            <w:r>
              <w:rPr>
                <w:sz w:val="16"/>
              </w:rPr>
              <w:t>5</w:t>
            </w:r>
          </w:p>
        </w:tc>
        <w:tc>
          <w:tcPr>
            <w:tcW w:type="dxa" w:w="850"/>
          </w:tcPr>
          <w:p>
            <w:pPr>
              <w:spacing w:after="0" w:line="240" w:lineRule="auto"/>
            </w:pPr>
            <w:r/>
            <w:r>
              <w:rPr>
                <w:sz w:val="16"/>
              </w:rPr>
              <w:t>4</w:t>
            </w:r>
          </w:p>
        </w:tc>
        <w:tc>
          <w:tcPr>
            <w:tcW w:type="dxa" w:w="1134"/>
          </w:tcPr>
          <w:p>
            <w:pPr>
              <w:spacing w:after="0" w:line="240" w:lineRule="auto"/>
            </w:pPr>
            <w:r/>
            <w:r>
              <w:rPr>
                <w:sz w:val="16"/>
              </w:rPr>
              <w:t>1205</w:t>
            </w:r>
          </w:p>
        </w:tc>
        <w:tc>
          <w:tcPr>
            <w:tcW w:type="dxa" w:w="1134"/>
          </w:tcPr>
          <w:p>
            <w:pPr>
              <w:spacing w:after="0" w:line="240" w:lineRule="auto"/>
            </w:pPr>
            <w:r/>
            <w:r>
              <w:rPr>
                <w:sz w:val="16"/>
              </w:rPr>
              <w:t>1201</w:t>
            </w:r>
          </w:p>
        </w:tc>
        <w:tc>
          <w:tcPr>
            <w:tcW w:type="dxa" w:w="1304"/>
          </w:tcPr>
          <w:p>
            <w:pPr>
              <w:spacing w:after="0" w:line="240" w:lineRule="auto"/>
            </w:pPr>
            <w:r/>
            <w:r>
              <w:rPr>
                <w:sz w:val="16"/>
              </w:rPr>
              <w:t>0</w:t>
            </w:r>
          </w:p>
        </w:tc>
        <w:tc>
          <w:tcPr>
            <w:tcW w:type="dxa" w:w="1134"/>
          </w:tcPr>
          <w:p>
            <w:pPr>
              <w:spacing w:after="0" w:line="240" w:lineRule="auto"/>
            </w:pPr>
            <w:r/>
            <w:r>
              <w:rPr>
                <w:sz w:val="16"/>
              </w:rPr>
              <w:t>1</w:t>
            </w:r>
          </w:p>
        </w:tc>
      </w:tr>
      <w:tr>
        <w:tc>
          <w:tcPr>
            <w:tcW w:type="dxa" w:w="3175"/>
          </w:tcPr>
          <w:p>
            <w:pPr>
              <w:spacing w:after="0" w:line="240" w:lineRule="auto"/>
            </w:pPr>
            <w:r/>
            <w:r>
              <w:rPr>
                <w:sz w:val="16"/>
              </w:rPr>
              <w:t>09_index_maintenance_note.txt</w:t>
            </w:r>
          </w:p>
        </w:tc>
        <w:tc>
          <w:tcPr>
            <w:tcW w:type="dxa" w:w="964"/>
          </w:tcPr>
          <w:p>
            <w:pPr>
              <w:spacing w:after="0" w:line="240" w:lineRule="auto"/>
            </w:pPr>
            <w:r/>
            <w:r>
              <w:rPr>
                <w:sz w:val="16"/>
              </w:rPr>
              <w:t>4</w:t>
            </w:r>
          </w:p>
        </w:tc>
        <w:tc>
          <w:tcPr>
            <w:tcW w:type="dxa" w:w="850"/>
          </w:tcPr>
          <w:p>
            <w:pPr>
              <w:spacing w:after="0" w:line="240" w:lineRule="auto"/>
            </w:pPr>
            <w:r/>
            <w:r>
              <w:rPr>
                <w:sz w:val="16"/>
              </w:rPr>
              <w:t>4</w:t>
            </w:r>
          </w:p>
        </w:tc>
        <w:tc>
          <w:tcPr>
            <w:tcW w:type="dxa" w:w="1134"/>
          </w:tcPr>
          <w:p>
            <w:pPr>
              <w:spacing w:after="0" w:line="240" w:lineRule="auto"/>
            </w:pPr>
            <w:r/>
            <w:r>
              <w:rPr>
                <w:sz w:val="16"/>
              </w:rPr>
              <w:t>609</w:t>
            </w:r>
          </w:p>
        </w:tc>
        <w:tc>
          <w:tcPr>
            <w:tcW w:type="dxa" w:w="1134"/>
          </w:tcPr>
          <w:p>
            <w:pPr>
              <w:spacing w:after="0" w:line="240" w:lineRule="auto"/>
            </w:pPr>
            <w:r/>
            <w:r>
              <w:rPr>
                <w:sz w:val="16"/>
              </w:rPr>
              <w:t>606</w:t>
            </w:r>
          </w:p>
        </w:tc>
        <w:tc>
          <w:tcPr>
            <w:tcW w:type="dxa" w:w="1304"/>
          </w:tcPr>
          <w:p>
            <w:pPr>
              <w:spacing w:after="0" w:line="240" w:lineRule="auto"/>
            </w:pPr>
            <w:r/>
            <w:r>
              <w:rPr>
                <w:sz w:val="16"/>
              </w:rPr>
              <w:t>0</w:t>
            </w:r>
          </w:p>
        </w:tc>
        <w:tc>
          <w:tcPr>
            <w:tcW w:type="dxa" w:w="1134"/>
          </w:tcPr>
          <w:p>
            <w:pPr>
              <w:spacing w:after="0" w:line="240" w:lineRule="auto"/>
            </w:pPr>
            <w:r/>
            <w:r>
              <w:rPr>
                <w:sz w:val="16"/>
              </w:rPr>
              <w:t>0</w:t>
            </w:r>
          </w:p>
        </w:tc>
      </w:tr>
    </w:tbl>
    <w:p>
      <w:pPr>
        <w:spacing w:after="40"/>
      </w:pPr>
    </w:p>
    <w:p>
      <w:r>
        <w:rPr>
          <w:i w:val="0"/>
        </w:rPr>
        <w:t>Total: 45 chunks from 9 files; failures: 0. Failure handling is exercised by tests/test_ingestion_index.py (corrupted PDF, empty, unsupported, no usable documents, missing folder, duplicates).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Document Processing Module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