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F02" w:rsidRDefault="006D5F02" w:rsidP="006D5F02">
      <w:pPr>
        <w:pStyle w:val="Heading1"/>
      </w:pPr>
      <w:r>
        <w:rPr>
          <w:color w:val="2D74B5"/>
          <w:spacing w:val="-4"/>
        </w:rPr>
        <w:t>EXPERIMENT-</w:t>
      </w:r>
      <w:r>
        <w:rPr>
          <w:color w:val="2D74B5"/>
          <w:spacing w:val="6"/>
        </w:rPr>
        <w:t xml:space="preserve"> </w:t>
      </w:r>
      <w:r>
        <w:rPr>
          <w:color w:val="2D74B5"/>
          <w:spacing w:val="-10"/>
        </w:rPr>
        <w:t>6</w:t>
      </w:r>
    </w:p>
    <w:p w:rsidR="006D5F02" w:rsidRDefault="006D5F02" w:rsidP="006D5F02">
      <w:pPr>
        <w:pStyle w:val="BodyText"/>
        <w:spacing w:before="117"/>
        <w:rPr>
          <w:rFonts w:ascii="Calibri Light"/>
          <w:sz w:val="28"/>
        </w:rPr>
      </w:pPr>
    </w:p>
    <w:p w:rsidR="006D5F02" w:rsidRDefault="006D5F02" w:rsidP="006D5F02">
      <w:pPr>
        <w:pStyle w:val="BodyText"/>
        <w:ind w:left="460"/>
      </w:pPr>
      <w:r>
        <w:rPr>
          <w:b/>
        </w:rPr>
        <w:t>Aim:</w:t>
      </w:r>
      <w:r>
        <w:rPr>
          <w:b/>
          <w:spacing w:val="-4"/>
        </w:rPr>
        <w:t xml:space="preserve"> </w:t>
      </w:r>
      <w:r>
        <w:t>To draw the</w:t>
      </w:r>
      <w:r>
        <w:rPr>
          <w:spacing w:val="-2"/>
        </w:rPr>
        <w:t xml:space="preserve"> </w:t>
      </w:r>
      <w:r>
        <w:t>behavioral view diagram</w:t>
      </w:r>
      <w:r>
        <w:rPr>
          <w:spacing w:val="-1"/>
        </w:rPr>
        <w:t xml:space="preserve"> </w:t>
      </w:r>
      <w:r>
        <w:t>for</w:t>
      </w:r>
      <w:r>
        <w:rPr>
          <w:spacing w:val="1"/>
        </w:rPr>
        <w:t xml:space="preserve"> </w:t>
      </w:r>
      <w:r>
        <w:t>Student Recommendation Platform for New City Students: Sequence</w:t>
      </w:r>
      <w:r>
        <w:rPr>
          <w:spacing w:val="-1"/>
        </w:rPr>
        <w:t xml:space="preserve"> </w:t>
      </w:r>
      <w:r>
        <w:rPr>
          <w:spacing w:val="-2"/>
        </w:rPr>
        <w:t>diagram</w:t>
      </w:r>
    </w:p>
    <w:p>
      <w:pPr>
        <w:keepNext/>
        <w:spacing w:before="160" w:after="60"/>
        <w:jc w:val="both"/>
      </w:pPr>
      <w:r>
        <w:rPr>
          <w:rFonts w:ascii="Cambria" w:hAnsi="Cambria"/>
          <w:b/>
          <w:bCs/>
        </w:rPr>
        <w:t xml:space="preserve">Student Details</w:t>
      </w:r>
    </w:p>
    <w:p>
      <w:pPr>
        <w:spacing w:before="60" w:after="40"/>
        <w:jc w:val="left"/>
      </w:pPr>
      <w:r>
        <w:rPr>
          <w:rFonts w:ascii="Cambria" w:hAnsi="Cambria"/>
        </w:rPr>
        <w:t xml:space="preserve">Name: Krishang Vikram Singh | Roll No.: B106 | Batch: C1</w:t>
      </w:r>
    </w:p>
    <w:p>
      <w:pPr>
        <w:spacing w:before="40" w:after="120"/>
        <w:jc w:val="left"/>
      </w:pPr>
      <w:r>
        <w:rPr>
          <w:rFonts w:ascii="Cambria" w:hAnsi="Cambria"/>
        </w:rPr>
        <w:t xml:space="preserve">Class: B.Tech Computer Engineering | Date of Experiment: __/__/2026 | Date of Submission: __/__/2026</w:t>
      </w:r>
    </w:p>
    <w:p w:rsidR="006D5F02" w:rsidRDefault="006D5F02" w:rsidP="006D5F02">
      <w:pPr>
        <w:pStyle w:val="BodyText"/>
      </w:pPr>
    </w:p>
    <w:p w:rsidR="006D5F02" w:rsidRDefault="006D5F02" w:rsidP="006D5F02">
      <w:pPr>
        <w:pStyle w:val="BodyText"/>
        <w:spacing w:before="5"/>
      </w:pPr>
    </w:p>
    <w:p w:rsidR="006D5F02" w:rsidRDefault="006D5F02" w:rsidP="006D5F02">
      <w:pPr>
        <w:pStyle w:val="Heading2"/>
      </w:pPr>
      <w:r>
        <w:rPr>
          <w:spacing w:val="-2"/>
        </w:rPr>
        <w:t>Theory:</w:t>
      </w:r>
    </w:p>
    <w:p w:rsidR="006D5F02" w:rsidRDefault="006D5F02" w:rsidP="006D5F02">
      <w:pPr>
        <w:pStyle w:val="BodyText"/>
        <w:spacing w:before="134"/>
        <w:ind w:left="460"/>
      </w:pPr>
      <w:r>
        <w:t>What</w:t>
      </w:r>
      <w:r>
        <w:rPr>
          <w:spacing w:val="-2"/>
        </w:rPr>
        <w:t xml:space="preserve"> </w:t>
      </w:r>
      <w:r>
        <w:t>is</w:t>
      </w:r>
      <w:r>
        <w:rPr>
          <w:spacing w:val="-2"/>
        </w:rPr>
        <w:t xml:space="preserve"> </w:t>
      </w:r>
      <w:r>
        <w:t>Behavioral</w:t>
      </w:r>
      <w:r>
        <w:rPr>
          <w:spacing w:val="-2"/>
        </w:rPr>
        <w:t xml:space="preserve"> modeling?</w:t>
      </w:r>
    </w:p>
    <w:p w:rsidR="006D5F02" w:rsidRDefault="006D5F02" w:rsidP="006D5F02">
      <w:pPr>
        <w:pStyle w:val="BodyText"/>
        <w:spacing w:before="137" w:line="362" w:lineRule="auto"/>
        <w:ind w:left="460" w:right="119"/>
      </w:pPr>
      <w:r>
        <w:t>All</w:t>
      </w:r>
      <w:r>
        <w:rPr>
          <w:spacing w:val="-2"/>
        </w:rPr>
        <w:t xml:space="preserve"> </w:t>
      </w:r>
      <w:r>
        <w:t>behavioural</w:t>
      </w:r>
      <w:r>
        <w:rPr>
          <w:spacing w:val="-2"/>
        </w:rPr>
        <w:t xml:space="preserve"> </w:t>
      </w:r>
      <w:r>
        <w:t>models</w:t>
      </w:r>
      <w:r>
        <w:rPr>
          <w:spacing w:val="-1"/>
        </w:rPr>
        <w:t xml:space="preserve"> </w:t>
      </w:r>
      <w:r>
        <w:t>really</w:t>
      </w:r>
      <w:r>
        <w:rPr>
          <w:spacing w:val="-7"/>
        </w:rPr>
        <w:t xml:space="preserve"> </w:t>
      </w:r>
      <w:r>
        <w:t>do</w:t>
      </w:r>
      <w:r>
        <w:rPr>
          <w:spacing w:val="-2"/>
        </w:rPr>
        <w:t xml:space="preserve"> </w:t>
      </w:r>
      <w:r>
        <w:t>is</w:t>
      </w:r>
      <w:r>
        <w:rPr>
          <w:spacing w:val="-2"/>
        </w:rPr>
        <w:t xml:space="preserve"> </w:t>
      </w:r>
      <w:r>
        <w:t>describe</w:t>
      </w:r>
      <w:r>
        <w:rPr>
          <w:spacing w:val="-4"/>
        </w:rPr>
        <w:t xml:space="preserve"> </w:t>
      </w:r>
      <w:r>
        <w:t>the</w:t>
      </w:r>
      <w:r>
        <w:rPr>
          <w:spacing w:val="-1"/>
        </w:rPr>
        <w:t xml:space="preserve"> </w:t>
      </w:r>
      <w:r>
        <w:t>control</w:t>
      </w:r>
      <w:r>
        <w:rPr>
          <w:spacing w:val="-2"/>
        </w:rPr>
        <w:t xml:space="preserve"> </w:t>
      </w:r>
      <w:r>
        <w:t>structure</w:t>
      </w:r>
      <w:r>
        <w:rPr>
          <w:spacing w:val="-4"/>
        </w:rPr>
        <w:t xml:space="preserve"> </w:t>
      </w:r>
      <w:r>
        <w:t>of</w:t>
      </w:r>
      <w:r>
        <w:rPr>
          <w:spacing w:val="-2"/>
        </w:rPr>
        <w:t xml:space="preserve"> </w:t>
      </w:r>
      <w:r>
        <w:t>a</w:t>
      </w:r>
      <w:r>
        <w:rPr>
          <w:spacing w:val="-4"/>
        </w:rPr>
        <w:t xml:space="preserve"> </w:t>
      </w:r>
      <w:r>
        <w:t>system.</w:t>
      </w:r>
      <w:r>
        <w:rPr>
          <w:spacing w:val="-2"/>
        </w:rPr>
        <w:t xml:space="preserve"> </w:t>
      </w:r>
      <w:r>
        <w:t>This</w:t>
      </w:r>
      <w:r>
        <w:rPr>
          <w:spacing w:val="-2"/>
        </w:rPr>
        <w:t xml:space="preserve"> </w:t>
      </w:r>
      <w:r>
        <w:t>can</w:t>
      </w:r>
      <w:r>
        <w:rPr>
          <w:spacing w:val="-2"/>
        </w:rPr>
        <w:t xml:space="preserve"> </w:t>
      </w:r>
      <w:r>
        <w:t>be things like:</w:t>
      </w:r>
    </w:p>
    <w:p w:rsidR="006D5F02" w:rsidRDefault="006D5F02" w:rsidP="006D5F02">
      <w:pPr>
        <w:pStyle w:val="ListParagraph"/>
        <w:numPr>
          <w:ilvl w:val="0"/>
          <w:numId w:val="2"/>
        </w:numPr>
        <w:tabs>
          <w:tab w:val="left" w:pos="731"/>
        </w:tabs>
        <w:spacing w:line="271" w:lineRule="exact"/>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rsidR="006D5F02" w:rsidRDefault="006D5F02" w:rsidP="006D5F02">
      <w:pPr>
        <w:pStyle w:val="ListParagraph"/>
        <w:numPr>
          <w:ilvl w:val="0"/>
          <w:numId w:val="2"/>
        </w:numPr>
        <w:tabs>
          <w:tab w:val="left" w:pos="731"/>
        </w:tabs>
        <w:spacing w:before="139"/>
        <w:rPr>
          <w:sz w:val="24"/>
        </w:rPr>
      </w:pPr>
      <w:r>
        <w:rPr>
          <w:sz w:val="24"/>
        </w:rPr>
        <w:t>Object</w:t>
      </w:r>
      <w:r>
        <w:rPr>
          <w:spacing w:val="-2"/>
          <w:sz w:val="24"/>
        </w:rPr>
        <w:t xml:space="preserve"> states</w:t>
      </w:r>
    </w:p>
    <w:p w:rsidR="006D5F02" w:rsidRDefault="006D5F02" w:rsidP="006D5F02">
      <w:pPr>
        <w:pStyle w:val="ListParagraph"/>
        <w:numPr>
          <w:ilvl w:val="0"/>
          <w:numId w:val="2"/>
        </w:numPr>
        <w:tabs>
          <w:tab w:val="left" w:pos="731"/>
        </w:tabs>
        <w:spacing w:before="137"/>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rsidR="006D5F02" w:rsidRDefault="006D5F02" w:rsidP="006D5F02">
      <w:pPr>
        <w:pStyle w:val="BodyText"/>
        <w:spacing w:before="139" w:line="360" w:lineRule="auto"/>
        <w:ind w:left="460" w:right="224"/>
      </w:pPr>
      <w:r>
        <w:t>Furthermore, this modelling layer can also be called Dynamic Modelling. The activity of creating</w:t>
      </w:r>
      <w:r>
        <w:rPr>
          <w:spacing w:val="-6"/>
        </w:rPr>
        <w:t xml:space="preserve"> </w:t>
      </w:r>
      <w:r>
        <w:t>a</w:t>
      </w:r>
      <w:r>
        <w:rPr>
          <w:spacing w:val="-4"/>
        </w:rPr>
        <w:t xml:space="preserve"> </w:t>
      </w:r>
      <w:r>
        <w:t>behavioural</w:t>
      </w:r>
      <w:r>
        <w:rPr>
          <w:spacing w:val="-2"/>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r>
        <w:t>behavioural</w:t>
      </w:r>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this, a system should also only have one behavioural model – much like functional modelling.</w:t>
      </w:r>
    </w:p>
    <w:p w:rsidR="006D5F02" w:rsidRDefault="006D5F02" w:rsidP="006D5F02">
      <w:pPr>
        <w:pStyle w:val="BodyText"/>
        <w:spacing w:before="201"/>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rsidR="006D5F02" w:rsidRDefault="006D5F02" w:rsidP="006D5F02">
      <w:pPr>
        <w:pStyle w:val="ListParagraph"/>
        <w:numPr>
          <w:ilvl w:val="1"/>
          <w:numId w:val="2"/>
        </w:numPr>
        <w:tabs>
          <w:tab w:val="left" w:pos="603"/>
        </w:tabs>
        <w:spacing w:before="137" w:line="360" w:lineRule="auto"/>
        <w:ind w:right="1616" w:firstLine="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 moves</w:t>
      </w:r>
      <w:r>
        <w:rPr>
          <w:spacing w:val="-3"/>
          <w:sz w:val="24"/>
        </w:rPr>
        <w:t xml:space="preserve"> </w:t>
      </w:r>
      <w:r>
        <w:rPr>
          <w:sz w:val="24"/>
        </w:rPr>
        <w:t>through the system;</w:t>
      </w:r>
    </w:p>
    <w:p w:rsidR="006D5F02" w:rsidRDefault="006D5F02" w:rsidP="006D5F02">
      <w:pPr>
        <w:pStyle w:val="ListParagraph"/>
        <w:numPr>
          <w:ilvl w:val="1"/>
          <w:numId w:val="2"/>
        </w:numPr>
        <w:tabs>
          <w:tab w:val="left" w:pos="603"/>
        </w:tabs>
        <w:ind w:left="603" w:hanging="143"/>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rsidR="006D5F02" w:rsidRDefault="006D5F02" w:rsidP="006D5F02">
      <w:pPr>
        <w:pStyle w:val="ListParagraph"/>
        <w:numPr>
          <w:ilvl w:val="1"/>
          <w:numId w:val="2"/>
        </w:numPr>
        <w:tabs>
          <w:tab w:val="left" w:pos="603"/>
        </w:tabs>
        <w:spacing w:before="139" w:line="360" w:lineRule="auto"/>
        <w:ind w:right="747" w:firstLine="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rsidR="006D5F02" w:rsidRDefault="006D5F02" w:rsidP="006D5F02">
      <w:pPr>
        <w:pStyle w:val="BodyText"/>
        <w:ind w:left="520"/>
      </w:pPr>
      <w:r>
        <w:t>How</w:t>
      </w:r>
      <w:r>
        <w:rPr>
          <w:spacing w:val="-2"/>
        </w:rPr>
        <w:t xml:space="preserve"> </w:t>
      </w:r>
      <w:r>
        <w:t>to</w:t>
      </w:r>
      <w:r>
        <w:rPr>
          <w:spacing w:val="-1"/>
        </w:rPr>
        <w:t xml:space="preserve"> </w:t>
      </w:r>
      <w:r>
        <w:t>draw</w:t>
      </w:r>
      <w:r>
        <w:rPr>
          <w:spacing w:val="-1"/>
        </w:rPr>
        <w:t xml:space="preserve"> </w:t>
      </w:r>
      <w:r>
        <w:t>Sequence</w:t>
      </w:r>
      <w:r>
        <w:rPr>
          <w:spacing w:val="1"/>
        </w:rPr>
        <w:t xml:space="preserve"> </w:t>
      </w:r>
      <w:r>
        <w:rPr>
          <w:spacing w:val="-2"/>
        </w:rPr>
        <w:t>diagrams?</w:t>
      </w:r>
    </w:p>
    <w:p w:rsidR="006D5F02" w:rsidRDefault="006D5F02" w:rsidP="006D5F02">
      <w:pPr>
        <w:pStyle w:val="BodyText"/>
        <w:spacing w:before="142"/>
      </w:pPr>
    </w:p>
    <w:p w:rsidR="006D5F02" w:rsidRDefault="006D5F02" w:rsidP="006D5F02">
      <w:pPr>
        <w:pStyle w:val="BodyText"/>
        <w:spacing w:line="360" w:lineRule="auto"/>
        <w:ind w:left="820" w:right="118"/>
        <w:jc w:val="both"/>
      </w:pPr>
      <w:r>
        <w:t xml:space="preserve">A </w:t>
      </w:r>
      <w:r>
        <w:rPr>
          <w:b/>
        </w:rPr>
        <w:t xml:space="preserve">sequence diagram </w:t>
      </w:r>
      <w:r>
        <w:t xml:space="preserve">is a kind of </w:t>
      </w:r>
      <w:hyperlink r:id="rId5">
        <w:r>
          <w:rPr>
            <w:u w:val="single"/>
          </w:rPr>
          <w:t>interaction diagram</w:t>
        </w:r>
      </w:hyperlink>
      <w:r>
        <w:t xml:space="preserve"> that shows how processes operate with one another and in what order. It is a construct of a </w:t>
      </w:r>
      <w:hyperlink r:id="rId6">
        <w:r>
          <w:rPr>
            <w:u w:val="single"/>
          </w:rPr>
          <w:t>Message Sequence Chart</w:t>
        </w:r>
        <w:r>
          <w:t>.</w:t>
        </w:r>
      </w:hyperlink>
      <w: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rPr>
        <w:t>event diagrams</w:t>
      </w:r>
      <w:r>
        <w:t xml:space="preserve">, </w:t>
      </w:r>
      <w:r>
        <w:rPr>
          <w:b/>
        </w:rPr>
        <w:t>event scenarios</w:t>
      </w:r>
      <w:r>
        <w:t xml:space="preserve">, and </w:t>
      </w:r>
      <w:hyperlink r:id="rId7">
        <w:r>
          <w:rPr>
            <w:b/>
            <w:u w:val="single"/>
          </w:rPr>
          <w:t>timing diagrams</w:t>
        </w:r>
      </w:hyperlink>
      <w:r>
        <w:t>.A sequence diagram shows, as parallel vertical lines</w:t>
      </w:r>
      <w:r>
        <w:rPr>
          <w:spacing w:val="11"/>
        </w:rPr>
        <w:t xml:space="preserve"> </w:t>
      </w:r>
      <w:r>
        <w:t>(</w:t>
      </w:r>
      <w:r>
        <w:rPr>
          <w:i/>
        </w:rPr>
        <w:t>lifelines</w:t>
      </w:r>
      <w:r>
        <w:t>),</w:t>
      </w:r>
      <w:r>
        <w:rPr>
          <w:spacing w:val="10"/>
        </w:rPr>
        <w:t xml:space="preserve"> </w:t>
      </w:r>
      <w:r>
        <w:t>different</w:t>
      </w:r>
      <w:r>
        <w:rPr>
          <w:spacing w:val="13"/>
        </w:rPr>
        <w:t xml:space="preserve"> </w:t>
      </w:r>
      <w:r>
        <w:t>processes</w:t>
      </w:r>
      <w:r>
        <w:rPr>
          <w:spacing w:val="10"/>
        </w:rPr>
        <w:t xml:space="preserve"> </w:t>
      </w:r>
      <w:r>
        <w:t>or</w:t>
      </w:r>
      <w:r>
        <w:rPr>
          <w:spacing w:val="10"/>
        </w:rPr>
        <w:t xml:space="preserve"> </w:t>
      </w:r>
      <w:r>
        <w:t>objects</w:t>
      </w:r>
      <w:r>
        <w:rPr>
          <w:spacing w:val="11"/>
        </w:rPr>
        <w:t xml:space="preserve"> </w:t>
      </w:r>
      <w:r>
        <w:t>that</w:t>
      </w:r>
      <w:r>
        <w:rPr>
          <w:spacing w:val="13"/>
        </w:rPr>
        <w:t xml:space="preserve"> </w:t>
      </w:r>
      <w:r>
        <w:t>live</w:t>
      </w:r>
      <w:r>
        <w:rPr>
          <w:spacing w:val="9"/>
        </w:rPr>
        <w:t xml:space="preserve"> </w:t>
      </w:r>
      <w:r>
        <w:t>simultaneously,</w:t>
      </w:r>
      <w:r>
        <w:rPr>
          <w:spacing w:val="10"/>
        </w:rPr>
        <w:t xml:space="preserve"> </w:t>
      </w:r>
      <w:r>
        <w:t>and,</w:t>
      </w:r>
      <w:r>
        <w:rPr>
          <w:spacing w:val="10"/>
        </w:rPr>
        <w:t xml:space="preserve"> </w:t>
      </w:r>
      <w:r>
        <w:t>as</w:t>
      </w:r>
      <w:r>
        <w:rPr>
          <w:spacing w:val="12"/>
        </w:rPr>
        <w:t xml:space="preserve"> </w:t>
      </w:r>
      <w:r>
        <w:rPr>
          <w:spacing w:val="-2"/>
        </w:rPr>
        <w:t>horizontal</w:t>
      </w:r>
    </w:p>
    <w:p w:rsidR="006D5F02" w:rsidRDefault="006D5F02" w:rsidP="006D5F02">
      <w:pPr>
        <w:spacing w:line="360" w:lineRule="auto"/>
        <w:jc w:val="both"/>
        <w:sectPr w:rsidR="006D5F02">
          <w:pgSz w:w="11910" w:h="16840"/>
          <w:pgMar w:top="1920" w:right="1320" w:bottom="1460" w:left="980" w:header="749" w:footer="1271" w:gutter="0"/>
          <w:cols w:space="720"/>
        </w:sectPr>
      </w:pPr>
    </w:p>
    <w:p w:rsidR="006D5F02" w:rsidRDefault="006D5F02" w:rsidP="006D5F02">
      <w:pPr>
        <w:pStyle w:val="BodyText"/>
        <w:spacing w:before="90" w:line="360" w:lineRule="auto"/>
        <w:ind w:left="820" w:right="126"/>
        <w:jc w:val="both"/>
      </w:pPr>
      <w:r>
        <w:lastRenderedPageBreak/>
        <w:t>arrows, the messages exchanged between them, in the order in which they occur. This allows the specification of simple runtime scenarios in a graphical manner.</w:t>
      </w:r>
    </w:p>
    <w:p w:rsidR="006D5F02" w:rsidRDefault="006D5F02" w:rsidP="006D5F02">
      <w:pPr>
        <w:pStyle w:val="BodyText"/>
        <w:spacing w:before="5"/>
      </w:pPr>
    </w:p>
    <w:p w:rsidR="006D5F02" w:rsidRDefault="006D5F02" w:rsidP="006D5F02">
      <w:pPr>
        <w:pStyle w:val="BodyText"/>
        <w:spacing w:line="360" w:lineRule="auto"/>
        <w:ind w:left="820" w:right="117"/>
        <w:jc w:val="both"/>
      </w:pPr>
      <w:r>
        <w:t>If</w:t>
      </w:r>
      <w:r>
        <w:rPr>
          <w:spacing w:val="-11"/>
        </w:rPr>
        <w:t xml:space="preserve"> </w:t>
      </w:r>
      <w:r>
        <w:t>the</w:t>
      </w:r>
      <w:r>
        <w:rPr>
          <w:spacing w:val="-13"/>
        </w:rPr>
        <w:t xml:space="preserve"> </w:t>
      </w:r>
      <w:r>
        <w:t>lifeline</w:t>
      </w:r>
      <w:r>
        <w:rPr>
          <w:spacing w:val="-13"/>
        </w:rPr>
        <w:t xml:space="preserve"> </w:t>
      </w:r>
      <w:r>
        <w:t>is</w:t>
      </w:r>
      <w:r>
        <w:rPr>
          <w:spacing w:val="-11"/>
        </w:rPr>
        <w:t xml:space="preserve"> </w:t>
      </w:r>
      <w:r>
        <w:t>that</w:t>
      </w:r>
      <w:r>
        <w:rPr>
          <w:spacing w:val="-12"/>
        </w:rPr>
        <w:t xml:space="preserve"> </w:t>
      </w:r>
      <w:r>
        <w:t>of</w:t>
      </w:r>
      <w:r>
        <w:rPr>
          <w:spacing w:val="-11"/>
        </w:rPr>
        <w:t xml:space="preserve"> </w:t>
      </w:r>
      <w:r>
        <w:t>an</w:t>
      </w:r>
      <w:r>
        <w:rPr>
          <w:spacing w:val="-10"/>
        </w:rPr>
        <w:t xml:space="preserve"> </w:t>
      </w:r>
      <w:r>
        <w:t>object,</w:t>
      </w:r>
      <w:r>
        <w:rPr>
          <w:spacing w:val="-12"/>
        </w:rPr>
        <w:t xml:space="preserve"> </w:t>
      </w:r>
      <w:r>
        <w:t>it</w:t>
      </w:r>
      <w:r>
        <w:rPr>
          <w:spacing w:val="-11"/>
        </w:rPr>
        <w:t xml:space="preserve"> </w:t>
      </w:r>
      <w:r>
        <w:t>demonstrates</w:t>
      </w:r>
      <w:r>
        <w:rPr>
          <w:spacing w:val="-6"/>
        </w:rPr>
        <w:t xml:space="preserve"> </w:t>
      </w:r>
      <w:r>
        <w:t>a</w:t>
      </w:r>
      <w:r>
        <w:rPr>
          <w:spacing w:val="-11"/>
        </w:rPr>
        <w:t xml:space="preserve"> </w:t>
      </w:r>
      <w:r>
        <w:t>role.</w:t>
      </w:r>
      <w:r>
        <w:rPr>
          <w:spacing w:val="-13"/>
        </w:rPr>
        <w:t xml:space="preserve"> </w:t>
      </w:r>
      <w:r>
        <w:t>Note</w:t>
      </w:r>
      <w:r>
        <w:rPr>
          <w:spacing w:val="-13"/>
        </w:rPr>
        <w:t xml:space="preserve"> </w:t>
      </w:r>
      <w:r>
        <w:t>that</w:t>
      </w:r>
      <w:r>
        <w:rPr>
          <w:spacing w:val="-12"/>
        </w:rPr>
        <w:t xml:space="preserve"> </w:t>
      </w:r>
      <w:r>
        <w:t>leaving</w:t>
      </w:r>
      <w:r>
        <w:rPr>
          <w:spacing w:val="-14"/>
        </w:rPr>
        <w:t xml:space="preserve"> </w:t>
      </w:r>
      <w:r>
        <w:t>the</w:t>
      </w:r>
      <w:r>
        <w:rPr>
          <w:spacing w:val="-8"/>
        </w:rPr>
        <w:t xml:space="preserve"> </w:t>
      </w:r>
      <w:r>
        <w:t>instance</w:t>
      </w:r>
      <w:r>
        <w:rPr>
          <w:spacing w:val="-13"/>
        </w:rPr>
        <w:t xml:space="preserve"> </w:t>
      </w:r>
      <w:r>
        <w:t>name blank can represent anonymous and unnamed instances.</w:t>
      </w:r>
    </w:p>
    <w:p w:rsidR="006D5F02" w:rsidRDefault="006D5F02" w:rsidP="006D5F02">
      <w:pPr>
        <w:pStyle w:val="BodyText"/>
        <w:spacing w:before="2"/>
      </w:pPr>
    </w:p>
    <w:p w:rsidR="006D5F02" w:rsidRDefault="006D5F02" w:rsidP="006D5F02">
      <w:pPr>
        <w:pStyle w:val="BodyText"/>
        <w:spacing w:before="1" w:line="360" w:lineRule="auto"/>
        <w:ind w:left="820" w:right="114"/>
        <w:jc w:val="both"/>
      </w:pPr>
      <w:r>
        <w:t xml:space="preserve">Messages, written with horizontal </w:t>
      </w:r>
      <w:hyperlink r:id="rId8">
        <w:r>
          <w:rPr>
            <w:u w:val="single"/>
          </w:rPr>
          <w:t>arrows</w:t>
        </w:r>
      </w:hyperlink>
      <w:r>
        <w:t xml:space="preserve"> with the message name written above them, display</w:t>
      </w:r>
      <w:r>
        <w:rPr>
          <w:spacing w:val="-10"/>
        </w:rPr>
        <w:t xml:space="preserve"> </w:t>
      </w:r>
      <w:r>
        <w:t>interaction.</w:t>
      </w:r>
      <w:r>
        <w:rPr>
          <w:spacing w:val="-5"/>
        </w:rPr>
        <w:t xml:space="preserve"> </w:t>
      </w:r>
      <w:r>
        <w:t>Solid</w:t>
      </w:r>
      <w:r>
        <w:rPr>
          <w:spacing w:val="-5"/>
        </w:rPr>
        <w:t xml:space="preserve"> </w:t>
      </w:r>
      <w:r>
        <w:t>arrows</w:t>
      </w:r>
      <w:r>
        <w:rPr>
          <w:spacing w:val="-5"/>
        </w:rPr>
        <w:t xml:space="preserve"> </w:t>
      </w:r>
      <w:r>
        <w:t>with</w:t>
      </w:r>
      <w:r>
        <w:rPr>
          <w:spacing w:val="-4"/>
        </w:rPr>
        <w:t xml:space="preserve"> </w:t>
      </w:r>
      <w:r>
        <w:t>full</w:t>
      </w:r>
      <w:r>
        <w:rPr>
          <w:spacing w:val="-5"/>
        </w:rPr>
        <w:t xml:space="preserve"> </w:t>
      </w:r>
      <w:r>
        <w:t>heads</w:t>
      </w:r>
      <w:r>
        <w:rPr>
          <w:spacing w:val="-2"/>
        </w:rPr>
        <w:t xml:space="preserve"> </w:t>
      </w:r>
      <w:r>
        <w:t>are</w:t>
      </w:r>
      <w:r>
        <w:rPr>
          <w:spacing w:val="-6"/>
        </w:rPr>
        <w:t xml:space="preserve"> </w:t>
      </w:r>
      <w:r>
        <w:t>asynchronous</w:t>
      </w:r>
      <w:r>
        <w:rPr>
          <w:spacing w:val="-5"/>
        </w:rPr>
        <w:t xml:space="preserve"> </w:t>
      </w:r>
      <w:r>
        <w:t>calls</w:t>
      </w:r>
      <w:r>
        <w:rPr>
          <w:spacing w:val="-5"/>
        </w:rPr>
        <w:t xml:space="preserve"> </w:t>
      </w:r>
      <w:r>
        <w:t>and</w:t>
      </w:r>
      <w:r>
        <w:rPr>
          <w:spacing w:val="-2"/>
        </w:rPr>
        <w:t xml:space="preserve"> </w:t>
      </w:r>
      <w:r>
        <w:t>dashed</w:t>
      </w:r>
      <w:r>
        <w:rPr>
          <w:spacing w:val="-5"/>
        </w:rPr>
        <w:t xml:space="preserve"> </w:t>
      </w:r>
      <w:r>
        <w:t xml:space="preserve">arrows with stick heads are return messages. This definition is true as of </w:t>
      </w:r>
      <w:hyperlink r:id="rId9">
        <w:r>
          <w:rPr>
            <w:u w:val="single"/>
          </w:rPr>
          <w:t>UML</w:t>
        </w:r>
      </w:hyperlink>
      <w:r>
        <w:t xml:space="preserve"> 2, considerably different from UML 1.x. a caller sends a synchronous message, it must wait until the message</w:t>
      </w:r>
      <w:r>
        <w:rPr>
          <w:spacing w:val="-12"/>
        </w:rPr>
        <w:t xml:space="preserve"> </w:t>
      </w:r>
      <w:r>
        <w:t>is</w:t>
      </w:r>
      <w:r>
        <w:rPr>
          <w:spacing w:val="-10"/>
        </w:rPr>
        <w:t xml:space="preserve"> </w:t>
      </w:r>
      <w:r>
        <w:t>done,</w:t>
      </w:r>
      <w:r>
        <w:rPr>
          <w:spacing w:val="-11"/>
        </w:rPr>
        <w:t xml:space="preserve"> </w:t>
      </w:r>
      <w:r>
        <w:t>such</w:t>
      </w:r>
      <w:r>
        <w:rPr>
          <w:spacing w:val="-9"/>
        </w:rPr>
        <w:t xml:space="preserve"> </w:t>
      </w:r>
      <w:r>
        <w:t>as</w:t>
      </w:r>
      <w:r>
        <w:rPr>
          <w:spacing w:val="-8"/>
        </w:rPr>
        <w:t xml:space="preserve"> </w:t>
      </w:r>
      <w:r>
        <w:t>invoking</w:t>
      </w:r>
      <w:r>
        <w:rPr>
          <w:spacing w:val="-13"/>
        </w:rPr>
        <w:t xml:space="preserve"> </w:t>
      </w:r>
      <w:r>
        <w:t>a</w:t>
      </w:r>
      <w:r>
        <w:rPr>
          <w:spacing w:val="-12"/>
        </w:rPr>
        <w:t xml:space="preserve"> </w:t>
      </w:r>
      <w:r>
        <w:t>subroutine.</w:t>
      </w:r>
      <w:r>
        <w:rPr>
          <w:spacing w:val="-6"/>
        </w:rPr>
        <w:t xml:space="preserve"> </w:t>
      </w:r>
      <w:r>
        <w:t>If</w:t>
      </w:r>
      <w:r>
        <w:rPr>
          <w:spacing w:val="-9"/>
        </w:rPr>
        <w:t xml:space="preserve"> </w:t>
      </w:r>
      <w:r>
        <w:t>a</w:t>
      </w:r>
      <w:r>
        <w:rPr>
          <w:spacing w:val="-12"/>
        </w:rPr>
        <w:t xml:space="preserve"> </w:t>
      </w:r>
      <w:r>
        <w:t>caller</w:t>
      </w:r>
      <w:r>
        <w:rPr>
          <w:spacing w:val="-9"/>
        </w:rPr>
        <w:t xml:space="preserve"> </w:t>
      </w:r>
      <w:r>
        <w:t>sends</w:t>
      </w:r>
      <w:r>
        <w:rPr>
          <w:spacing w:val="-10"/>
        </w:rPr>
        <w:t xml:space="preserve"> </w:t>
      </w:r>
      <w:r>
        <w:t>an</w:t>
      </w:r>
      <w:r>
        <w:rPr>
          <w:spacing w:val="-8"/>
        </w:rPr>
        <w:t xml:space="preserve"> </w:t>
      </w:r>
      <w:r>
        <w:t>asynchronous</w:t>
      </w:r>
      <w:r>
        <w:rPr>
          <w:spacing w:val="-10"/>
        </w:rPr>
        <w:t xml:space="preserve"> </w:t>
      </w:r>
      <w:r>
        <w:t>message, it can continue processing and doesn’t have to wait for a response. You see asynchronous calls</w:t>
      </w:r>
      <w:r>
        <w:rPr>
          <w:spacing w:val="-7"/>
        </w:rPr>
        <w:t xml:space="preserve"> </w:t>
      </w:r>
      <w:r>
        <w:t>in</w:t>
      </w:r>
      <w:r>
        <w:rPr>
          <w:spacing w:val="-6"/>
        </w:rPr>
        <w:t xml:space="preserve"> </w:t>
      </w:r>
      <w:r>
        <w:t>multithreaded</w:t>
      </w:r>
      <w:r>
        <w:rPr>
          <w:spacing w:val="-7"/>
        </w:rPr>
        <w:t xml:space="preserve"> </w:t>
      </w:r>
      <w:r>
        <w:t>applications</w:t>
      </w:r>
      <w:r>
        <w:rPr>
          <w:spacing w:val="-7"/>
        </w:rPr>
        <w:t xml:space="preserve"> </w:t>
      </w:r>
      <w:r>
        <w:t>and</w:t>
      </w:r>
      <w:r>
        <w:rPr>
          <w:spacing w:val="-7"/>
        </w:rPr>
        <w:t xml:space="preserve"> </w:t>
      </w:r>
      <w:r>
        <w:t>in</w:t>
      </w:r>
      <w:r>
        <w:rPr>
          <w:spacing w:val="-9"/>
        </w:rPr>
        <w:t xml:space="preserve"> </w:t>
      </w:r>
      <w:r>
        <w:t>message-oriented</w:t>
      </w:r>
      <w:r>
        <w:rPr>
          <w:spacing w:val="-7"/>
        </w:rPr>
        <w:t xml:space="preserve"> </w:t>
      </w:r>
      <w:hyperlink r:id="rId10">
        <w:r>
          <w:rPr>
            <w:u w:val="single"/>
          </w:rPr>
          <w:t>middleware</w:t>
        </w:r>
      </w:hyperlink>
      <w:r>
        <w:t>.</w:t>
      </w:r>
      <w:r>
        <w:rPr>
          <w:spacing w:val="-7"/>
        </w:rPr>
        <w:t xml:space="preserve"> </w:t>
      </w:r>
      <w:r>
        <w:t>Activation</w:t>
      </w:r>
      <w:r>
        <w:rPr>
          <w:spacing w:val="-7"/>
        </w:rPr>
        <w:t xml:space="preserve"> </w:t>
      </w:r>
      <w:r>
        <w:t xml:space="preserve">boxes, or </w:t>
      </w:r>
      <w:hyperlink r:id="rId11">
        <w:r>
          <w:rPr>
            <w:u w:val="single"/>
          </w:rPr>
          <w:t>method</w:t>
        </w:r>
      </w:hyperlink>
      <w:r>
        <w:t xml:space="preserve">-call boxes, are opaque rectangles drawn on top of lifelines to represent that processes are being performed in response to the message (ExecutionSpecifications in </w:t>
      </w:r>
      <w:r>
        <w:rPr>
          <w:spacing w:val="-2"/>
        </w:rPr>
        <w:t>UML).</w:t>
      </w:r>
    </w:p>
    <w:p w:rsidR="006D5F02" w:rsidRDefault="006D5F02" w:rsidP="006D5F02">
      <w:pPr>
        <w:pStyle w:val="BodyText"/>
        <w:spacing w:before="5"/>
      </w:pPr>
    </w:p>
    <w:p w:rsidR="006D5F02" w:rsidRDefault="006D5F02" w:rsidP="006D5F02">
      <w:pPr>
        <w:pStyle w:val="BodyText"/>
        <w:spacing w:before="1" w:line="360" w:lineRule="auto"/>
        <w:ind w:left="820" w:right="117"/>
        <w:jc w:val="both"/>
      </w:pPr>
      <w:r>
        <w:t>Objects</w:t>
      </w:r>
      <w:r>
        <w:rPr>
          <w:spacing w:val="-3"/>
        </w:rPr>
        <w:t xml:space="preserve"> </w:t>
      </w:r>
      <w:r>
        <w:t>calling</w:t>
      </w:r>
      <w:r>
        <w:rPr>
          <w:spacing w:val="-5"/>
        </w:rPr>
        <w:t xml:space="preserve"> </w:t>
      </w:r>
      <w:r>
        <w:t>methods</w:t>
      </w:r>
      <w:r>
        <w:rPr>
          <w:spacing w:val="-1"/>
        </w:rPr>
        <w:t xml:space="preserve"> </w:t>
      </w:r>
      <w:r>
        <w:t>on</w:t>
      </w:r>
      <w:r>
        <w:rPr>
          <w:spacing w:val="-3"/>
        </w:rPr>
        <w:t xml:space="preserve"> </w:t>
      </w:r>
      <w:r>
        <w:t>themselves</w:t>
      </w:r>
      <w:r>
        <w:rPr>
          <w:spacing w:val="-3"/>
        </w:rPr>
        <w:t xml:space="preserve"> </w:t>
      </w:r>
      <w:r>
        <w:t>use</w:t>
      </w:r>
      <w:r>
        <w:rPr>
          <w:spacing w:val="-4"/>
        </w:rPr>
        <w:t xml:space="preserve"> </w:t>
      </w:r>
      <w:r>
        <w:t>messages</w:t>
      </w:r>
      <w:r>
        <w:rPr>
          <w:spacing w:val="-1"/>
        </w:rPr>
        <w:t xml:space="preserve"> </w:t>
      </w:r>
      <w:r>
        <w:t>and</w:t>
      </w:r>
      <w:r>
        <w:rPr>
          <w:spacing w:val="-1"/>
        </w:rPr>
        <w:t xml:space="preserve"> </w:t>
      </w:r>
      <w:r>
        <w:t>add</w:t>
      </w:r>
      <w:r>
        <w:rPr>
          <w:spacing w:val="-3"/>
        </w:rPr>
        <w:t xml:space="preserve"> </w:t>
      </w:r>
      <w:r>
        <w:t>new</w:t>
      </w:r>
      <w:r>
        <w:rPr>
          <w:spacing w:val="-2"/>
        </w:rPr>
        <w:t xml:space="preserve"> </w:t>
      </w:r>
      <w:r>
        <w:t>activation</w:t>
      </w:r>
      <w:r>
        <w:rPr>
          <w:spacing w:val="-3"/>
        </w:rPr>
        <w:t xml:space="preserve"> </w:t>
      </w:r>
      <w:r>
        <w:t>boxes</w:t>
      </w:r>
      <w:r>
        <w:rPr>
          <w:spacing w:val="-3"/>
        </w:rPr>
        <w:t xml:space="preserve"> </w:t>
      </w:r>
      <w:r>
        <w:t>on</w:t>
      </w:r>
      <w:r>
        <w:rPr>
          <w:spacing w:val="-3"/>
        </w:rPr>
        <w:t xml:space="preserve"> </w:t>
      </w:r>
      <w:r>
        <w:t>top of</w:t>
      </w:r>
      <w:r>
        <w:rPr>
          <w:spacing w:val="-15"/>
        </w:rPr>
        <w:t xml:space="preserve"> </w:t>
      </w:r>
      <w:r>
        <w:t>any</w:t>
      </w:r>
      <w:r>
        <w:rPr>
          <w:spacing w:val="-15"/>
        </w:rPr>
        <w:t xml:space="preserve"> </w:t>
      </w:r>
      <w:r>
        <w:t>others</w:t>
      </w:r>
      <w:r>
        <w:rPr>
          <w:spacing w:val="-15"/>
        </w:rPr>
        <w:t xml:space="preserve"> </w:t>
      </w:r>
      <w:r>
        <w:t>to</w:t>
      </w:r>
      <w:r>
        <w:rPr>
          <w:spacing w:val="-15"/>
        </w:rPr>
        <w:t xml:space="preserve"> </w:t>
      </w:r>
      <w:r>
        <w:t>indicate</w:t>
      </w:r>
      <w:r>
        <w:rPr>
          <w:spacing w:val="-15"/>
        </w:rPr>
        <w:t xml:space="preserve"> </w:t>
      </w:r>
      <w:r>
        <w:t>a</w:t>
      </w:r>
      <w:r>
        <w:rPr>
          <w:spacing w:val="-15"/>
        </w:rPr>
        <w:t xml:space="preserve"> </w:t>
      </w:r>
      <w:r>
        <w:t>further</w:t>
      </w:r>
      <w:r>
        <w:rPr>
          <w:spacing w:val="-15"/>
        </w:rPr>
        <w:t xml:space="preserve"> </w:t>
      </w:r>
      <w:r>
        <w:t>level</w:t>
      </w:r>
      <w:r>
        <w:rPr>
          <w:spacing w:val="-14"/>
        </w:rPr>
        <w:t xml:space="preserve"> </w:t>
      </w:r>
      <w:r>
        <w:t>of</w:t>
      </w:r>
      <w:r>
        <w:rPr>
          <w:spacing w:val="-13"/>
        </w:rPr>
        <w:t xml:space="preserve"> </w:t>
      </w:r>
      <w:hyperlink r:id="rId12">
        <w:r>
          <w:rPr>
            <w:u w:val="single"/>
          </w:rPr>
          <w:t>processing</w:t>
        </w:r>
      </w:hyperlink>
      <w:r>
        <w:t>.When</w:t>
      </w:r>
      <w:r>
        <w:rPr>
          <w:spacing w:val="-14"/>
        </w:rPr>
        <w:t xml:space="preserve"> </w:t>
      </w:r>
      <w:r>
        <w:t>an</w:t>
      </w:r>
      <w:r>
        <w:rPr>
          <w:spacing w:val="-14"/>
        </w:rPr>
        <w:t xml:space="preserve"> </w:t>
      </w:r>
      <w:r>
        <w:t>object</w:t>
      </w:r>
      <w:r>
        <w:rPr>
          <w:spacing w:val="-14"/>
        </w:rPr>
        <w:t xml:space="preserve"> </w:t>
      </w:r>
      <w:r>
        <w:t>is</w:t>
      </w:r>
      <w:r>
        <w:rPr>
          <w:spacing w:val="-13"/>
        </w:rPr>
        <w:t xml:space="preserve"> </w:t>
      </w:r>
      <w:hyperlink r:id="rId13">
        <w:r>
          <w:rPr>
            <w:u w:val="single"/>
          </w:rPr>
          <w:t>destroyed</w:t>
        </w:r>
      </w:hyperlink>
      <w:r>
        <w:rPr>
          <w:spacing w:val="-12"/>
        </w:rPr>
        <w:t xml:space="preserve"> </w:t>
      </w:r>
      <w:r>
        <w:t>(removed from</w:t>
      </w:r>
      <w:r>
        <w:rPr>
          <w:spacing w:val="-4"/>
        </w:rPr>
        <w:t xml:space="preserve"> </w:t>
      </w:r>
      <w:hyperlink r:id="rId14">
        <w:r>
          <w:rPr>
            <w:u w:val="single"/>
          </w:rPr>
          <w:t>memory</w:t>
        </w:r>
      </w:hyperlink>
      <w:r>
        <w:t>),</w:t>
      </w:r>
      <w:r>
        <w:rPr>
          <w:spacing w:val="-5"/>
        </w:rPr>
        <w:t xml:space="preserve"> </w:t>
      </w:r>
      <w:r>
        <w:t>an</w:t>
      </w:r>
      <w:r>
        <w:rPr>
          <w:spacing w:val="-5"/>
        </w:rPr>
        <w:t xml:space="preserve"> </w:t>
      </w:r>
      <w:r>
        <w:t>X</w:t>
      </w:r>
      <w:r>
        <w:rPr>
          <w:spacing w:val="-5"/>
        </w:rPr>
        <w:t xml:space="preserve"> </w:t>
      </w:r>
      <w:r>
        <w:t>is</w:t>
      </w:r>
      <w:r>
        <w:rPr>
          <w:spacing w:val="-4"/>
        </w:rPr>
        <w:t xml:space="preserve"> </w:t>
      </w:r>
      <w:r>
        <w:t>drawn</w:t>
      </w:r>
      <w:r>
        <w:rPr>
          <w:spacing w:val="-5"/>
        </w:rPr>
        <w:t xml:space="preserve"> </w:t>
      </w:r>
      <w:r>
        <w:t>on</w:t>
      </w:r>
      <w:r>
        <w:rPr>
          <w:spacing w:val="-5"/>
        </w:rPr>
        <w:t xml:space="preserve"> </w:t>
      </w:r>
      <w:r>
        <w:t>top</w:t>
      </w:r>
      <w:r>
        <w:rPr>
          <w:spacing w:val="-4"/>
        </w:rPr>
        <w:t xml:space="preserve"> </w:t>
      </w:r>
      <w:r>
        <w:t>of</w:t>
      </w:r>
      <w:r>
        <w:rPr>
          <w:spacing w:val="-6"/>
        </w:rPr>
        <w:t xml:space="preserve"> </w:t>
      </w:r>
      <w:r>
        <w:t>the</w:t>
      </w:r>
      <w:r>
        <w:rPr>
          <w:spacing w:val="-5"/>
        </w:rPr>
        <w:t xml:space="preserve"> </w:t>
      </w:r>
      <w:r>
        <w:t>lifeline,</w:t>
      </w:r>
      <w:r>
        <w:rPr>
          <w:spacing w:val="-5"/>
        </w:rPr>
        <w:t xml:space="preserve"> </w:t>
      </w:r>
      <w:r>
        <w:t>and</w:t>
      </w:r>
      <w:r>
        <w:rPr>
          <w:spacing w:val="-3"/>
        </w:rPr>
        <w:t xml:space="preserve"> </w:t>
      </w:r>
      <w:r>
        <w:t>the</w:t>
      </w:r>
      <w:r>
        <w:rPr>
          <w:spacing w:val="-5"/>
        </w:rPr>
        <w:t xml:space="preserve"> </w:t>
      </w:r>
      <w:r>
        <w:t>dashed</w:t>
      </w:r>
      <w:r>
        <w:rPr>
          <w:spacing w:val="-5"/>
        </w:rPr>
        <w:t xml:space="preserve"> </w:t>
      </w:r>
      <w:r>
        <w:t>line</w:t>
      </w:r>
      <w:r>
        <w:rPr>
          <w:spacing w:val="-6"/>
        </w:rPr>
        <w:t xml:space="preserve"> </w:t>
      </w:r>
      <w:r>
        <w:t>ceases</w:t>
      </w:r>
      <w:r>
        <w:rPr>
          <w:spacing w:val="-5"/>
        </w:rPr>
        <w:t xml:space="preserve"> </w:t>
      </w:r>
      <w:r>
        <w:t>to</w:t>
      </w:r>
      <w:r>
        <w:rPr>
          <w:spacing w:val="-4"/>
        </w:rPr>
        <w:t xml:space="preserve"> </w:t>
      </w:r>
      <w:r>
        <w:t>be</w:t>
      </w:r>
      <w:r>
        <w:rPr>
          <w:spacing w:val="-6"/>
        </w:rPr>
        <w:t xml:space="preserve"> </w:t>
      </w:r>
      <w:r>
        <w:t>drawn below it (this is not the case in the first example though). It should be the result of a message, either from the object itself, or another.</w:t>
      </w:r>
    </w:p>
    <w:p w:rsidR="006D5F02" w:rsidRDefault="006D5F02" w:rsidP="006D5F02">
      <w:pPr>
        <w:pStyle w:val="BodyText"/>
        <w:spacing w:before="8"/>
      </w:pPr>
    </w:p>
    <w:p w:rsidR="006D5F02" w:rsidRDefault="006D5F02" w:rsidP="006D5F02">
      <w:pPr>
        <w:pStyle w:val="Heading2"/>
        <w:ind w:left="820"/>
      </w:pPr>
      <w:r>
        <w:rPr>
          <w:spacing w:val="-2"/>
        </w:rPr>
        <w:t>Procedure:</w:t>
      </w:r>
    </w:p>
    <w:p w:rsidR="006D5F02" w:rsidRDefault="006D5F02" w:rsidP="006D5F02">
      <w:pPr>
        <w:pStyle w:val="ListParagraph"/>
        <w:numPr>
          <w:ilvl w:val="0"/>
          <w:numId w:val="1"/>
        </w:numPr>
        <w:tabs>
          <w:tab w:val="left" w:pos="1420"/>
          <w:tab w:val="left" w:pos="1433"/>
        </w:tabs>
        <w:spacing w:before="135" w:line="360" w:lineRule="auto"/>
        <w:ind w:right="117" w:hanging="240"/>
        <w:rPr>
          <w:sz w:val="24"/>
        </w:rPr>
      </w:pPr>
      <w:r>
        <w:rPr>
          <w:sz w:val="24"/>
        </w:rPr>
        <w:tab/>
        <w:t>Identify</w:t>
      </w:r>
      <w:r>
        <w:rPr>
          <w:spacing w:val="-15"/>
          <w:sz w:val="24"/>
        </w:rPr>
        <w:t xml:space="preserve"> </w:t>
      </w:r>
      <w:r>
        <w:rPr>
          <w:sz w:val="24"/>
        </w:rPr>
        <w:t>various</w:t>
      </w:r>
      <w:r>
        <w:rPr>
          <w:spacing w:val="-8"/>
          <w:sz w:val="24"/>
        </w:rPr>
        <w:t xml:space="preserve"> </w:t>
      </w:r>
      <w:r>
        <w:rPr>
          <w:sz w:val="24"/>
        </w:rPr>
        <w:t>elements</w:t>
      </w:r>
      <w:r>
        <w:rPr>
          <w:spacing w:val="-10"/>
          <w:sz w:val="24"/>
        </w:rPr>
        <w:t xml:space="preserve"> </w:t>
      </w:r>
      <w:r>
        <w:rPr>
          <w:sz w:val="24"/>
        </w:rPr>
        <w:t>such</w:t>
      </w:r>
      <w:r>
        <w:rPr>
          <w:spacing w:val="-11"/>
          <w:sz w:val="24"/>
        </w:rPr>
        <w:t xml:space="preserve"> </w:t>
      </w:r>
      <w:r>
        <w:rPr>
          <w:sz w:val="24"/>
        </w:rPr>
        <w:t>as</w:t>
      </w:r>
      <w:r>
        <w:rPr>
          <w:spacing w:val="-8"/>
          <w:sz w:val="24"/>
        </w:rPr>
        <w:t xml:space="preserve"> </w:t>
      </w:r>
      <w:r>
        <w:rPr>
          <w:sz w:val="24"/>
        </w:rPr>
        <w:t>controller</w:t>
      </w:r>
      <w:r>
        <w:rPr>
          <w:spacing w:val="-9"/>
          <w:sz w:val="24"/>
        </w:rPr>
        <w:t xml:space="preserve"> </w:t>
      </w:r>
      <w:r>
        <w:rPr>
          <w:sz w:val="24"/>
        </w:rPr>
        <w:t>class,</w:t>
      </w:r>
      <w:r>
        <w:rPr>
          <w:spacing w:val="-10"/>
          <w:sz w:val="24"/>
        </w:rPr>
        <w:t xml:space="preserve"> </w:t>
      </w:r>
      <w:r>
        <w:rPr>
          <w:sz w:val="24"/>
        </w:rPr>
        <w:t>objects,</w:t>
      </w:r>
      <w:r>
        <w:rPr>
          <w:spacing w:val="-10"/>
          <w:sz w:val="24"/>
        </w:rPr>
        <w:t xml:space="preserve"> </w:t>
      </w:r>
      <w:r>
        <w:rPr>
          <w:sz w:val="24"/>
        </w:rPr>
        <w:t>boundaries,</w:t>
      </w:r>
      <w:r>
        <w:rPr>
          <w:spacing w:val="-10"/>
          <w:sz w:val="24"/>
        </w:rPr>
        <w:t xml:space="preserve"> </w:t>
      </w:r>
      <w:r>
        <w:rPr>
          <w:sz w:val="24"/>
        </w:rPr>
        <w:t>messages</w:t>
      </w:r>
      <w:r>
        <w:rPr>
          <w:spacing w:val="-8"/>
          <w:sz w:val="24"/>
        </w:rPr>
        <w:t xml:space="preserve"> </w:t>
      </w:r>
      <w:r>
        <w:rPr>
          <w:sz w:val="24"/>
        </w:rPr>
        <w:t>etc. of the sequence diagram.</w:t>
      </w:r>
    </w:p>
    <w:p w:rsidR="006D5F02" w:rsidRDefault="006D5F02" w:rsidP="006D5F02">
      <w:pPr>
        <w:pStyle w:val="ListParagraph"/>
        <w:numPr>
          <w:ilvl w:val="0"/>
          <w:numId w:val="1"/>
        </w:numPr>
        <w:tabs>
          <w:tab w:val="left" w:pos="1439"/>
        </w:tabs>
        <w:ind w:left="1439" w:hanging="259"/>
        <w:rPr>
          <w:sz w:val="24"/>
        </w:rPr>
      </w:pPr>
      <w:r>
        <w:rPr>
          <w:sz w:val="24"/>
        </w:rPr>
        <w:t>Draw</w:t>
      </w:r>
      <w:r>
        <w:rPr>
          <w:spacing w:val="-1"/>
          <w:sz w:val="24"/>
        </w:rPr>
        <w:t xml:space="preserve"> </w:t>
      </w:r>
      <w:r>
        <w:rPr>
          <w:sz w:val="24"/>
        </w:rPr>
        <w:t>the</w:t>
      </w:r>
      <w:r>
        <w:rPr>
          <w:spacing w:val="-2"/>
          <w:sz w:val="24"/>
        </w:rPr>
        <w:t xml:space="preserve"> </w:t>
      </w:r>
      <w:r>
        <w:rPr>
          <w:sz w:val="24"/>
        </w:rPr>
        <w:t>sequence</w:t>
      </w:r>
      <w:r>
        <w:rPr>
          <w:spacing w:val="-2"/>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6D5F02" w:rsidRDefault="006D5F02" w:rsidP="006D5F02">
      <w:pPr>
        <w:pStyle w:val="ListParagraph"/>
        <w:numPr>
          <w:ilvl w:val="0"/>
          <w:numId w:val="1"/>
        </w:numPr>
        <w:tabs>
          <w:tab w:val="left" w:pos="1440"/>
        </w:tabs>
        <w:spacing w:before="137"/>
        <w:ind w:left="1440" w:hanging="260"/>
        <w:rPr>
          <w:sz w:val="24"/>
        </w:rPr>
      </w:pPr>
      <w:r>
        <w:rPr>
          <w:sz w:val="24"/>
        </w:rPr>
        <w:t>Identify</w:t>
      </w:r>
      <w:r>
        <w:rPr>
          <w:spacing w:val="-8"/>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rsidR="006D5F02" w:rsidRDefault="006D5F02" w:rsidP="006D5F02">
      <w:pPr>
        <w:pStyle w:val="ListParagraph"/>
        <w:numPr>
          <w:ilvl w:val="0"/>
          <w:numId w:val="1"/>
        </w:numPr>
        <w:tabs>
          <w:tab w:val="left" w:pos="1440"/>
        </w:tabs>
        <w:spacing w:before="139"/>
        <w:ind w:left="1440" w:hanging="26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rsidR="006D5F02" w:rsidRDefault="006D5F02" w:rsidP="006D5F02">
      <w:pPr>
        <w:pStyle w:val="ListParagraph"/>
        <w:numPr>
          <w:ilvl w:val="0"/>
          <w:numId w:val="1"/>
        </w:numPr>
        <w:tabs>
          <w:tab w:val="left" w:pos="1439"/>
        </w:tabs>
        <w:spacing w:before="137"/>
        <w:ind w:left="1439" w:hanging="259"/>
        <w:rPr>
          <w:sz w:val="24"/>
        </w:rPr>
      </w:pPr>
      <w:r>
        <w:rPr>
          <w:sz w:val="24"/>
        </w:rPr>
        <w:t>Draw</w:t>
      </w:r>
      <w:r>
        <w:rPr>
          <w:spacing w:val="-3"/>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and</w:t>
      </w:r>
      <w:r>
        <w:rPr>
          <w:spacing w:val="-1"/>
          <w:sz w:val="24"/>
        </w:rPr>
        <w:t xml:space="preserve"> </w:t>
      </w:r>
      <w:r>
        <w:rPr>
          <w:sz w:val="24"/>
        </w:rPr>
        <w:t>State</w:t>
      </w:r>
      <w:r>
        <w:rPr>
          <w:spacing w:val="-1"/>
          <w:sz w:val="24"/>
        </w:rPr>
        <w:t xml:space="preserve"> </w:t>
      </w:r>
      <w:r>
        <w:rPr>
          <w:sz w:val="24"/>
        </w:rPr>
        <w:t>chart 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6D5F02" w:rsidRDefault="006D5F02" w:rsidP="006D5F02">
      <w:pPr>
        <w:pStyle w:val="BodyText"/>
      </w:pPr>
    </w:p>
    <w:p w:rsidR="006D5F02" w:rsidRDefault="006D5F02" w:rsidP="006D5F02">
      <w:pPr>
        <w:pStyle w:val="BodyText"/>
      </w:pPr>
    </w:p>
    <w:p w:rsidR="006D5F02" w:rsidRDefault="006D5F02" w:rsidP="006D5F02">
      <w:pPr>
        <w:pStyle w:val="BodyText"/>
        <w:tabs>
          <w:tab w:val="left" w:pos="1900"/>
        </w:tabs>
        <w:ind w:left="820"/>
      </w:pPr>
      <w:r>
        <w:rPr>
          <w:b/>
          <w:spacing w:val="-2"/>
        </w:rPr>
        <w:t>Output:</w:t>
      </w:r>
      <w:r>
        <w:rPr>
          <w:b/>
        </w:rPr>
        <w:tab/>
      </w:r>
      <w:r>
        <w:t>A</w:t>
      </w:r>
      <w:r>
        <w:rPr>
          <w:spacing w:val="-1"/>
        </w:rPr>
        <w:t xml:space="preserve"> </w:t>
      </w:r>
      <w:r>
        <w:t>Sequence</w:t>
      </w:r>
      <w:r>
        <w:rPr>
          <w:spacing w:val="-2"/>
        </w:rPr>
        <w:t xml:space="preserve"> </w:t>
      </w:r>
      <w:r>
        <w:t>diagram of</w:t>
      </w:r>
      <w:r>
        <w:rPr>
          <w:spacing w:val="-1"/>
        </w:rPr>
        <w:t xml:space="preserve"> </w:t>
      </w:r>
      <w:r>
        <w:t>the</w:t>
      </w:r>
      <w:r>
        <w:rPr>
          <w:spacing w:val="-1"/>
        </w:rPr>
        <w:t xml:space="preserve"> </w:t>
      </w:r>
      <w:r>
        <w:rPr>
          <w:spacing w:val="-2"/>
        </w:rPr>
        <w:t>system.</w:t>
      </w:r>
    </w:p>
    <w:p>
      <w:pPr>
        <w:keepNext/>
        <w:spacing w:before="240" w:after="60"/>
        <w:jc w:val="both"/>
      </w:pPr>
      <w:r>
        <w:rPr>
          <w:rFonts w:ascii="Cambria" w:hAnsi="Cambria"/>
          <w:b/>
          <w:bCs/>
        </w:rPr>
        <w:t xml:space="preserve">Part B: Deliverable</w:t>
      </w:r>
    </w:p>
    <w:p>
      <w:pPr>
        <w:keepNext/>
        <w:spacing w:before="120" w:after="60"/>
        <w:jc w:val="both"/>
      </w:pPr>
      <w:r>
        <w:rPr>
          <w:rFonts w:ascii="Cambria" w:hAnsi="Cambria"/>
          <w:b/>
          <w:bCs/>
        </w:rPr>
        <w:t xml:space="preserve">Selected Application: Student Recommendation Platform for New City Students</w:t>
      </w:r>
    </w:p>
    <w:p>
      <w:pPr>
        <w:spacing w:before="120" w:after="180"/>
        <w:jc w:val="both"/>
      </w:pPr>
      <w:r>
        <w:rPr>
          <w:rFonts w:ascii="Cambria" w:hAnsi="Cambria"/>
        </w:rPr>
        <w:t xml:space="preserve">Building on the use case diagram (Experiment 3), the activity diagram (Experiment 4) and the class diagram (Experiment 5), the behavioural view of the platform is modelled below as sequence diagrams. A sequence diagram shows how the actors and the objects of the system exchange messages in time order to realise a use case, so every message is named after an operation already identified in the class diagram of Experiment 5 (for example registerAccount(), verifyCollegeEmail(), searchRecommendations(), viewRecommendationDetails(), submitReview() and validateReview()).</w:t>
      </w:r>
    </w:p>
    <w:p>
      <w:pPr>
        <w:keepNext/>
        <w:spacing w:before="200" w:after="60"/>
        <w:jc w:val="both"/>
      </w:pPr>
      <w:r>
        <w:rPr>
          <w:rFonts w:ascii="Cambria" w:hAnsi="Cambria"/>
          <w:b/>
          <w:bCs/>
        </w:rPr>
        <w:t xml:space="preserve">Elements Identified</w:t>
      </w:r>
    </w:p>
    <w:p>
      <w:pPr>
        <w:spacing w:before="60" w:after="60"/>
        <w:jc w:val="both"/>
      </w:pPr>
      <w:r>
        <w:rPr>
          <w:rFonts w:ascii="Cambria" w:hAnsi="Cambria"/>
        </w:rPr>
        <w:t xml:space="preserve">Following step 1 of the procedure, the lifelines were identified from the actors of Experiment 3 and the architectural roles needed to realise them:</w:t>
      </w:r>
    </w:p>
    <w:p>
      <w:pPr>
        <w:pStyle w:val="ListParagraph"/>
        <w:numPr>
          <w:ilvl w:val="0"/>
          <w:numId w:val="2"/>
        </w:numPr>
        <w:spacing w:before="60" w:after="60"/>
        <w:jc w:val="both"/>
      </w:pPr>
      <w:r>
        <w:rPr>
          <w:rFonts w:ascii="Cambria" w:hAnsi="Cambria"/>
          <w:b/>
          <w:bCs/>
        </w:rPr>
        <w:t xml:space="preserve">Student (actor) – </w:t>
      </w:r>
      <w:r>
        <w:rPr>
          <w:rFonts w:ascii="Cambria" w:hAnsi="Cambria"/>
        </w:rPr>
        <w:t xml:space="preserve">registers, logs in, searches, views recommendations and submits reviews.</w:t>
      </w:r>
    </w:p>
    <w:p>
      <w:pPr>
        <w:pStyle w:val="ListParagraph"/>
        <w:numPr>
          <w:ilvl w:val="0"/>
          <w:numId w:val="2"/>
        </w:numPr>
        <w:spacing w:before="60" w:after="60"/>
        <w:jc w:val="both"/>
      </w:pPr>
      <w:r>
        <w:rPr>
          <w:rFonts w:ascii="Cambria" w:hAnsi="Cambria"/>
          <w:b/>
          <w:bCs/>
        </w:rPr>
        <w:t xml:space="preserve">Administrator (actor) – </w:t>
      </w:r>
      <w:r>
        <w:rPr>
          <w:rFonts w:ascii="Cambria" w:hAnsi="Cambria"/>
        </w:rPr>
        <w:t xml:space="preserve">validates submitted reviews and decides whether they are published or rejected.</w:t>
      </w:r>
    </w:p>
    <w:p>
      <w:pPr>
        <w:pStyle w:val="ListParagraph"/>
        <w:numPr>
          <w:ilvl w:val="0"/>
          <w:numId w:val="2"/>
        </w:numPr>
        <w:spacing w:before="60" w:after="60"/>
        <w:jc w:val="both"/>
      </w:pPr>
      <w:r>
        <w:rPr>
          <w:rFonts w:ascii="Cambria" w:hAnsi="Cambria"/>
          <w:b/>
          <w:bCs/>
        </w:rPr>
        <w:t xml:space="preserve">Web Interface «boundary» – </w:t>
      </w:r>
      <w:r>
        <w:rPr>
          <w:rFonts w:ascii="Cambria" w:hAnsi="Cambria"/>
        </w:rPr>
        <w:t xml:space="preserve">the screens through which the Student interacts with the platform; it carries user input to the controller and displays results and messages.</w:t>
      </w:r>
    </w:p>
    <w:p>
      <w:pPr>
        <w:pStyle w:val="ListParagraph"/>
        <w:numPr>
          <w:ilvl w:val="0"/>
          <w:numId w:val="2"/>
        </w:numPr>
        <w:spacing w:before="60" w:after="60"/>
        <w:jc w:val="both"/>
      </w:pPr>
      <w:r>
        <w:rPr>
          <w:rFonts w:ascii="Cambria" w:hAnsi="Cambria"/>
          <w:b/>
          <w:bCs/>
        </w:rPr>
        <w:t xml:space="preserve">Platform Controller «control» – </w:t>
      </w:r>
      <w:r>
        <w:rPr>
          <w:rFonts w:ascii="Cambria" w:hAnsi="Cambria"/>
        </w:rPr>
        <w:t xml:space="preserve">coordinates each use case: it checks accounts and college email domains, authenticates users, runs searches, saves and validates reviews and notifies users.</w:t>
      </w:r>
    </w:p>
    <w:p>
      <w:pPr>
        <w:pStyle w:val="ListParagraph"/>
        <w:numPr>
          <w:ilvl w:val="0"/>
          <w:numId w:val="2"/>
        </w:numPr>
        <w:spacing w:before="60" w:after="60"/>
        <w:jc w:val="both"/>
      </w:pPr>
      <w:r>
        <w:rPr>
          <w:rFonts w:ascii="Cambria" w:hAnsi="Cambria"/>
          <w:b/>
          <w:bCs/>
        </w:rPr>
        <w:t xml:space="preserve">Database «entity» – </w:t>
      </w:r>
      <w:r>
        <w:rPr>
          <w:rFonts w:ascii="Cambria" w:hAnsi="Cambria"/>
        </w:rPr>
        <w:t xml:space="preserve">persists the entities of the Experiment 5 class diagram (User/Student, College, City, Recommendation and its subclasses, Review).</w:t>
      </w:r>
    </w:p>
    <w:p>
      <w:pPr>
        <w:keepNext/>
        <w:spacing w:before="200" w:after="60"/>
        <w:jc w:val="both"/>
      </w:pPr>
      <w:r>
        <w:rPr>
          <w:rFonts w:ascii="Cambria" w:hAnsi="Cambria"/>
          <w:b/>
          <w:bCs/>
        </w:rPr>
        <w:t xml:space="preserve">Scenarios Modelled</w:t>
      </w:r>
    </w:p>
    <w:p>
      <w:pPr>
        <w:pStyle w:val="ListParagraph"/>
        <w:numPr>
          <w:ilvl w:val="0"/>
          <w:numId w:val="2"/>
        </w:numPr>
        <w:spacing w:before="60" w:after="60"/>
        <w:jc w:val="both"/>
      </w:pPr>
      <w:r>
        <w:rPr>
          <w:rFonts w:ascii="Cambria" w:hAnsi="Cambria"/>
          <w:b/>
          <w:bCs/>
        </w:rPr>
        <w:t xml:space="preserve">Scenario 1 – Registration, College Verification and Login: </w:t>
      </w:r>
      <w:r>
        <w:rPr>
          <w:rFonts w:ascii="Cambria" w:hAnsi="Cambria"/>
        </w:rPr>
        <w:t xml:space="preserve">the Student registers, the college email is verified, and the Student logs in (Register Account, Verify Student and Login use cases; first part of the Experiment 4 activity flow).</w:t>
      </w:r>
    </w:p>
    <w:p>
      <w:pPr>
        <w:pStyle w:val="ListParagraph"/>
        <w:numPr>
          <w:ilvl w:val="0"/>
          <w:numId w:val="2"/>
        </w:numPr>
        <w:spacing w:before="60" w:after="60"/>
        <w:jc w:val="both"/>
      </w:pPr>
      <w:r>
        <w:rPr>
          <w:rFonts w:ascii="Cambria" w:hAnsi="Cambria"/>
          <w:b/>
          <w:bCs/>
        </w:rPr>
        <w:t xml:space="preserve">Scenario 2 – Search, View Recommendation and Submit / Validate Review: </w:t>
      </w:r>
      <w:r>
        <w:rPr>
          <w:rFonts w:ascii="Cambria" w:hAnsi="Cambria"/>
        </w:rPr>
        <w:t xml:space="preserve">the logged-in Student searches and views a recommendation and optionally submits a review, which the Administrator validates (Search Recommendations, View Recommendations, Submit Review and Validate Review use cases; the «include» relationship of Experiment 3 and the swimlane hand-off of Experiment 4).</w:t>
      </w:r>
    </w:p>
    <w:p>
      <w:pPr>
        <w:keepNext/>
        <w:spacing w:before="200" w:after="60"/>
        <w:jc w:val="both"/>
      </w:pPr>
      <w:r>
        <w:rPr>
          <w:rFonts w:ascii="Cambria" w:hAnsi="Cambria"/>
          <w:b/>
          <w:bCs/>
        </w:rPr>
        <w:t xml:space="preserve">Notation Used</w:t>
      </w:r>
    </w:p>
    <w:p>
      <w:pPr>
        <w:spacing w:before="120" w:after="180"/>
        <w:jc w:val="both"/>
      </w:pPr>
      <w:r>
        <w:rPr>
          <w:rFonts w:ascii="Cambria" w:hAnsi="Cambria"/>
        </w:rPr>
        <w:t xml:space="preserve">Solid lines with filled arrowheads are synchronous messages and are numbered in the order they occur; solid lines with open arrowheads are asynchronous messages (the sender does not wait for a reply); dashed lines with open arrowheads are return messages. A message from a lifeline to itself is a self-call. The alt fragment shows mutually exclusive alternatives, each guarded by a condition, and the opt fragment shows behaviour that happens only when its guard is true.</w:t>
      </w:r>
    </w:p>
    <w:p>
      <w:pPr>
        <w:keepNext/>
        <w:pageBreakBefore/>
        <w:spacing w:before="180" w:after="100"/>
        <w:jc w:val="center"/>
      </w:pPr>
      <w:r>
        <w:rPr>
          <w:rFonts w:ascii="Cambria" w:hAnsi="Cambria"/>
          <w:b/>
          <w:bCs/>
        </w:rPr>
        <w:t xml:space="preserve">Sequence Diagram 1: Registration, College Verification and Login</w:t>
      </w:r>
    </w:p>
    <w:p>
      <w:pPr>
        <w:spacing w:before="60" w:after="60"/>
        <w:jc w:val="center"/>
      </w:pPr>
      <w:r>
        <w:drawing>
          <wp:inline distT="0" distB="0" distL="0" distR="0">
            <wp:extent cx="4937760" cy="7496342"/>
            <wp:effectExtent l="0" t="0" r="0" b="0"/>
            <wp:docPr id="201" name="Sequence Diagram 1" descr="Sequence diagram for registration, college verification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equence Diagram 1" descr="Sequence diagram for registration, college verification and login"/>
                    <pic:cNvPicPr/>
                  </pic:nvPicPr>
                  <pic:blipFill>
                    <a:blip r:embed="rId31"/>
                    <a:stretch>
                      <a:fillRect/>
                    </a:stretch>
                  </pic:blipFill>
                  <pic:spPr>
                    <a:xfrm>
                      <a:off x="0" y="0"/>
                      <a:ext cx="4937760" cy="7496342"/>
                    </a:xfrm>
                    <a:prstGeom prst="rect">
                      <a:avLst/>
                    </a:prstGeom>
                  </pic:spPr>
                </pic:pic>
              </a:graphicData>
            </a:graphic>
          </wp:inline>
        </w:drawing>
      </w:r>
    </w:p>
    <w:p>
      <w:pPr>
        <w:spacing w:before="40" w:after="120"/>
        <w:jc w:val="center"/>
      </w:pPr>
      <w:r>
        <w:rPr>
          <w:rFonts w:ascii="Cambria" w:hAnsi="Cambria"/>
          <w:i/>
          <w:iCs/>
        </w:rPr>
        <w:t xml:space="preserve">Figure 6.1 – Registration, College Verification and Login</w:t>
      </w:r>
    </w:p>
    <w:p>
      <w:pPr>
        <w:keepNext/>
        <w:pageBreakBefore/>
        <w:spacing w:before="200" w:after="60"/>
        <w:jc w:val="both"/>
      </w:pPr>
      <w:r>
        <w:rPr>
          <w:rFonts w:ascii="Cambria" w:hAnsi="Cambria"/>
          <w:b/>
          <w:bCs/>
        </w:rPr>
        <w:t xml:space="preserve">Message Description – Scenario 1</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600"/>
        <w:gridCol w:w="2450"/>
        <w:gridCol w:w="2750"/>
        <w:gridCol w:w="3226"/>
      </w:tblGrid>
      <w:tr>
        <w:trPr>
          <w:cantSplit/>
          <w:tblHeader/>
        </w:trPr>
        <w:tc>
          <w:tcPr>
            <w:tcW w:w="600" w:type="dxa"/>
            <w:shd w:val="clear" w:color="auto" w:fill="D9E8F5"/>
          </w:tcPr>
          <w:p>
            <w:pPr>
              <w:spacing w:before="0" w:after="0"/>
            </w:pPr>
            <w:r>
              <w:rPr>
                <w:rFonts w:ascii="Cambria" w:hAnsi="Cambria"/>
                <w:sz w:val="19"/>
                <w:b/>
              </w:rPr>
              <w:t xml:space="preserve">No.</w:t>
            </w:r>
          </w:p>
        </w:tc>
        <w:tc>
          <w:tcPr>
            <w:tcW w:w="2450" w:type="dxa"/>
            <w:shd w:val="clear" w:color="auto" w:fill="D9E8F5"/>
          </w:tcPr>
          <w:p>
            <w:pPr>
              <w:spacing w:before="0" w:after="0"/>
            </w:pPr>
            <w:r>
              <w:rPr>
                <w:rFonts w:ascii="Cambria" w:hAnsi="Cambria"/>
                <w:sz w:val="19"/>
                <w:b/>
              </w:rPr>
              <w:t xml:space="preserve">From to To</w:t>
            </w:r>
          </w:p>
        </w:tc>
        <w:tc>
          <w:tcPr>
            <w:tcW w:w="2750" w:type="dxa"/>
            <w:shd w:val="clear" w:color="auto" w:fill="D9E8F5"/>
          </w:tcPr>
          <w:p>
            <w:pPr>
              <w:spacing w:before="0" w:after="0"/>
            </w:pPr>
            <w:r>
              <w:rPr>
                <w:rFonts w:ascii="Cambria" w:hAnsi="Cambria"/>
                <w:sz w:val="19"/>
                <w:b/>
              </w:rPr>
              <w:t xml:space="preserve">Message</w:t>
            </w:r>
          </w:p>
        </w:tc>
        <w:tc>
          <w:tcPr>
            <w:tcW w:w="3226" w:type="dxa"/>
            <w:shd w:val="clear" w:color="auto" w:fill="D9E8F5"/>
          </w:tcPr>
          <w:p>
            <w:pPr>
              <w:spacing w:before="0" w:after="0"/>
            </w:pPr>
            <w:r>
              <w:rPr>
                <w:rFonts w:ascii="Cambria" w:hAnsi="Cambria"/>
                <w:sz w:val="19"/>
                <w:b/>
              </w:rPr>
              <w:t xml:space="preserve">Purpose</w:t>
            </w:r>
          </w:p>
        </w:tc>
      </w:tr>
      <w:tr>
        <w:trPr>
          <w:cantSplit/>
        </w:trPr>
        <w:tc>
          <w:tcPr>
            <w:tcW w:w="600" w:type="dxa"/>
          </w:tcPr>
          <w:p>
            <w:pPr>
              <w:spacing w:before="0" w:after="0"/>
            </w:pPr>
            <w:r>
              <w:rPr>
                <w:rFonts w:ascii="Cambria" w:hAnsi="Cambria"/>
                <w:sz w:val="19"/>
              </w:rPr>
              <w:t xml:space="preserve">1</w:t>
            </w:r>
          </w:p>
        </w:tc>
        <w:tc>
          <w:tcPr>
            <w:tcW w:w="2450" w:type="dxa"/>
          </w:tcPr>
          <w:p>
            <w:pPr>
              <w:spacing w:before="0" w:after="0"/>
            </w:pPr>
            <w:r>
              <w:rPr>
                <w:rFonts w:ascii="Cambria" w:hAnsi="Cambria"/>
                <w:sz w:val="19"/>
              </w:rPr>
              <w:t xml:space="preserve">Student to Web Interface</w:t>
            </w:r>
          </w:p>
        </w:tc>
        <w:tc>
          <w:tcPr>
            <w:tcW w:w="2750" w:type="dxa"/>
          </w:tcPr>
          <w:p>
            <w:pPr>
              <w:spacing w:before="0" w:after="0"/>
            </w:pPr>
            <w:r>
              <w:rPr>
                <w:rFonts w:ascii="Cambria" w:hAnsi="Cambria"/>
                <w:sz w:val="19"/>
              </w:rPr>
              <w:t xml:space="preserve">registerAccount(email, password)</w:t>
            </w:r>
          </w:p>
        </w:tc>
        <w:tc>
          <w:tcPr>
            <w:tcW w:w="3226" w:type="dxa"/>
          </w:tcPr>
          <w:p>
            <w:pPr>
              <w:spacing w:before="0" w:after="0"/>
            </w:pPr>
            <w:r>
              <w:rPr>
                <w:rFonts w:ascii="Cambria" w:hAnsi="Cambria"/>
                <w:sz w:val="19"/>
              </w:rPr>
              <w:t xml:space="preserve">Student submits the registration form</w:t>
            </w:r>
          </w:p>
        </w:tc>
      </w:tr>
      <w:tr>
        <w:trPr>
          <w:cantSplit/>
        </w:trPr>
        <w:tc>
          <w:tcPr>
            <w:tcW w:w="600" w:type="dxa"/>
          </w:tcPr>
          <w:p>
            <w:pPr>
              <w:spacing w:before="0" w:after="0"/>
            </w:pPr>
            <w:r>
              <w:rPr>
                <w:rFonts w:ascii="Cambria" w:hAnsi="Cambria"/>
                <w:sz w:val="19"/>
              </w:rPr>
              <w:t xml:space="preserve">2</w:t>
            </w:r>
          </w:p>
        </w:tc>
        <w:tc>
          <w:tcPr>
            <w:tcW w:w="2450" w:type="dxa"/>
          </w:tcPr>
          <w:p>
            <w:pPr>
              <w:spacing w:before="0" w:after="0"/>
            </w:pPr>
            <w:r>
              <w:rPr>
                <w:rFonts w:ascii="Cambria" w:hAnsi="Cambria"/>
                <w:sz w:val="19"/>
              </w:rPr>
              <w:t xml:space="preserve">Web Interface to Controller</w:t>
            </w:r>
          </w:p>
        </w:tc>
        <w:tc>
          <w:tcPr>
            <w:tcW w:w="2750" w:type="dxa"/>
          </w:tcPr>
          <w:p>
            <w:pPr>
              <w:spacing w:before="0" w:after="0"/>
            </w:pPr>
            <w:r>
              <w:rPr>
                <w:rFonts w:ascii="Cambria" w:hAnsi="Cambria"/>
                <w:sz w:val="19"/>
              </w:rPr>
              <w:t xml:space="preserve">createAccount(details)</w:t>
            </w:r>
          </w:p>
        </w:tc>
        <w:tc>
          <w:tcPr>
            <w:tcW w:w="3226" w:type="dxa"/>
          </w:tcPr>
          <w:p>
            <w:pPr>
              <w:spacing w:before="0" w:after="0"/>
            </w:pPr>
            <w:r>
              <w:rPr>
                <w:rFonts w:ascii="Cambria" w:hAnsi="Cambria"/>
                <w:sz w:val="19"/>
              </w:rPr>
              <w:t xml:space="preserve">Form data is passed to the controller</w:t>
            </w:r>
          </w:p>
        </w:tc>
      </w:tr>
      <w:tr>
        <w:trPr>
          <w:cantSplit/>
        </w:trPr>
        <w:tc>
          <w:tcPr>
            <w:tcW w:w="600" w:type="dxa"/>
          </w:tcPr>
          <w:p>
            <w:pPr>
              <w:spacing w:before="0" w:after="0"/>
            </w:pPr>
            <w:r>
              <w:rPr>
                <w:rFonts w:ascii="Cambria" w:hAnsi="Cambria"/>
                <w:sz w:val="19"/>
              </w:rPr>
              <w:t xml:space="preserve">3</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findAccountByEmail(email)</w:t>
            </w:r>
          </w:p>
        </w:tc>
        <w:tc>
          <w:tcPr>
            <w:tcW w:w="3226" w:type="dxa"/>
          </w:tcPr>
          <w:p>
            <w:pPr>
              <w:spacing w:before="0" w:after="0"/>
            </w:pPr>
            <w:r>
              <w:rPr>
                <w:rFonts w:ascii="Cambria" w:hAnsi="Cambria"/>
                <w:sz w:val="19"/>
              </w:rPr>
              <w:t xml:space="preserve">Checks that no account already exists for the email</w:t>
            </w:r>
          </w:p>
        </w:tc>
      </w:tr>
      <w:tr>
        <w:trPr>
          <w:cantSplit/>
        </w:trPr>
        <w:tc>
          <w:tcPr>
            <w:tcW w:w="600" w:type="dxa"/>
          </w:tcPr>
          <w:p>
            <w:pPr>
              <w:spacing w:before="0" w:after="0"/>
            </w:pPr>
            <w:r>
              <w:rPr>
                <w:rFonts w:ascii="Cambria" w:hAnsi="Cambria"/>
                <w:sz w:val="19"/>
              </w:rPr>
              <w:t xml:space="preserve">4</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getCollegeByEmailDomain(email)</w:t>
            </w:r>
          </w:p>
        </w:tc>
        <w:tc>
          <w:tcPr>
            <w:tcW w:w="3226" w:type="dxa"/>
          </w:tcPr>
          <w:p>
            <w:pPr>
              <w:spacing w:before="0" w:after="0"/>
            </w:pPr>
            <w:r>
              <w:rPr>
                <w:rFonts w:ascii="Cambria" w:hAnsi="Cambria"/>
                <w:sz w:val="19"/>
              </w:rPr>
              <w:t xml:space="preserve">Looks up the College record that matches the email domain</w:t>
            </w:r>
          </w:p>
        </w:tc>
      </w:tr>
      <w:tr>
        <w:trPr>
          <w:cantSplit/>
        </w:trPr>
        <w:tc>
          <w:tcPr>
            <w:tcW w:w="600" w:type="dxa"/>
          </w:tcPr>
          <w:p>
            <w:pPr>
              <w:spacing w:before="0" w:after="0"/>
            </w:pPr>
            <w:r>
              <w:rPr>
                <w:rFonts w:ascii="Cambria" w:hAnsi="Cambria"/>
                <w:sz w:val="19"/>
              </w:rPr>
              <w:t xml:space="preserve">5</w:t>
            </w:r>
          </w:p>
        </w:tc>
        <w:tc>
          <w:tcPr>
            <w:tcW w:w="2450" w:type="dxa"/>
          </w:tcPr>
          <w:p>
            <w:pPr>
              <w:spacing w:before="0" w:after="0"/>
            </w:pPr>
            <w:r>
              <w:rPr>
                <w:rFonts w:ascii="Cambria" w:hAnsi="Cambria"/>
                <w:sz w:val="19"/>
              </w:rPr>
              <w:t xml:space="preserve">Controller to Controller</w:t>
            </w:r>
          </w:p>
        </w:tc>
        <w:tc>
          <w:tcPr>
            <w:tcW w:w="2750" w:type="dxa"/>
          </w:tcPr>
          <w:p>
            <w:pPr>
              <w:spacing w:before="0" w:after="0"/>
            </w:pPr>
            <w:r>
              <w:rPr>
                <w:rFonts w:ascii="Cambria" w:hAnsi="Cambria"/>
                <w:sz w:val="19"/>
              </w:rPr>
              <w:t xml:space="preserve">verifyCollegeEmail()</w:t>
            </w:r>
          </w:p>
        </w:tc>
        <w:tc>
          <w:tcPr>
            <w:tcW w:w="3226" w:type="dxa"/>
          </w:tcPr>
          <w:p>
            <w:pPr>
              <w:spacing w:before="0" w:after="0"/>
            </w:pPr>
            <w:r>
              <w:rPr>
                <w:rFonts w:ascii="Cambria" w:hAnsi="Cambria"/>
                <w:sz w:val="19"/>
              </w:rPr>
              <w:t xml:space="preserve">Decides whether the college email is valid</w:t>
            </w:r>
          </w:p>
        </w:tc>
      </w:tr>
      <w:tr>
        <w:trPr>
          <w:cantSplit/>
        </w:trPr>
        <w:tc>
          <w:tcPr>
            <w:tcW w:w="600" w:type="dxa"/>
          </w:tcPr>
          <w:p>
            <w:pPr>
              <w:spacing w:before="0" w:after="0"/>
            </w:pPr>
            <w:r>
              <w:rPr>
                <w:rFonts w:ascii="Cambria" w:hAnsi="Cambria"/>
                <w:sz w:val="19"/>
              </w:rPr>
              <w:t xml:space="preserve">6</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saveStudent(details, status = Verified)</w:t>
            </w:r>
          </w:p>
        </w:tc>
        <w:tc>
          <w:tcPr>
            <w:tcW w:w="3226" w:type="dxa"/>
          </w:tcPr>
          <w:p>
            <w:pPr>
              <w:spacing w:before="0" w:after="0"/>
            </w:pPr>
            <w:r>
              <w:rPr>
                <w:rFonts w:ascii="Cambria" w:hAnsi="Cambria"/>
                <w:sz w:val="19"/>
              </w:rPr>
              <w:t xml:space="preserve">Valid branch: saves the Student with verificationStatus set to Verified; otherwise an error message is returned</w:t>
            </w:r>
          </w:p>
        </w:tc>
      </w:tr>
      <w:tr>
        <w:trPr>
          <w:cantSplit/>
        </w:trPr>
        <w:tc>
          <w:tcPr>
            <w:tcW w:w="600" w:type="dxa"/>
          </w:tcPr>
          <w:p>
            <w:pPr>
              <w:spacing w:before="0" w:after="0"/>
            </w:pPr>
            <w:r>
              <w:rPr>
                <w:rFonts w:ascii="Cambria" w:hAnsi="Cambria"/>
                <w:sz w:val="19"/>
              </w:rPr>
              <w:t xml:space="preserve">7</w:t>
            </w:r>
          </w:p>
        </w:tc>
        <w:tc>
          <w:tcPr>
            <w:tcW w:w="2450" w:type="dxa"/>
          </w:tcPr>
          <w:p>
            <w:pPr>
              <w:spacing w:before="0" w:after="0"/>
            </w:pPr>
            <w:r>
              <w:rPr>
                <w:rFonts w:ascii="Cambria" w:hAnsi="Cambria"/>
                <w:sz w:val="19"/>
              </w:rPr>
              <w:t xml:space="preserve">Student to Web Interface</w:t>
            </w:r>
          </w:p>
        </w:tc>
        <w:tc>
          <w:tcPr>
            <w:tcW w:w="2750" w:type="dxa"/>
          </w:tcPr>
          <w:p>
            <w:pPr>
              <w:spacing w:before="0" w:after="0"/>
            </w:pPr>
            <w:r>
              <w:rPr>
                <w:rFonts w:ascii="Cambria" w:hAnsi="Cambria"/>
                <w:sz w:val="19"/>
              </w:rPr>
              <w:t xml:space="preserve">login(email, password)</w:t>
            </w:r>
          </w:p>
        </w:tc>
        <w:tc>
          <w:tcPr>
            <w:tcW w:w="3226" w:type="dxa"/>
          </w:tcPr>
          <w:p>
            <w:pPr>
              <w:spacing w:before="0" w:after="0"/>
            </w:pPr>
            <w:r>
              <w:rPr>
                <w:rFonts w:ascii="Cambria" w:hAnsi="Cambria"/>
                <w:sz w:val="19"/>
              </w:rPr>
              <w:t xml:space="preserve">Student submits the login form</w:t>
            </w:r>
          </w:p>
        </w:tc>
      </w:tr>
      <w:tr>
        <w:trPr>
          <w:cantSplit/>
        </w:trPr>
        <w:tc>
          <w:tcPr>
            <w:tcW w:w="600" w:type="dxa"/>
          </w:tcPr>
          <w:p>
            <w:pPr>
              <w:spacing w:before="0" w:after="0"/>
            </w:pPr>
            <w:r>
              <w:rPr>
                <w:rFonts w:ascii="Cambria" w:hAnsi="Cambria"/>
                <w:sz w:val="19"/>
              </w:rPr>
              <w:t xml:space="preserve">8</w:t>
            </w:r>
          </w:p>
        </w:tc>
        <w:tc>
          <w:tcPr>
            <w:tcW w:w="2450" w:type="dxa"/>
          </w:tcPr>
          <w:p>
            <w:pPr>
              <w:spacing w:before="0" w:after="0"/>
            </w:pPr>
            <w:r>
              <w:rPr>
                <w:rFonts w:ascii="Cambria" w:hAnsi="Cambria"/>
                <w:sz w:val="19"/>
              </w:rPr>
              <w:t xml:space="preserve">Web Interface to Controller</w:t>
            </w:r>
          </w:p>
        </w:tc>
        <w:tc>
          <w:tcPr>
            <w:tcW w:w="2750" w:type="dxa"/>
          </w:tcPr>
          <w:p>
            <w:pPr>
              <w:spacing w:before="0" w:after="0"/>
            </w:pPr>
            <w:r>
              <w:rPr>
                <w:rFonts w:ascii="Cambria" w:hAnsi="Cambria"/>
                <w:sz w:val="19"/>
              </w:rPr>
              <w:t xml:space="preserve">authenticate(email, password)</w:t>
            </w:r>
          </w:p>
        </w:tc>
        <w:tc>
          <w:tcPr>
            <w:tcW w:w="3226" w:type="dxa"/>
          </w:tcPr>
          <w:p>
            <w:pPr>
              <w:spacing w:before="0" w:after="0"/>
            </w:pPr>
            <w:r>
              <w:rPr>
                <w:rFonts w:ascii="Cambria" w:hAnsi="Cambria"/>
                <w:sz w:val="19"/>
              </w:rPr>
              <w:t xml:space="preserve">Credentials are passed to the controller</w:t>
            </w:r>
          </w:p>
        </w:tc>
      </w:tr>
      <w:tr>
        <w:trPr>
          <w:cantSplit/>
        </w:trPr>
        <w:tc>
          <w:tcPr>
            <w:tcW w:w="600" w:type="dxa"/>
          </w:tcPr>
          <w:p>
            <w:pPr>
              <w:spacing w:before="0" w:after="0"/>
            </w:pPr>
            <w:r>
              <w:rPr>
                <w:rFonts w:ascii="Cambria" w:hAnsi="Cambria"/>
                <w:sz w:val="19"/>
              </w:rPr>
              <w:t xml:space="preserve">9</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getUserByEmail(email)</w:t>
            </w:r>
          </w:p>
        </w:tc>
        <w:tc>
          <w:tcPr>
            <w:tcW w:w="3226" w:type="dxa"/>
          </w:tcPr>
          <w:p>
            <w:pPr>
              <w:spacing w:before="0" w:after="0"/>
            </w:pPr>
            <w:r>
              <w:rPr>
                <w:rFonts w:ascii="Cambria" w:hAnsi="Cambria"/>
                <w:sz w:val="19"/>
              </w:rPr>
              <w:t xml:space="preserve">Fetches userId and passwordHash</w:t>
            </w:r>
          </w:p>
        </w:tc>
      </w:tr>
      <w:tr>
        <w:trPr>
          <w:cantSplit/>
        </w:trPr>
        <w:tc>
          <w:tcPr>
            <w:tcW w:w="600" w:type="dxa"/>
          </w:tcPr>
          <w:p>
            <w:pPr>
              <w:spacing w:before="0" w:after="0"/>
            </w:pPr>
            <w:r>
              <w:rPr>
                <w:rFonts w:ascii="Cambria" w:hAnsi="Cambria"/>
                <w:sz w:val="19"/>
              </w:rPr>
              <w:t xml:space="preserve">10</w:t>
            </w:r>
          </w:p>
        </w:tc>
        <w:tc>
          <w:tcPr>
            <w:tcW w:w="2450" w:type="dxa"/>
          </w:tcPr>
          <w:p>
            <w:pPr>
              <w:spacing w:before="0" w:after="0"/>
            </w:pPr>
            <w:r>
              <w:rPr>
                <w:rFonts w:ascii="Cambria" w:hAnsi="Cambria"/>
                <w:sz w:val="19"/>
              </w:rPr>
              <w:t xml:space="preserve">Controller to Controller</w:t>
            </w:r>
          </w:p>
        </w:tc>
        <w:tc>
          <w:tcPr>
            <w:tcW w:w="2750" w:type="dxa"/>
          </w:tcPr>
          <w:p>
            <w:pPr>
              <w:spacing w:before="0" w:after="0"/>
            </w:pPr>
            <w:r>
              <w:rPr>
                <w:rFonts w:ascii="Cambria" w:hAnsi="Cambria"/>
                <w:sz w:val="19"/>
              </w:rPr>
              <w:t xml:space="preserve">validateCredentials()</w:t>
            </w:r>
          </w:p>
        </w:tc>
        <w:tc>
          <w:tcPr>
            <w:tcW w:w="3226" w:type="dxa"/>
          </w:tcPr>
          <w:p>
            <w:pPr>
              <w:spacing w:before="0" w:after="0"/>
            </w:pPr>
            <w:r>
              <w:rPr>
                <w:rFonts w:ascii="Cambria" w:hAnsi="Cambria"/>
                <w:sz w:val="19"/>
              </w:rPr>
              <w:t xml:space="preserve">Valid branch: session starts and the home screen is shown; otherwise an error message is shown</w:t>
            </w:r>
          </w:p>
        </w:tc>
      </w:tr>
    </w:tbl>
    <w:p>
      <w:pPr>
        <w:spacing w:before="0" w:after="0"/>
      </w:pPr>
    </w:p>
    <w:p>
      <w:pPr>
        <w:keepNext/>
        <w:pageBreakBefore/>
        <w:spacing w:before="180" w:after="100"/>
        <w:jc w:val="center"/>
      </w:pPr>
      <w:r>
        <w:rPr>
          <w:rFonts w:ascii="Cambria" w:hAnsi="Cambria"/>
          <w:b/>
          <w:bCs/>
        </w:rPr>
        <w:t xml:space="preserve">Sequence Diagram 2: Search, View Recommendation and Submit / Validate Review</w:t>
      </w:r>
    </w:p>
    <w:p>
      <w:pPr>
        <w:spacing w:before="60" w:after="60"/>
        <w:jc w:val="center"/>
      </w:pPr>
      <w:r>
        <w:drawing>
          <wp:inline distT="0" distB="0" distL="0" distR="0">
            <wp:extent cx="4937760" cy="7680115"/>
            <wp:effectExtent l="0" t="0" r="0" b="0"/>
            <wp:docPr id="202" name="Sequence Diagram 2" descr="Sequence diagram for search, view recommendation and submit and validat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equence Diagram 2" descr="Sequence diagram for search, view recommendation and submit and validate review"/>
                    <pic:cNvPicPr/>
                  </pic:nvPicPr>
                  <pic:blipFill>
                    <a:blip r:embed="rId32"/>
                    <a:stretch>
                      <a:fillRect/>
                    </a:stretch>
                  </pic:blipFill>
                  <pic:spPr>
                    <a:xfrm>
                      <a:off x="0" y="0"/>
                      <a:ext cx="4937760" cy="7680115"/>
                    </a:xfrm>
                    <a:prstGeom prst="rect">
                      <a:avLst/>
                    </a:prstGeom>
                  </pic:spPr>
                </pic:pic>
              </a:graphicData>
            </a:graphic>
          </wp:inline>
        </w:drawing>
      </w:r>
    </w:p>
    <w:p>
      <w:pPr>
        <w:spacing w:before="40" w:after="120"/>
        <w:jc w:val="center"/>
      </w:pPr>
      <w:r>
        <w:rPr>
          <w:rFonts w:ascii="Cambria" w:hAnsi="Cambria"/>
          <w:i/>
          <w:iCs/>
        </w:rPr>
        <w:t xml:space="preserve">Figure 6.2 – Search, View Recommendation and Submit / Validate Review</w:t>
      </w:r>
    </w:p>
    <w:p>
      <w:pPr>
        <w:keepNext/>
        <w:pageBreakBefore/>
        <w:spacing w:before="200" w:after="60"/>
        <w:jc w:val="both"/>
      </w:pPr>
      <w:r>
        <w:rPr>
          <w:rFonts w:ascii="Cambria" w:hAnsi="Cambria"/>
          <w:b/>
          <w:bCs/>
        </w:rPr>
        <w:t xml:space="preserve">Message Description – Scenario 2</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600"/>
        <w:gridCol w:w="2450"/>
        <w:gridCol w:w="2750"/>
        <w:gridCol w:w="3226"/>
      </w:tblGrid>
      <w:tr>
        <w:trPr>
          <w:cantSplit/>
          <w:tblHeader/>
        </w:trPr>
        <w:tc>
          <w:tcPr>
            <w:tcW w:w="600" w:type="dxa"/>
            <w:shd w:val="clear" w:color="auto" w:fill="D9E8F5"/>
          </w:tcPr>
          <w:p>
            <w:pPr>
              <w:spacing w:before="0" w:after="0"/>
            </w:pPr>
            <w:r>
              <w:rPr>
                <w:rFonts w:ascii="Cambria" w:hAnsi="Cambria"/>
                <w:sz w:val="19"/>
                <w:b/>
              </w:rPr>
              <w:t xml:space="preserve">No.</w:t>
            </w:r>
          </w:p>
        </w:tc>
        <w:tc>
          <w:tcPr>
            <w:tcW w:w="2450" w:type="dxa"/>
            <w:shd w:val="clear" w:color="auto" w:fill="D9E8F5"/>
          </w:tcPr>
          <w:p>
            <w:pPr>
              <w:spacing w:before="0" w:after="0"/>
            </w:pPr>
            <w:r>
              <w:rPr>
                <w:rFonts w:ascii="Cambria" w:hAnsi="Cambria"/>
                <w:sz w:val="19"/>
                <w:b/>
              </w:rPr>
              <w:t xml:space="preserve">From to To</w:t>
            </w:r>
          </w:p>
        </w:tc>
        <w:tc>
          <w:tcPr>
            <w:tcW w:w="2750" w:type="dxa"/>
            <w:shd w:val="clear" w:color="auto" w:fill="D9E8F5"/>
          </w:tcPr>
          <w:p>
            <w:pPr>
              <w:spacing w:before="0" w:after="0"/>
            </w:pPr>
            <w:r>
              <w:rPr>
                <w:rFonts w:ascii="Cambria" w:hAnsi="Cambria"/>
                <w:sz w:val="19"/>
                <w:b/>
              </w:rPr>
              <w:t xml:space="preserve">Message</w:t>
            </w:r>
          </w:p>
        </w:tc>
        <w:tc>
          <w:tcPr>
            <w:tcW w:w="3226" w:type="dxa"/>
            <w:shd w:val="clear" w:color="auto" w:fill="D9E8F5"/>
          </w:tcPr>
          <w:p>
            <w:pPr>
              <w:spacing w:before="0" w:after="0"/>
            </w:pPr>
            <w:r>
              <w:rPr>
                <w:rFonts w:ascii="Cambria" w:hAnsi="Cambria"/>
                <w:sz w:val="19"/>
                <w:b/>
              </w:rPr>
              <w:t xml:space="preserve">Purpose</w:t>
            </w:r>
          </w:p>
        </w:tc>
      </w:tr>
      <w:tr>
        <w:trPr>
          <w:cantSplit/>
        </w:trPr>
        <w:tc>
          <w:tcPr>
            <w:tcW w:w="600" w:type="dxa"/>
          </w:tcPr>
          <w:p>
            <w:pPr>
              <w:spacing w:before="0" w:after="0"/>
            </w:pPr>
            <w:r>
              <w:rPr>
                <w:rFonts w:ascii="Cambria" w:hAnsi="Cambria"/>
                <w:sz w:val="19"/>
              </w:rPr>
              <w:t xml:space="preserve">1</w:t>
            </w:r>
          </w:p>
        </w:tc>
        <w:tc>
          <w:tcPr>
            <w:tcW w:w="2450" w:type="dxa"/>
          </w:tcPr>
          <w:p>
            <w:pPr>
              <w:spacing w:before="0" w:after="0"/>
            </w:pPr>
            <w:r>
              <w:rPr>
                <w:rFonts w:ascii="Cambria" w:hAnsi="Cambria"/>
                <w:sz w:val="19"/>
              </w:rPr>
              <w:t xml:space="preserve">Student to Web Interface</w:t>
            </w:r>
          </w:p>
        </w:tc>
        <w:tc>
          <w:tcPr>
            <w:tcW w:w="2750" w:type="dxa"/>
          </w:tcPr>
          <w:p>
            <w:pPr>
              <w:spacing w:before="0" w:after="0"/>
            </w:pPr>
            <w:r>
              <w:rPr>
                <w:rFonts w:ascii="Cambria" w:hAnsi="Cambria"/>
                <w:sz w:val="19"/>
              </w:rPr>
              <w:t xml:space="preserve">searchRecommendations(category, location)</w:t>
            </w:r>
          </w:p>
        </w:tc>
        <w:tc>
          <w:tcPr>
            <w:tcW w:w="3226" w:type="dxa"/>
          </w:tcPr>
          <w:p>
            <w:pPr>
              <w:spacing w:before="0" w:after="0"/>
            </w:pPr>
            <w:r>
              <w:rPr>
                <w:rFonts w:ascii="Cambria" w:hAnsi="Cambria"/>
                <w:sz w:val="19"/>
              </w:rPr>
              <w:t xml:space="preserve">Student searches a category near the selected location</w:t>
            </w:r>
          </w:p>
        </w:tc>
      </w:tr>
      <w:tr>
        <w:trPr>
          <w:cantSplit/>
        </w:trPr>
        <w:tc>
          <w:tcPr>
            <w:tcW w:w="600" w:type="dxa"/>
          </w:tcPr>
          <w:p>
            <w:pPr>
              <w:spacing w:before="0" w:after="0"/>
            </w:pPr>
            <w:r>
              <w:rPr>
                <w:rFonts w:ascii="Cambria" w:hAnsi="Cambria"/>
                <w:sz w:val="19"/>
              </w:rPr>
              <w:t xml:space="preserve">2</w:t>
            </w:r>
          </w:p>
        </w:tc>
        <w:tc>
          <w:tcPr>
            <w:tcW w:w="2450" w:type="dxa"/>
          </w:tcPr>
          <w:p>
            <w:pPr>
              <w:spacing w:before="0" w:after="0"/>
            </w:pPr>
            <w:r>
              <w:rPr>
                <w:rFonts w:ascii="Cambria" w:hAnsi="Cambria"/>
                <w:sz w:val="19"/>
              </w:rPr>
              <w:t xml:space="preserve">Web Interface to Controller</w:t>
            </w:r>
          </w:p>
        </w:tc>
        <w:tc>
          <w:tcPr>
            <w:tcW w:w="2750" w:type="dxa"/>
          </w:tcPr>
          <w:p>
            <w:pPr>
              <w:spacing w:before="0" w:after="0"/>
            </w:pPr>
            <w:r>
              <w:rPr>
                <w:rFonts w:ascii="Cambria" w:hAnsi="Cambria"/>
                <w:sz w:val="19"/>
              </w:rPr>
              <w:t xml:space="preserve">search(category, location)</w:t>
            </w:r>
          </w:p>
        </w:tc>
        <w:tc>
          <w:tcPr>
            <w:tcW w:w="3226" w:type="dxa"/>
          </w:tcPr>
          <w:p>
            <w:pPr>
              <w:spacing w:before="0" w:after="0"/>
            </w:pPr>
            <w:r>
              <w:rPr>
                <w:rFonts w:ascii="Cambria" w:hAnsi="Cambria"/>
                <w:sz w:val="19"/>
              </w:rPr>
              <w:t xml:space="preserve">Search request is passed to the controller</w:t>
            </w:r>
          </w:p>
        </w:tc>
      </w:tr>
      <w:tr>
        <w:trPr>
          <w:cantSplit/>
        </w:trPr>
        <w:tc>
          <w:tcPr>
            <w:tcW w:w="600" w:type="dxa"/>
          </w:tcPr>
          <w:p>
            <w:pPr>
              <w:spacing w:before="0" w:after="0"/>
            </w:pPr>
            <w:r>
              <w:rPr>
                <w:rFonts w:ascii="Cambria" w:hAnsi="Cambria"/>
                <w:sz w:val="19"/>
              </w:rPr>
              <w:t xml:space="preserve">3</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queryRecommendations(category, cityId)</w:t>
            </w:r>
          </w:p>
        </w:tc>
        <w:tc>
          <w:tcPr>
            <w:tcW w:w="3226" w:type="dxa"/>
          </w:tcPr>
          <w:p>
            <w:pPr>
              <w:spacing w:before="0" w:after="0"/>
            </w:pPr>
            <w:r>
              <w:rPr>
                <w:rFonts w:ascii="Cambria" w:hAnsi="Cambria"/>
                <w:sz w:val="19"/>
              </w:rPr>
              <w:t xml:space="preserve">Retrieves matching Recommendation records; results are returned sorted by distance</w:t>
            </w:r>
          </w:p>
        </w:tc>
      </w:tr>
      <w:tr>
        <w:trPr>
          <w:cantSplit/>
        </w:trPr>
        <w:tc>
          <w:tcPr>
            <w:tcW w:w="600" w:type="dxa"/>
          </w:tcPr>
          <w:p>
            <w:pPr>
              <w:spacing w:before="0" w:after="0"/>
            </w:pPr>
            <w:r>
              <w:rPr>
                <w:rFonts w:ascii="Cambria" w:hAnsi="Cambria"/>
                <w:sz w:val="19"/>
              </w:rPr>
              <w:t xml:space="preserve">4</w:t>
            </w:r>
          </w:p>
        </w:tc>
        <w:tc>
          <w:tcPr>
            <w:tcW w:w="2450" w:type="dxa"/>
          </w:tcPr>
          <w:p>
            <w:pPr>
              <w:spacing w:before="0" w:after="0"/>
            </w:pPr>
            <w:r>
              <w:rPr>
                <w:rFonts w:ascii="Cambria" w:hAnsi="Cambria"/>
                <w:sz w:val="19"/>
              </w:rPr>
              <w:t xml:space="preserve">Student to Web Interface</w:t>
            </w:r>
          </w:p>
        </w:tc>
        <w:tc>
          <w:tcPr>
            <w:tcW w:w="2750" w:type="dxa"/>
          </w:tcPr>
          <w:p>
            <w:pPr>
              <w:spacing w:before="0" w:after="0"/>
            </w:pPr>
            <w:r>
              <w:rPr>
                <w:rFonts w:ascii="Cambria" w:hAnsi="Cambria"/>
                <w:sz w:val="19"/>
              </w:rPr>
              <w:t xml:space="preserve">viewRecommendationDetails(recommendationId)</w:t>
            </w:r>
          </w:p>
        </w:tc>
        <w:tc>
          <w:tcPr>
            <w:tcW w:w="3226" w:type="dxa"/>
          </w:tcPr>
          <w:p>
            <w:pPr>
              <w:spacing w:before="0" w:after="0"/>
            </w:pPr>
            <w:r>
              <w:rPr>
                <w:rFonts w:ascii="Cambria" w:hAnsi="Cambria"/>
                <w:sz w:val="19"/>
              </w:rPr>
              <w:t xml:space="preserve">Student opens one recommendation</w:t>
            </w:r>
          </w:p>
        </w:tc>
      </w:tr>
      <w:tr>
        <w:trPr>
          <w:cantSplit/>
        </w:trPr>
        <w:tc>
          <w:tcPr>
            <w:tcW w:w="600" w:type="dxa"/>
          </w:tcPr>
          <w:p>
            <w:pPr>
              <w:spacing w:before="0" w:after="0"/>
            </w:pPr>
            <w:r>
              <w:rPr>
                <w:rFonts w:ascii="Cambria" w:hAnsi="Cambria"/>
                <w:sz w:val="19"/>
              </w:rPr>
              <w:t xml:space="preserve">5</w:t>
            </w:r>
          </w:p>
        </w:tc>
        <w:tc>
          <w:tcPr>
            <w:tcW w:w="2450" w:type="dxa"/>
          </w:tcPr>
          <w:p>
            <w:pPr>
              <w:spacing w:before="0" w:after="0"/>
            </w:pPr>
            <w:r>
              <w:rPr>
                <w:rFonts w:ascii="Cambria" w:hAnsi="Cambria"/>
                <w:sz w:val="19"/>
              </w:rPr>
              <w:t xml:space="preserve">Web Interface to Controller</w:t>
            </w:r>
          </w:p>
        </w:tc>
        <w:tc>
          <w:tcPr>
            <w:tcW w:w="2750" w:type="dxa"/>
          </w:tcPr>
          <w:p>
            <w:pPr>
              <w:spacing w:before="0" w:after="0"/>
            </w:pPr>
            <w:r>
              <w:rPr>
                <w:rFonts w:ascii="Cambria" w:hAnsi="Cambria"/>
                <w:sz w:val="19"/>
              </w:rPr>
              <w:t xml:space="preserve">getDetails(recommendationId)</w:t>
            </w:r>
          </w:p>
        </w:tc>
        <w:tc>
          <w:tcPr>
            <w:tcW w:w="3226" w:type="dxa"/>
          </w:tcPr>
          <w:p>
            <w:pPr>
              <w:spacing w:before="0" w:after="0"/>
            </w:pPr>
            <w:r>
              <w:rPr>
                <w:rFonts w:ascii="Cambria" w:hAnsi="Cambria"/>
                <w:sz w:val="19"/>
              </w:rPr>
              <w:t xml:space="preserve">Detail request is passed to the controller</w:t>
            </w:r>
          </w:p>
        </w:tc>
      </w:tr>
      <w:tr>
        <w:trPr>
          <w:cantSplit/>
        </w:trPr>
        <w:tc>
          <w:tcPr>
            <w:tcW w:w="600" w:type="dxa"/>
          </w:tcPr>
          <w:p>
            <w:pPr>
              <w:spacing w:before="0" w:after="0"/>
            </w:pPr>
            <w:r>
              <w:rPr>
                <w:rFonts w:ascii="Cambria" w:hAnsi="Cambria"/>
                <w:sz w:val="19"/>
              </w:rPr>
              <w:t xml:space="preserve">6</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getRecommendationWithReviews(recommendationId)</w:t>
            </w:r>
          </w:p>
        </w:tc>
        <w:tc>
          <w:tcPr>
            <w:tcW w:w="3226" w:type="dxa"/>
          </w:tcPr>
          <w:p>
            <w:pPr>
              <w:spacing w:before="0" w:after="0"/>
            </w:pPr>
            <w:r>
              <w:rPr>
                <w:rFonts w:ascii="Cambria" w:hAnsi="Cambria"/>
                <w:sz w:val="19"/>
              </w:rPr>
              <w:t xml:space="preserve">Returns details, average rating and published reviews</w:t>
            </w:r>
          </w:p>
        </w:tc>
      </w:tr>
      <w:tr>
        <w:trPr>
          <w:cantSplit/>
        </w:trPr>
        <w:tc>
          <w:tcPr>
            <w:tcW w:w="600" w:type="dxa"/>
          </w:tcPr>
          <w:p>
            <w:pPr>
              <w:spacing w:before="0" w:after="0"/>
            </w:pPr>
            <w:r>
              <w:rPr>
                <w:rFonts w:ascii="Cambria" w:hAnsi="Cambria"/>
                <w:sz w:val="19"/>
              </w:rPr>
              <w:t xml:space="preserve">7</w:t>
            </w:r>
          </w:p>
        </w:tc>
        <w:tc>
          <w:tcPr>
            <w:tcW w:w="2450" w:type="dxa"/>
          </w:tcPr>
          <w:p>
            <w:pPr>
              <w:spacing w:before="0" w:after="0"/>
            </w:pPr>
            <w:r>
              <w:rPr>
                <w:rFonts w:ascii="Cambria" w:hAnsi="Cambria"/>
                <w:sz w:val="19"/>
              </w:rPr>
              <w:t xml:space="preserve">Student to Web Interface</w:t>
            </w:r>
          </w:p>
        </w:tc>
        <w:tc>
          <w:tcPr>
            <w:tcW w:w="2750" w:type="dxa"/>
          </w:tcPr>
          <w:p>
            <w:pPr>
              <w:spacing w:before="0" w:after="0"/>
            </w:pPr>
            <w:r>
              <w:rPr>
                <w:rFonts w:ascii="Cambria" w:hAnsi="Cambria"/>
                <w:sz w:val="19"/>
              </w:rPr>
              <w:t xml:space="preserve">submitReview(rating, comment)</w:t>
            </w:r>
          </w:p>
        </w:tc>
        <w:tc>
          <w:tcPr>
            <w:tcW w:w="3226" w:type="dxa"/>
          </w:tcPr>
          <w:p>
            <w:pPr>
              <w:spacing w:before="0" w:after="0"/>
            </w:pPr>
            <w:r>
              <w:rPr>
                <w:rFonts w:ascii="Cambria" w:hAnsi="Cambria"/>
                <w:sz w:val="19"/>
              </w:rPr>
              <w:t xml:space="preserve">Optional branch: Student submits a rating and comment</w:t>
            </w:r>
          </w:p>
        </w:tc>
      </w:tr>
      <w:tr>
        <w:trPr>
          <w:cantSplit/>
        </w:trPr>
        <w:tc>
          <w:tcPr>
            <w:tcW w:w="600" w:type="dxa"/>
          </w:tcPr>
          <w:p>
            <w:pPr>
              <w:spacing w:before="0" w:after="0"/>
            </w:pPr>
            <w:r>
              <w:rPr>
                <w:rFonts w:ascii="Cambria" w:hAnsi="Cambria"/>
                <w:sz w:val="19"/>
              </w:rPr>
              <w:t xml:space="preserve">8</w:t>
            </w:r>
          </w:p>
        </w:tc>
        <w:tc>
          <w:tcPr>
            <w:tcW w:w="2450" w:type="dxa"/>
          </w:tcPr>
          <w:p>
            <w:pPr>
              <w:spacing w:before="0" w:after="0"/>
            </w:pPr>
            <w:r>
              <w:rPr>
                <w:rFonts w:ascii="Cambria" w:hAnsi="Cambria"/>
                <w:sz w:val="19"/>
              </w:rPr>
              <w:t xml:space="preserve">Web Interface to Controller</w:t>
            </w:r>
          </w:p>
        </w:tc>
        <w:tc>
          <w:tcPr>
            <w:tcW w:w="2750" w:type="dxa"/>
          </w:tcPr>
          <w:p>
            <w:pPr>
              <w:spacing w:before="0" w:after="0"/>
            </w:pPr>
            <w:r>
              <w:rPr>
                <w:rFonts w:ascii="Cambria" w:hAnsi="Cambria"/>
                <w:sz w:val="19"/>
              </w:rPr>
              <w:t xml:space="preserve">submit(recommendationId, rating, comment)</w:t>
            </w:r>
          </w:p>
        </w:tc>
        <w:tc>
          <w:tcPr>
            <w:tcW w:w="3226" w:type="dxa"/>
          </w:tcPr>
          <w:p>
            <w:pPr>
              <w:spacing w:before="0" w:after="0"/>
            </w:pPr>
            <w:r>
              <w:rPr>
                <w:rFonts w:ascii="Cambria" w:hAnsi="Cambria"/>
                <w:sz w:val="19"/>
              </w:rPr>
              <w:t xml:space="preserve">Review data is passed to the controller</w:t>
            </w:r>
          </w:p>
        </w:tc>
      </w:tr>
      <w:tr>
        <w:trPr>
          <w:cantSplit/>
        </w:trPr>
        <w:tc>
          <w:tcPr>
            <w:tcW w:w="600" w:type="dxa"/>
          </w:tcPr>
          <w:p>
            <w:pPr>
              <w:spacing w:before="0" w:after="0"/>
            </w:pPr>
            <w:r>
              <w:rPr>
                <w:rFonts w:ascii="Cambria" w:hAnsi="Cambria"/>
                <w:sz w:val="19"/>
              </w:rPr>
              <w:t xml:space="preserve">9</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saveReview(status = Pending)</w:t>
            </w:r>
          </w:p>
        </w:tc>
        <w:tc>
          <w:tcPr>
            <w:tcW w:w="3226" w:type="dxa"/>
          </w:tcPr>
          <w:p>
            <w:pPr>
              <w:spacing w:before="0" w:after="0"/>
            </w:pPr>
            <w:r>
              <w:rPr>
                <w:rFonts w:ascii="Cambria" w:hAnsi="Cambria"/>
                <w:sz w:val="19"/>
              </w:rPr>
              <w:t xml:space="preserve">Stores the Review with status Pending and returns reviewId</w:t>
            </w:r>
          </w:p>
        </w:tc>
      </w:tr>
      <w:tr>
        <w:trPr>
          <w:cantSplit/>
        </w:trPr>
        <w:tc>
          <w:tcPr>
            <w:tcW w:w="600" w:type="dxa"/>
          </w:tcPr>
          <w:p>
            <w:pPr>
              <w:spacing w:before="0" w:after="0"/>
            </w:pPr>
            <w:r>
              <w:rPr>
                <w:rFonts w:ascii="Cambria" w:hAnsi="Cambria"/>
                <w:sz w:val="19"/>
              </w:rPr>
              <w:t xml:space="preserve">10</w:t>
            </w:r>
          </w:p>
        </w:tc>
        <w:tc>
          <w:tcPr>
            <w:tcW w:w="2450" w:type="dxa"/>
          </w:tcPr>
          <w:p>
            <w:pPr>
              <w:spacing w:before="0" w:after="0"/>
            </w:pPr>
            <w:r>
              <w:rPr>
                <w:rFonts w:ascii="Cambria" w:hAnsi="Cambria"/>
                <w:sz w:val="19"/>
              </w:rPr>
              <w:t xml:space="preserve">Controller to Administrator</w:t>
            </w:r>
          </w:p>
        </w:tc>
        <w:tc>
          <w:tcPr>
            <w:tcW w:w="2750" w:type="dxa"/>
          </w:tcPr>
          <w:p>
            <w:pPr>
              <w:spacing w:before="0" w:after="0"/>
            </w:pPr>
            <w:r>
              <w:rPr>
                <w:rFonts w:ascii="Cambria" w:hAnsi="Cambria"/>
                <w:sz w:val="19"/>
              </w:rPr>
              <w:t xml:space="preserve">notifyPendingReview(reviewId)</w:t>
            </w:r>
          </w:p>
        </w:tc>
        <w:tc>
          <w:tcPr>
            <w:tcW w:w="3226" w:type="dxa"/>
          </w:tcPr>
          <w:p>
            <w:pPr>
              <w:spacing w:before="0" w:after="0"/>
            </w:pPr>
            <w:r>
              <w:rPr>
                <w:rFonts w:ascii="Cambria" w:hAnsi="Cambria"/>
                <w:sz w:val="19"/>
              </w:rPr>
              <w:t xml:space="preserve">Asynchronous: the Administrator is told a review awaits validation</w:t>
            </w:r>
          </w:p>
        </w:tc>
      </w:tr>
      <w:tr>
        <w:trPr>
          <w:cantSplit/>
        </w:trPr>
        <w:tc>
          <w:tcPr>
            <w:tcW w:w="600" w:type="dxa"/>
          </w:tcPr>
          <w:p>
            <w:pPr>
              <w:spacing w:before="0" w:after="0"/>
            </w:pPr>
            <w:r>
              <w:rPr>
                <w:rFonts w:ascii="Cambria" w:hAnsi="Cambria"/>
                <w:sz w:val="19"/>
              </w:rPr>
              <w:t xml:space="preserve">11</w:t>
            </w:r>
          </w:p>
        </w:tc>
        <w:tc>
          <w:tcPr>
            <w:tcW w:w="2450" w:type="dxa"/>
          </w:tcPr>
          <w:p>
            <w:pPr>
              <w:spacing w:before="0" w:after="0"/>
            </w:pPr>
            <w:r>
              <w:rPr>
                <w:rFonts w:ascii="Cambria" w:hAnsi="Cambria"/>
                <w:sz w:val="19"/>
              </w:rPr>
              <w:t xml:space="preserve">Administrator to Controller</w:t>
            </w:r>
          </w:p>
        </w:tc>
        <w:tc>
          <w:tcPr>
            <w:tcW w:w="2750" w:type="dxa"/>
          </w:tcPr>
          <w:p>
            <w:pPr>
              <w:spacing w:before="0" w:after="0"/>
            </w:pPr>
            <w:r>
              <w:rPr>
                <w:rFonts w:ascii="Cambria" w:hAnsi="Cambria"/>
                <w:sz w:val="19"/>
              </w:rPr>
              <w:t xml:space="preserve">validateReview(reviewId)</w:t>
            </w:r>
          </w:p>
        </w:tc>
        <w:tc>
          <w:tcPr>
            <w:tcW w:w="3226" w:type="dxa"/>
          </w:tcPr>
          <w:p>
            <w:pPr>
              <w:spacing w:before="0" w:after="0"/>
            </w:pPr>
            <w:r>
              <w:rPr>
                <w:rFonts w:ascii="Cambria" w:hAnsi="Cambria"/>
                <w:sz w:val="19"/>
              </w:rPr>
              <w:t xml:space="preserve">Administrator starts validation (the «include» of Experiment 3)</w:t>
            </w:r>
          </w:p>
        </w:tc>
      </w:tr>
      <w:tr>
        <w:trPr>
          <w:cantSplit/>
        </w:trPr>
        <w:tc>
          <w:tcPr>
            <w:tcW w:w="600" w:type="dxa"/>
          </w:tcPr>
          <w:p>
            <w:pPr>
              <w:spacing w:before="0" w:after="0"/>
            </w:pPr>
            <w:r>
              <w:rPr>
                <w:rFonts w:ascii="Cambria" w:hAnsi="Cambria"/>
                <w:sz w:val="19"/>
              </w:rPr>
              <w:t xml:space="preserve">12</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getReview(reviewId)</w:t>
            </w:r>
          </w:p>
        </w:tc>
        <w:tc>
          <w:tcPr>
            <w:tcW w:w="3226" w:type="dxa"/>
          </w:tcPr>
          <w:p>
            <w:pPr>
              <w:spacing w:before="0" w:after="0"/>
            </w:pPr>
            <w:r>
              <w:rPr>
                <w:rFonts w:ascii="Cambria" w:hAnsi="Cambria"/>
                <w:sz w:val="19"/>
              </w:rPr>
              <w:t xml:space="preserve">Fetches the review content for validation</w:t>
            </w:r>
          </w:p>
        </w:tc>
      </w:tr>
      <w:tr>
        <w:trPr>
          <w:cantSplit/>
        </w:trPr>
        <w:tc>
          <w:tcPr>
            <w:tcW w:w="600" w:type="dxa"/>
          </w:tcPr>
          <w:p>
            <w:pPr>
              <w:spacing w:before="0" w:after="0"/>
            </w:pPr>
            <w:r>
              <w:rPr>
                <w:rFonts w:ascii="Cambria" w:hAnsi="Cambria"/>
                <w:sz w:val="19"/>
              </w:rPr>
              <w:t xml:space="preserve">13</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updateReviewStatus(reviewId, Published)</w:t>
            </w:r>
          </w:p>
        </w:tc>
        <w:tc>
          <w:tcPr>
            <w:tcW w:w="3226" w:type="dxa"/>
          </w:tcPr>
          <w:p>
            <w:pPr>
              <w:spacing w:before="0" w:after="0"/>
            </w:pPr>
            <w:r>
              <w:rPr>
                <w:rFonts w:ascii="Cambria" w:hAnsi="Cambria"/>
                <w:sz w:val="19"/>
              </w:rPr>
              <w:t xml:space="preserve">Valid branch: Review.validate() – status becomes Published</w:t>
            </w:r>
          </w:p>
        </w:tc>
      </w:tr>
      <w:tr>
        <w:trPr>
          <w:cantSplit/>
        </w:trPr>
        <w:tc>
          <w:tcPr>
            <w:tcW w:w="600" w:type="dxa"/>
          </w:tcPr>
          <w:p>
            <w:pPr>
              <w:spacing w:before="0" w:after="0"/>
            </w:pPr>
            <w:r>
              <w:rPr>
                <w:rFonts w:ascii="Cambria" w:hAnsi="Cambria"/>
                <w:sz w:val="19"/>
              </w:rPr>
              <w:t xml:space="preserve">14</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calculateAverageRating(recommendationId)</w:t>
            </w:r>
          </w:p>
        </w:tc>
        <w:tc>
          <w:tcPr>
            <w:tcW w:w="3226" w:type="dxa"/>
          </w:tcPr>
          <w:p>
            <w:pPr>
              <w:spacing w:before="0" w:after="0"/>
            </w:pPr>
            <w:r>
              <w:rPr>
                <w:rFonts w:ascii="Cambria" w:hAnsi="Cambria"/>
                <w:sz w:val="19"/>
              </w:rPr>
              <w:t xml:space="preserve">Recomputes averageRating of the Recommendation</w:t>
            </w:r>
          </w:p>
        </w:tc>
      </w:tr>
      <w:tr>
        <w:trPr>
          <w:cantSplit/>
        </w:trPr>
        <w:tc>
          <w:tcPr>
            <w:tcW w:w="600" w:type="dxa"/>
          </w:tcPr>
          <w:p>
            <w:pPr>
              <w:spacing w:before="0" w:after="0"/>
            </w:pPr>
            <w:r>
              <w:rPr>
                <w:rFonts w:ascii="Cambria" w:hAnsi="Cambria"/>
                <w:sz w:val="19"/>
              </w:rPr>
              <w:t xml:space="preserve">15</w:t>
            </w:r>
          </w:p>
        </w:tc>
        <w:tc>
          <w:tcPr>
            <w:tcW w:w="2450" w:type="dxa"/>
          </w:tcPr>
          <w:p>
            <w:pPr>
              <w:spacing w:before="0" w:after="0"/>
            </w:pPr>
            <w:r>
              <w:rPr>
                <w:rFonts w:ascii="Cambria" w:hAnsi="Cambria"/>
                <w:sz w:val="19"/>
              </w:rPr>
              <w:t xml:space="preserve">Controller to Web Interface</w:t>
            </w:r>
          </w:p>
        </w:tc>
        <w:tc>
          <w:tcPr>
            <w:tcW w:w="2750" w:type="dxa"/>
          </w:tcPr>
          <w:p>
            <w:pPr>
              <w:spacing w:before="0" w:after="0"/>
            </w:pPr>
            <w:r>
              <w:rPr>
                <w:rFonts w:ascii="Cambria" w:hAnsi="Cambria"/>
                <w:sz w:val="19"/>
              </w:rPr>
              <w:t xml:space="preserve">notifyStudent("review published")</w:t>
            </w:r>
          </w:p>
        </w:tc>
        <w:tc>
          <w:tcPr>
            <w:tcW w:w="3226" w:type="dxa"/>
          </w:tcPr>
          <w:p>
            <w:pPr>
              <w:spacing w:before="0" w:after="0"/>
            </w:pPr>
            <w:r>
              <w:rPr>
                <w:rFonts w:ascii="Cambria" w:hAnsi="Cambria"/>
                <w:sz w:val="19"/>
              </w:rPr>
              <w:t xml:space="preserve">Asynchronous: the Student is informed of the outcome</w:t>
            </w:r>
          </w:p>
        </w:tc>
      </w:tr>
      <w:tr>
        <w:trPr>
          <w:cantSplit/>
        </w:trPr>
        <w:tc>
          <w:tcPr>
            <w:tcW w:w="600" w:type="dxa"/>
          </w:tcPr>
          <w:p>
            <w:pPr>
              <w:spacing w:before="0" w:after="0"/>
            </w:pPr>
            <w:r>
              <w:rPr>
                <w:rFonts w:ascii="Cambria" w:hAnsi="Cambria"/>
                <w:sz w:val="19"/>
              </w:rPr>
              <w:t xml:space="preserve">16</w:t>
            </w:r>
          </w:p>
        </w:tc>
        <w:tc>
          <w:tcPr>
            <w:tcW w:w="2450" w:type="dxa"/>
          </w:tcPr>
          <w:p>
            <w:pPr>
              <w:spacing w:before="0" w:after="0"/>
            </w:pPr>
            <w:r>
              <w:rPr>
                <w:rFonts w:ascii="Cambria" w:hAnsi="Cambria"/>
                <w:sz w:val="19"/>
              </w:rPr>
              <w:t xml:space="preserve">Controller to Database</w:t>
            </w:r>
          </w:p>
        </w:tc>
        <w:tc>
          <w:tcPr>
            <w:tcW w:w="2750" w:type="dxa"/>
          </w:tcPr>
          <w:p>
            <w:pPr>
              <w:spacing w:before="0" w:after="0"/>
            </w:pPr>
            <w:r>
              <w:rPr>
                <w:rFonts w:ascii="Cambria" w:hAnsi="Cambria"/>
                <w:sz w:val="19"/>
              </w:rPr>
              <w:t xml:space="preserve">updateReviewStatus(reviewId, Rejected)</w:t>
            </w:r>
          </w:p>
        </w:tc>
        <w:tc>
          <w:tcPr>
            <w:tcW w:w="3226" w:type="dxa"/>
          </w:tcPr>
          <w:p>
            <w:pPr>
              <w:spacing w:before="0" w:after="0"/>
            </w:pPr>
            <w:r>
              <w:rPr>
                <w:rFonts w:ascii="Cambria" w:hAnsi="Cambria"/>
                <w:sz w:val="19"/>
              </w:rPr>
              <w:t xml:space="preserve">Invalid branch: Review.reject() – status becomes Rejected</w:t>
            </w:r>
          </w:p>
        </w:tc>
      </w:tr>
      <w:tr>
        <w:trPr>
          <w:cantSplit/>
        </w:trPr>
        <w:tc>
          <w:tcPr>
            <w:tcW w:w="600" w:type="dxa"/>
          </w:tcPr>
          <w:p>
            <w:pPr>
              <w:spacing w:before="0" w:after="0"/>
            </w:pPr>
            <w:r>
              <w:rPr>
                <w:rFonts w:ascii="Cambria" w:hAnsi="Cambria"/>
                <w:sz w:val="19"/>
              </w:rPr>
              <w:t xml:space="preserve">17</w:t>
            </w:r>
          </w:p>
        </w:tc>
        <w:tc>
          <w:tcPr>
            <w:tcW w:w="2450" w:type="dxa"/>
          </w:tcPr>
          <w:p>
            <w:pPr>
              <w:spacing w:before="0" w:after="0"/>
            </w:pPr>
            <w:r>
              <w:rPr>
                <w:rFonts w:ascii="Cambria" w:hAnsi="Cambria"/>
                <w:sz w:val="19"/>
              </w:rPr>
              <w:t xml:space="preserve">Controller to Web Interface</w:t>
            </w:r>
          </w:p>
        </w:tc>
        <w:tc>
          <w:tcPr>
            <w:tcW w:w="2750" w:type="dxa"/>
          </w:tcPr>
          <w:p>
            <w:pPr>
              <w:spacing w:before="0" w:after="0"/>
            </w:pPr>
            <w:r>
              <w:rPr>
                <w:rFonts w:ascii="Cambria" w:hAnsi="Cambria"/>
                <w:sz w:val="19"/>
              </w:rPr>
              <w:t xml:space="preserve">notifyStudent("review rejected")</w:t>
            </w:r>
          </w:p>
        </w:tc>
        <w:tc>
          <w:tcPr>
            <w:tcW w:w="3226" w:type="dxa"/>
          </w:tcPr>
          <w:p>
            <w:pPr>
              <w:spacing w:before="0" w:after="0"/>
            </w:pPr>
            <w:r>
              <w:rPr>
                <w:rFonts w:ascii="Cambria" w:hAnsi="Cambria"/>
                <w:sz w:val="19"/>
              </w:rPr>
              <w:t xml:space="preserve">Asynchronous: the Student is informed of the outcome</w:t>
            </w:r>
          </w:p>
        </w:tc>
      </w:tr>
    </w:tbl>
    <w:p>
      <w:pPr>
        <w:spacing w:before="0" w:after="0"/>
      </w:pPr>
    </w:p>
    <w:p>
      <w:pPr>
        <w:keepNext/>
        <w:spacing w:before="200" w:after="60"/>
        <w:jc w:val="both"/>
      </w:pPr>
      <w:r>
        <w:rPr>
          <w:rFonts w:ascii="Cambria" w:hAnsi="Cambria"/>
          <w:b/>
          <w:bCs/>
        </w:rPr>
        <w:t xml:space="preserve">Consistency with Previous Experiments</w:t>
      </w:r>
    </w:p>
    <w:p>
      <w:pPr>
        <w:pStyle w:val="ListParagraph"/>
        <w:numPr>
          <w:ilvl w:val="0"/>
          <w:numId w:val="2"/>
        </w:numPr>
        <w:spacing w:before="60" w:after="60"/>
        <w:jc w:val="both"/>
      </w:pPr>
      <w:r>
        <w:rPr>
          <w:rFonts w:ascii="Cambria" w:hAnsi="Cambria"/>
        </w:rPr>
        <w:t xml:space="preserve">Experiment 3 (Use Case Diagram): every message sequence realises one or more of its use cases, and Validate Review is invoked from Submit Review exactly as the «include» relationship specifies.</w:t>
      </w:r>
    </w:p>
    <w:p>
      <w:pPr>
        <w:pStyle w:val="ListParagraph"/>
        <w:numPr>
          <w:ilvl w:val="0"/>
          <w:numId w:val="2"/>
        </w:numPr>
        <w:spacing w:before="60" w:after="60"/>
        <w:jc w:val="both"/>
      </w:pPr>
      <w:r>
        <w:rPr>
          <w:rFonts w:ascii="Cambria" w:hAnsi="Cambria"/>
        </w:rPr>
        <w:t xml:space="preserve">Experiment 4 (Activity Diagram): the decisions College email valid?, Credentials valid? (login) and Review valid? appear as alt fragments, and the Student-to-Administrator swimlane hand-off appears as messages 10 and 11.</w:t>
      </w:r>
    </w:p>
    <w:p>
      <w:pPr>
        <w:pStyle w:val="ListParagraph"/>
        <w:numPr>
          <w:ilvl w:val="0"/>
          <w:numId w:val="2"/>
        </w:numPr>
        <w:spacing w:before="60" w:after="60"/>
        <w:jc w:val="both"/>
      </w:pPr>
      <w:r>
        <w:rPr>
          <w:rFonts w:ascii="Cambria" w:hAnsi="Cambria"/>
        </w:rPr>
        <w:t xml:space="preserve">Experiment 5 (Class Diagram): messages reuse the class operations (registerAccount, verifyCollegeEmail, searchRecommendations, viewRecommendationDetails, submitReview, validateReview, Review.validate/reject, calculateAverageRating) and the attributes verificationStatus, status and averageRating.</w:t>
      </w:r>
    </w:p>
    <w:p>
      <w:pPr>
        <w:keepNext/>
        <w:spacing w:before="200" w:after="60"/>
        <w:jc w:val="both"/>
      </w:pPr>
      <w:r>
        <w:rPr>
          <w:rFonts w:ascii="Cambria" w:hAnsi="Cambria"/>
          <w:b/>
          <w:bCs/>
        </w:rPr>
        <w:t xml:space="preserve">Conclusion</w:t>
      </w:r>
    </w:p>
    <w:p>
      <w:pPr>
        <w:spacing w:before="120" w:after="180"/>
        <w:jc w:val="both"/>
      </w:pPr>
      <w:r>
        <w:rPr>
          <w:rFonts w:ascii="Cambria" w:hAnsi="Cambria"/>
        </w:rPr>
        <w:t xml:space="preserve">Sequence diagrams were drawn for the Student Recommendation Platform for New City Students to show the behavioural view of the system. Two scenarios were modelled with five lifelines (Student, Web Interface, Platform Controller, Database and Administrator): registration with college verification and login, and search, viewing a recommendation and submitting a review that the Administrator validates. Alt and opt fragments capture the branches already identified in Experiment 4, and the messages are named after the operations of the Experiment 5 class diagram, so the dynamic view stays consistent with the use case, activity and class models. The diagrams do not show every alternative flow described earlier, such as rejection of a duplicate account or the temporary lockout after five failed logins (Experiment 1), which could be added as further alt fragments.</w:t>
      </w:r>
    </w:p>
    <w:p w:rsidR="009521FD" w:rsidRDefault="006D5F02">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abstractNum w:abstractNumId="1" w15:restartNumberingAfterBreak="0">
    <w:nsid w:val="54DA7A98"/>
    <w:multiLevelType w:val="hybridMultilevel"/>
    <w:tmpl w:val="B36245B4"/>
    <w:lvl w:ilvl="0" w:tplc="6CAC651A">
      <w:start w:val="1"/>
      <w:numFmt w:val="decimal"/>
      <w:lvlText w:val="%1)"/>
      <w:lvlJc w:val="left"/>
      <w:pPr>
        <w:ind w:left="1420"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20EE80">
      <w:numFmt w:val="bullet"/>
      <w:lvlText w:val="•"/>
      <w:lvlJc w:val="left"/>
      <w:pPr>
        <w:ind w:left="2238" w:hanging="255"/>
      </w:pPr>
      <w:rPr>
        <w:rFonts w:hint="default"/>
        <w:lang w:val="en-US" w:eastAsia="en-US" w:bidi="ar-SA"/>
      </w:rPr>
    </w:lvl>
    <w:lvl w:ilvl="2" w:tplc="67ACC044">
      <w:numFmt w:val="bullet"/>
      <w:lvlText w:val="•"/>
      <w:lvlJc w:val="left"/>
      <w:pPr>
        <w:ind w:left="3057" w:hanging="255"/>
      </w:pPr>
      <w:rPr>
        <w:rFonts w:hint="default"/>
        <w:lang w:val="en-US" w:eastAsia="en-US" w:bidi="ar-SA"/>
      </w:rPr>
    </w:lvl>
    <w:lvl w:ilvl="3" w:tplc="6F626EF6">
      <w:numFmt w:val="bullet"/>
      <w:lvlText w:val="•"/>
      <w:lvlJc w:val="left"/>
      <w:pPr>
        <w:ind w:left="3875" w:hanging="255"/>
      </w:pPr>
      <w:rPr>
        <w:rFonts w:hint="default"/>
        <w:lang w:val="en-US" w:eastAsia="en-US" w:bidi="ar-SA"/>
      </w:rPr>
    </w:lvl>
    <w:lvl w:ilvl="4" w:tplc="57C6CEA4">
      <w:numFmt w:val="bullet"/>
      <w:lvlText w:val="•"/>
      <w:lvlJc w:val="left"/>
      <w:pPr>
        <w:ind w:left="4694" w:hanging="255"/>
      </w:pPr>
      <w:rPr>
        <w:rFonts w:hint="default"/>
        <w:lang w:val="en-US" w:eastAsia="en-US" w:bidi="ar-SA"/>
      </w:rPr>
    </w:lvl>
    <w:lvl w:ilvl="5" w:tplc="EC76F84E">
      <w:numFmt w:val="bullet"/>
      <w:lvlText w:val="•"/>
      <w:lvlJc w:val="left"/>
      <w:pPr>
        <w:ind w:left="5513" w:hanging="255"/>
      </w:pPr>
      <w:rPr>
        <w:rFonts w:hint="default"/>
        <w:lang w:val="en-US" w:eastAsia="en-US" w:bidi="ar-SA"/>
      </w:rPr>
    </w:lvl>
    <w:lvl w:ilvl="6" w:tplc="59D22286">
      <w:numFmt w:val="bullet"/>
      <w:lvlText w:val="•"/>
      <w:lvlJc w:val="left"/>
      <w:pPr>
        <w:ind w:left="6331" w:hanging="255"/>
      </w:pPr>
      <w:rPr>
        <w:rFonts w:hint="default"/>
        <w:lang w:val="en-US" w:eastAsia="en-US" w:bidi="ar-SA"/>
      </w:rPr>
    </w:lvl>
    <w:lvl w:ilvl="7" w:tplc="B3C87D68">
      <w:numFmt w:val="bullet"/>
      <w:lvlText w:val="•"/>
      <w:lvlJc w:val="left"/>
      <w:pPr>
        <w:ind w:left="7150" w:hanging="255"/>
      </w:pPr>
      <w:rPr>
        <w:rFonts w:hint="default"/>
        <w:lang w:val="en-US" w:eastAsia="en-US" w:bidi="ar-SA"/>
      </w:rPr>
    </w:lvl>
    <w:lvl w:ilvl="8" w:tplc="A544C976">
      <w:numFmt w:val="bullet"/>
      <w:lvlText w:val="•"/>
      <w:lvlJc w:val="left"/>
      <w:pPr>
        <w:ind w:left="7969" w:hanging="25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F02"/>
    <w:rsid w:val="002C1D58"/>
    <w:rsid w:val="006D5F02"/>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1ACF5-AA2F-4574-86A2-5FB6357B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D5F0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D5F02"/>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6D5F02"/>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5F02"/>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6D5F02"/>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D5F02"/>
    <w:rPr>
      <w:sz w:val="24"/>
      <w:szCs w:val="24"/>
    </w:rPr>
  </w:style>
  <w:style w:type="character" w:customStyle="1" w:styleId="BodyTextChar">
    <w:name w:val="Body Text Char"/>
    <w:basedOn w:val="DefaultParagraphFont"/>
    <w:link w:val="BodyText"/>
    <w:uiPriority w:val="1"/>
    <w:rsid w:val="006D5F0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D5F02"/>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rrow_(symbol)" TargetMode="External"/><Relationship Id="rId13" Type="http://schemas.openxmlformats.org/officeDocument/2006/relationships/hyperlink" Target="http://en.wikipedia.org/wiki/Object_lifetime"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en.wikipedia.org/wiki/Timing_diagram_(Unified_Modeling_Language)" TargetMode="External"/><Relationship Id="rId12" Type="http://schemas.openxmlformats.org/officeDocument/2006/relationships/hyperlink" Target="http://en.wikipedia.org/wiki/Process_(computing)"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Message_Sequence_Chart" TargetMode="External"/><Relationship Id="rId11" Type="http://schemas.openxmlformats.org/officeDocument/2006/relationships/hyperlink" Target="http://en.wikipedia.org/wiki/Method_(computer_science)" TargetMode="External"/><Relationship Id="rId5" Type="http://schemas.openxmlformats.org/officeDocument/2006/relationships/hyperlink" Target="http://en.wikipedia.org/wiki/Interaction_diagram" TargetMode="External"/><Relationship Id="rId15" Type="http://schemas.openxmlformats.org/officeDocument/2006/relationships/fontTable" Target="fontTable.xml"/><Relationship Id="rId10" Type="http://schemas.openxmlformats.org/officeDocument/2006/relationships/hyperlink" Target="http://en.wikipedia.org/wiki/Middleware"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en.wikipedia.org/wiki/Unified_Modeling_Language" TargetMode="External"/><Relationship Id="rId14" Type="http://schemas.openxmlformats.org/officeDocument/2006/relationships/hyperlink" Target="http://en.wikipedia.org/wiki/Computer_storage" TargetMode="External"/><Relationship Id="rId31" Type="http://schemas.openxmlformats.org/officeDocument/2006/relationships/image" Target="media/seq1.png"/><Relationship Id="rId32" Type="http://schemas.openxmlformats.org/officeDocument/2006/relationships/image" Target="media/seq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AD9ED7858BC74784B25BB20F0553C8" ma:contentTypeVersion="4" ma:contentTypeDescription="Create a new document." ma:contentTypeScope="" ma:versionID="9a9c5724829900ee4595175f1846bf67">
  <xsd:schema xmlns:xsd="http://www.w3.org/2001/XMLSchema" xmlns:xs="http://www.w3.org/2001/XMLSchema" xmlns:p="http://schemas.microsoft.com/office/2006/metadata/properties" xmlns:ns2="2bdfd562-e018-4cd5-99d6-5fb16b4efc27" targetNamespace="http://schemas.microsoft.com/office/2006/metadata/properties" ma:root="true" ma:fieldsID="03d2b33dbf8ef37aaf99b645e3ab5c81" ns2:_="">
    <xsd:import namespace="2bdfd562-e018-4cd5-99d6-5fb16b4efc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fd562-e018-4cd5-99d6-5fb16b4efc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bdfd562-e018-4cd5-99d6-5fb16b4efc27" xsi:nil="true"/>
  </documentManagement>
</p:properties>
</file>

<file path=customXml/itemProps1.xml><?xml version="1.0" encoding="utf-8"?>
<ds:datastoreItem xmlns:ds="http://schemas.openxmlformats.org/officeDocument/2006/customXml" ds:itemID="{EF2F81B1-675C-47EA-84F3-776E1A6B5BE6}"/>
</file>

<file path=customXml/itemProps2.xml><?xml version="1.0" encoding="utf-8"?>
<ds:datastoreItem xmlns:ds="http://schemas.openxmlformats.org/officeDocument/2006/customXml" ds:itemID="{5F82E096-124E-4529-8DAA-E1DE7732FCAD}"/>
</file>

<file path=customXml/itemProps3.xml><?xml version="1.0" encoding="utf-8"?>
<ds:datastoreItem xmlns:ds="http://schemas.openxmlformats.org/officeDocument/2006/customXml" ds:itemID="{32E083DC-E31D-4280-B05A-942AA86F6366}"/>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3670</Characters>
  <Application>Microsoft Office Word</Application>
  <DocSecurity>0</DocSecurity>
  <Lines>30</Lines>
  <Paragraphs>8</Paragraphs>
  <ScaleCrop>false</ScaleCrop>
  <Company>HP Inc.</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2024-07-18T05:39:00Z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0x0101008CAD9ED7858BC74784B25BB20F0553C8</vt:lpwstr>
  </property>
</Properties>
</file>