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0A0A0A" w:val="clear"/>
            <w:tcMar>
              <w:top w:type="dxa" w:w="2200"/>
              <w:left w:type="dxa" w:w="600"/>
              <w:bottom w:type="dxa" w:w="2200"/>
              <w:right w:type="dxa" w:w="600"/>
            </w:tcMar>
          </w:tcPr>
          <w:p>
            <w:pPr>
              <w:jc w:val="center"/>
            </w:pPr>
            <w:r>
              <w:drawing>
                <wp:inline distT="0" distB="0" distL="0" distR="0">
                  <wp:extent cx="2190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2190750"/>
                          </a:xfrm>
                          <a:prstGeom prst="rect">
                            <a:avLst/>
                          </a:prstGeom>
                        </pic:spPr>
                      </pic:pic>
                    </a:graphicData>
                  </a:graphic>
                </wp:inline>
              </w:drawing>
            </w:r>
          </w:p>
          <w:p>
            <w:pPr>
              <w:pBdr>
                <w:bottom w:val="single" w:color="E96213" w:sz="24" w:space="12"/>
              </w:pBdr>
              <w:spacing w:before="500"/>
              <w:jc w:val="center"/>
            </w:pPr>
            <w:r>
              <w:rPr>
                <w:rFonts w:ascii="Montserrat" w:cs="Montserrat" w:eastAsia="Montserrat" w:hAnsi="Montserrat"/>
                <w:b/>
                <w:bCs/>
                <w:color w:val="FFFFFF"/>
                <w:sz w:val="44"/>
                <w:szCs w:val="44"/>
              </w:rPr>
              <w:t xml:space="preserve">BRAND BOOK</w:t>
            </w:r>
          </w:p>
          <w:p>
            <w:pPr>
              <w:spacing w:before="260"/>
              <w:jc w:val="center"/>
            </w:pPr>
            <w:r>
              <w:rPr>
                <w:rFonts w:ascii="Montserrat" w:cs="Montserrat" w:eastAsia="Montserrat" w:hAnsi="Montserrat"/>
                <w:b/>
                <w:bCs/>
                <w:color w:val="E96213"/>
                <w:sz w:val="22"/>
                <w:szCs w:val="22"/>
              </w:rPr>
              <w:t xml:space="preserve">INDIA'S GEN Z FRAGRANCE HOUSE</w:t>
            </w:r>
          </w:p>
          <w:p>
            <w:pPr>
              <w:spacing w:before="1200"/>
              <w:jc w:val="center"/>
            </w:pPr>
            <w:r>
              <w:rPr>
                <w:rFonts w:ascii="Arial" w:cs="Arial" w:eastAsia="Arial" w:hAnsi="Arial"/>
                <w:color w:val="CCCCCC"/>
                <w:sz w:val="20"/>
                <w:szCs w:val="20"/>
              </w:rPr>
              <w:t xml:space="preserve">Version 1.0</w:t>
            </w:r>
          </w:p>
          <w:p>
            <w:pPr>
              <w:spacing w:before="80"/>
              <w:jc w:val="center"/>
            </w:pPr>
            <w:r>
              <w:rPr>
                <w:rFonts w:ascii="Arial" w:cs="Arial" w:eastAsia="Arial" w:hAnsi="Arial"/>
                <w:color w:val="CCCCCC"/>
                <w:sz w:val="20"/>
                <w:szCs w:val="20"/>
              </w:rPr>
              <w:t xml:space="preserve">Published: July 2026</w:t>
            </w:r>
          </w:p>
          <w:p>
            <w:pPr>
              <w:spacing w:before="80"/>
              <w:jc w:val="center"/>
            </w:pPr>
            <w:r>
              <w:rPr>
                <w:rFonts w:ascii="Arial" w:cs="Arial" w:eastAsia="Arial" w:hAnsi="Arial"/>
                <w:color w:val="999999"/>
                <w:sz w:val="18"/>
                <w:szCs w:val="18"/>
              </w:rPr>
              <w:t xml:space="preserve">Internal + Partner Use Only</w:t>
            </w:r>
          </w:p>
        </w:tc>
      </w:tr>
    </w:tbl>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bottom w:val="single" w:color="E96213" w:sz="24"/>
            </w:tcBorders>
            <w:shd w:fill="0A0A0A" w:val="clear"/>
            <w:tcMar>
              <w:top w:type="dxa" w:w="200"/>
              <w:left w:type="dxa" w:w="250"/>
              <w:bottom w:type="dxa" w:w="200"/>
              <w:right w:type="dxa" w:w="150"/>
            </w:tcMar>
          </w:tcPr>
          <w:p>
            <w:r>
              <w:rPr>
                <w:rFonts w:ascii="Montserrat" w:cs="Montserrat" w:eastAsia="Montserrat" w:hAnsi="Montserrat"/>
                <w:b/>
                <w:bCs/>
                <w:color w:val="FFFFFF"/>
                <w:sz w:val="32"/>
                <w:szCs w:val="32"/>
              </w:rPr>
              <w:t xml:space="preserve">CONTENTS</w:t>
            </w:r>
          </w:p>
        </w:tc>
      </w:tr>
    </w:tbl>
    <w:p>
      <w:pPr>
        <w:spacing w:before="200"/>
      </w:pPr>
    </w:p>
    <w:sdt>
      <w:sdtPr>
        <w:alias w:val="Table of Contents"/>
      </w:sdtPr>
      <w:sdtContent>
        <w:p>
          <w:r>
            <w:fldChar w:fldCharType="begin" w:dirty="true"/>
            <w:instrText xml:space="preserve">TOC \h \o "1-1"</w:instrText>
            <w:fldChar w:fldCharType="separate"/>
          </w:r>
        </w:p>
        <w:p>
          <w:r>
            <w:fldChar w:fldCharType="end"/>
          </w:r>
        </w:p>
      </w:sdtContent>
    </w:sdt>
    <w:p>
      <w:pPr>
        <w:shd w:fill="F2F2F2" w:val="clear"/>
        <w:spacing w:after="200" w:before="100"/>
      </w:pPr>
      <w:r>
        <w:rPr>
          <w:rFonts w:ascii="Arial" w:cs="Arial" w:eastAsia="Arial" w:hAnsi="Arial"/>
          <w:i/>
          <w:iCs/>
          <w:color w:val="6B6B6B"/>
          <w:sz w:val="18"/>
          <w:szCs w:val="18"/>
        </w:rPr>
        <w:t xml:space="preserve">EDIT HERE: This Table of Contents is auto-generated from headings. In Word, right-click it and select 'Update Field' after any edits to refresh page numbers.</w:t>
      </w:r>
    </w:p>
    <w:p>
      <w:r>
        <w:br w:type="page"/>
      </w:r>
    </w:p>
    <w:p>
      <w:pPr>
        <w:pStyle w:val="Heading1"/>
        <w:spacing w:after="0" w:before="0"/>
      </w:pPr>
      <w:r>
        <w:rPr>
          <w:color w:val="FFFFFF"/>
          <w:sz w:val="2"/>
          <w:szCs w:val="2"/>
        </w:rPr>
        <w:t xml:space="preserve">01 — BRAND 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shd w:fill="E96213" w:val="clear"/>
            <w:tcMar>
              <w:top w:type="dxa" w:w="200"/>
              <w:left w:type="dxa" w:w="150"/>
              <w:bottom w:type="dxa" w:w="200"/>
              <w:right w:type="dxa" w:w="100"/>
            </w:tcMar>
            <w:vAlign w:val="center"/>
          </w:tcPr>
          <w:p>
            <w:pPr>
              <w:jc w:val="center"/>
            </w:pPr>
            <w:r>
              <w:rPr>
                <w:rFonts w:ascii="Montserrat" w:cs="Montserrat" w:eastAsia="Montserrat" w:hAnsi="Montserrat"/>
                <w:b/>
                <w:bCs/>
                <w:color w:val="FFFFFF"/>
                <w:sz w:val="34"/>
                <w:szCs w:val="34"/>
              </w:rPr>
              <w:t xml:space="preserve">01</w:t>
            </w:r>
          </w:p>
        </w:tc>
        <w:tc>
          <w:tcPr>
            <w:tcW w:type="dxa" w:w="8000"/>
            <w:shd w:fill="0A0A0A" w:val="clear"/>
            <w:tcMar>
              <w:top w:type="dxa" w:w="200"/>
              <w:left w:type="dxa" w:w="250"/>
              <w:bottom w:type="dxa" w:w="200"/>
              <w:right w:type="dxa" w:w="150"/>
            </w:tcMar>
            <w:vAlign w:val="center"/>
          </w:tcPr>
          <w:p>
            <w:r>
              <w:rPr>
                <w:rFonts w:ascii="Montserrat" w:cs="Montserrat" w:eastAsia="Montserrat" w:hAnsi="Montserrat"/>
                <w:b/>
                <w:bCs/>
                <w:color w:val="FFFFFF"/>
                <w:sz w:val="32"/>
                <w:szCs w:val="32"/>
              </w:rPr>
              <w:t xml:space="preserve">BRAND STORY</w:t>
            </w:r>
          </w:p>
        </w:tc>
      </w:tr>
    </w:tbl>
    <w:p>
      <w:pPr>
        <w:spacing w:before="200"/>
      </w:pPr>
    </w:p>
    <w:p>
      <w:pPr>
        <w:pBdr>
          <w:left w:val="single" w:color="E96213" w:sz="24" w:space="6"/>
        </w:pBdr>
        <w:spacing w:after="120" w:before="260"/>
        <w:ind w:left="120"/>
      </w:pPr>
      <w:r>
        <w:rPr>
          <w:rFonts w:ascii="Montserrat" w:cs="Montserrat" w:eastAsia="Montserrat" w:hAnsi="Montserrat"/>
          <w:b/>
          <w:bCs/>
          <w:color w:val="0A0A0A"/>
          <w:sz w:val="22"/>
          <w:szCs w:val="22"/>
        </w:rPr>
        <w:t xml:space="preserve">Where CH24 comes from.</w:t>
      </w:r>
    </w:p>
    <w:p>
      <w:pPr>
        <w:spacing w:after="160" w:line="300"/>
      </w:pPr>
      <w:r>
        <w:rPr>
          <w:rFonts w:ascii="Arial" w:cs="Arial" w:eastAsia="Arial" w:hAnsi="Arial"/>
          <w:i w:val="false"/>
          <w:iCs w:val="false"/>
          <w:color w:val="1A1A1A"/>
          <w:sz w:val="21"/>
          <w:szCs w:val="21"/>
        </w:rPr>
        <w:t xml:space="preserve">CH24 was built with one clear intention — to bring a fresh, Gen Z perspective into India's fragrance market. A category dominated by legacy brands, heavy glass bottles, and occasion-only thinking.</w:t>
      </w:r>
    </w:p>
    <w:p>
      <w:pPr>
        <w:spacing w:after="160" w:line="300"/>
      </w:pPr>
      <w:r>
        <w:rPr>
          <w:rFonts w:ascii="Arial" w:cs="Arial" w:eastAsia="Arial" w:hAnsi="Arial"/>
          <w:i w:val="false"/>
          <w:iCs w:val="false"/>
          <w:color w:val="1A1A1A"/>
          <w:sz w:val="21"/>
          <w:szCs w:val="21"/>
        </w:rPr>
        <w:t xml:space="preserve">We saw a generation that moves differently. They carry less. They want to smell intentional every single day — not just on Friday nights. They want fragrance that fits in a pocket, not on a shelf. A generation that no legacy fragrance brand in India was actually speaking to.</w:t>
      </w:r>
    </w:p>
    <w:p>
      <w:pPr>
        <w:spacing w:after="160" w:line="300"/>
      </w:pPr>
      <w:r>
        <w:rPr>
          <w:rFonts w:ascii="Arial" w:cs="Arial" w:eastAsia="Arial" w:hAnsi="Arial"/>
          <w:i w:val="false"/>
          <w:iCs w:val="false"/>
          <w:color w:val="1A1A1A"/>
          <w:sz w:val="21"/>
          <w:szCs w:val="21"/>
        </w:rPr>
        <w:t xml:space="preserve">So we built CH24. Not a cheaper version of an existing perfume brand. Not a mass-market deo with better packaging. Something completely new — a fragrance house designed from the ground up for the way Gen Z lives, carries, and identifies with scent.</w:t>
      </w:r>
    </w:p>
    <w:p>
      <w:pPr>
        <w:spacing w:after="160" w:line="300"/>
      </w:pPr>
      <w:r>
        <w:rPr>
          <w:rFonts w:ascii="Arial" w:cs="Arial" w:eastAsia="Arial" w:hAnsi="Arial"/>
          <w:i w:val="false"/>
          <w:iCs w:val="false"/>
          <w:color w:val="1A1A1A"/>
          <w:sz w:val="21"/>
          <w:szCs w:val="21"/>
        </w:rPr>
        <w:t xml:space="preserve">We started with a 5g solid perfume stick in a cigarette-style flip-top box called Take Me Out. Alcohol-free. Skin-nourishing. Pocket-sized. Priced at ₹499 for a pack of two — because great scent should not require justification.</w:t>
      </w:r>
    </w:p>
    <w:p>
      <w:pPr>
        <w:spacing w:after="160" w:line="300"/>
      </w:pPr>
      <w:r>
        <w:rPr>
          <w:rFonts w:ascii="Arial" w:cs="Arial" w:eastAsia="Arial" w:hAnsi="Arial"/>
          <w:i w:val="false"/>
          <w:iCs w:val="false"/>
          <w:color w:val="1A1A1A"/>
          <w:sz w:val="21"/>
          <w:szCs w:val="21"/>
        </w:rPr>
        <w:t xml:space="preserve">The format is the message. The cigarette box is not packaging — it is the brand's first statement. When you pull it out, people notice before you have applied a single thing. That moment is part of what we sell.</w:t>
      </w:r>
    </w:p>
    <w:p>
      <w:pPr>
        <w:spacing w:after="160" w:line="300"/>
      </w:pPr>
      <w:r>
        <w:rPr>
          <w:rFonts w:ascii="Arial" w:cs="Arial" w:eastAsia="Arial" w:hAnsi="Arial"/>
          <w:i w:val="false"/>
          <w:iCs w:val="false"/>
          <w:color w:val="1A1A1A"/>
          <w:sz w:val="21"/>
          <w:szCs w:val="21"/>
        </w:rPr>
        <w:t xml:space="preserve">But the stick is just the beginning. CH24 is building toward something larger — a complete fragrance house that grows from the pocket into every part of how Gen Z experiences scent. Perfumes, body care, skin, hair. All under one identity. All built the same way: accessible, intentional, and unapologetically for this generation.</w:t>
      </w:r>
    </w:p>
    <w:p>
      <w:pPr>
        <w:spacing w:after="160" w:line="300"/>
      </w:pPr>
      <w:r>
        <w:rPr>
          <w:rFonts w:ascii="Arial" w:cs="Arial" w:eastAsia="Arial" w:hAnsi="Arial"/>
          <w:i/>
          <w:iCs/>
          <w:color w:val="1A1A1A"/>
          <w:sz w:val="21"/>
          <w:szCs w:val="21"/>
        </w:rPr>
        <w:t xml:space="preserve">CH24 is not a perfume brand. It is India's first Gen Z fragrance house — and this is where it starts.</w:t>
      </w:r>
    </w:p>
    <w:p>
      <w:r>
        <w:br w:type="page"/>
      </w:r>
    </w:p>
    <w:p>
      <w:pPr>
        <w:pStyle w:val="Heading1"/>
        <w:spacing w:after="0" w:before="0"/>
      </w:pPr>
      <w:r>
        <w:rPr>
          <w:color w:val="FFFFFF"/>
          <w:sz w:val="2"/>
          <w:szCs w:val="2"/>
        </w:rPr>
        <w:t xml:space="preserve">02 — MISSION, VISION &amp; VALUES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shd w:fill="E96213" w:val="clear"/>
            <w:tcMar>
              <w:top w:type="dxa" w:w="200"/>
              <w:left w:type="dxa" w:w="150"/>
              <w:bottom w:type="dxa" w:w="200"/>
              <w:right w:type="dxa" w:w="100"/>
            </w:tcMar>
            <w:vAlign w:val="center"/>
          </w:tcPr>
          <w:p>
            <w:pPr>
              <w:jc w:val="center"/>
            </w:pPr>
            <w:r>
              <w:rPr>
                <w:rFonts w:ascii="Montserrat" w:cs="Montserrat" w:eastAsia="Montserrat" w:hAnsi="Montserrat"/>
                <w:b/>
                <w:bCs/>
                <w:color w:val="FFFFFF"/>
                <w:sz w:val="34"/>
                <w:szCs w:val="34"/>
              </w:rPr>
              <w:t xml:space="preserve">02</w:t>
            </w:r>
          </w:p>
        </w:tc>
        <w:tc>
          <w:tcPr>
            <w:tcW w:type="dxa" w:w="8000"/>
            <w:shd w:fill="0A0A0A" w:val="clear"/>
            <w:tcMar>
              <w:top w:type="dxa" w:w="200"/>
              <w:left w:type="dxa" w:w="250"/>
              <w:bottom w:type="dxa" w:w="200"/>
              <w:right w:type="dxa" w:w="150"/>
            </w:tcMar>
            <w:vAlign w:val="center"/>
          </w:tcPr>
          <w:p>
            <w:r>
              <w:rPr>
                <w:rFonts w:ascii="Montserrat" w:cs="Montserrat" w:eastAsia="Montserrat" w:hAnsi="Montserrat"/>
                <w:b/>
                <w:bCs/>
                <w:color w:val="FFFFFF"/>
                <w:sz w:val="32"/>
                <w:szCs w:val="32"/>
              </w:rPr>
              <w:t xml:space="preserve">MISSION, VISION &amp; VALUES</w:t>
            </w:r>
          </w:p>
        </w:tc>
      </w:tr>
    </w:tbl>
    <w:p>
      <w:pPr>
        <w:spacing w:before="200"/>
      </w:pPr>
    </w:p>
    <w:p>
      <w:pPr>
        <w:pBdr>
          <w:left w:val="single" w:color="E96213" w:sz="24" w:space="6"/>
        </w:pBdr>
        <w:spacing w:after="120" w:before="260"/>
        <w:ind w:left="120"/>
      </w:pPr>
      <w:r>
        <w:rPr>
          <w:rFonts w:ascii="Montserrat" w:cs="Montserrat" w:eastAsia="Montserrat" w:hAnsi="Montserrat"/>
          <w:b/>
          <w:bCs/>
          <w:color w:val="0A0A0A"/>
          <w:sz w:val="22"/>
          <w:szCs w:val="22"/>
        </w:rPr>
        <w:t xml:space="preserve">Mission</w:t>
      </w:r>
    </w:p>
    <w:p>
      <w:pPr>
        <w:spacing w:after="160" w:line="300"/>
      </w:pPr>
      <w:r>
        <w:rPr>
          <w:rFonts w:ascii="Arial" w:cs="Arial" w:eastAsia="Arial" w:hAnsi="Arial"/>
          <w:i w:val="false"/>
          <w:iCs w:val="false"/>
          <w:color w:val="1A1A1A"/>
          <w:sz w:val="21"/>
          <w:szCs w:val="21"/>
        </w:rPr>
        <w:t xml:space="preserve">To build India's first Gen Z fragrance house.</w:t>
      </w:r>
    </w:p>
    <w:p>
      <w:pPr>
        <w:spacing w:after="160" w:line="300"/>
      </w:pPr>
      <w:r>
        <w:rPr>
          <w:rFonts w:ascii="Arial" w:cs="Arial" w:eastAsia="Arial" w:hAnsi="Arial"/>
          <w:i w:val="false"/>
          <w:iCs w:val="false"/>
          <w:color w:val="1A1A1A"/>
          <w:sz w:val="21"/>
          <w:szCs w:val="21"/>
        </w:rPr>
        <w:t xml:space="preserve">Not a perfume brand. Not a grooming brand. A fragrance house — one that understands scent the way this generation does. Personal. Daily. Identity-first. Built in India, for India, with the ambition to be noticed by the world.</w:t>
      </w:r>
    </w:p>
    <w:p>
      <w:pPr>
        <w:spacing w:after="160" w:line="300"/>
      </w:pPr>
      <w:r>
        <w:rPr>
          <w:rFonts w:ascii="Arial" w:cs="Arial" w:eastAsia="Arial" w:hAnsi="Arial"/>
          <w:i w:val="false"/>
          <w:iCs w:val="false"/>
          <w:color w:val="1A1A1A"/>
          <w:sz w:val="21"/>
          <w:szCs w:val="21"/>
        </w:rPr>
        <w:t xml:space="preserve">Everything CH24 creates — every product, every format, every price point — serves this mission. The solid stick is where it starts. The fragrance house is where it goes.</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Vision — across three timeframes</w:t>
      </w:r>
    </w:p>
    <w:p>
      <w:pPr>
        <w:spacing w:after="120" w:line="280"/>
      </w:pPr>
      <w:r>
        <w:rPr>
          <w:rFonts w:ascii="Montserrat" w:cs="Montserrat" w:eastAsia="Montserrat" w:hAnsi="Montserrat"/>
          <w:b/>
          <w:bCs/>
          <w:color w:val="E96213"/>
          <w:sz w:val="21"/>
          <w:szCs w:val="21"/>
        </w:rPr>
        <w:t xml:space="preserve">By 2028 — </w:t>
      </w:r>
      <w:r>
        <w:rPr>
          <w:rFonts w:ascii="Arial" w:cs="Arial" w:eastAsia="Arial" w:hAnsi="Arial"/>
          <w:sz w:val="21"/>
          <w:szCs w:val="21"/>
        </w:rPr>
        <w:t xml:space="preserve">India's most-carried scent brand. The brand Gen Z reaches for first — in their pocket, in their bag, in their daily routine. Present in every city, every college campus, every morning ritual.</w:t>
      </w:r>
    </w:p>
    <w:p>
      <w:pPr>
        <w:spacing w:after="120" w:line="280"/>
      </w:pPr>
      <w:r>
        <w:rPr>
          <w:rFonts w:ascii="Montserrat" w:cs="Montserrat" w:eastAsia="Montserrat" w:hAnsi="Montserrat"/>
          <w:b/>
          <w:bCs/>
          <w:color w:val="E96213"/>
          <w:sz w:val="21"/>
          <w:szCs w:val="21"/>
        </w:rPr>
        <w:t xml:space="preserve">By 2030 — </w:t>
      </w:r>
      <w:r>
        <w:rPr>
          <w:rFonts w:ascii="Arial" w:cs="Arial" w:eastAsia="Arial" w:hAnsi="Arial"/>
          <w:sz w:val="21"/>
          <w:szCs w:val="21"/>
        </w:rPr>
        <w:t xml:space="preserve">A ₹100 Cr fragrance house. Solid perfumes, EDPs, body mists, scented skin and hair care — all under one identity. CH24 is the brand that proved India could build a fragrance house from scratch for the generation no legacy brand was speaking to.</w:t>
      </w:r>
    </w:p>
    <w:p>
      <w:pPr>
        <w:spacing w:after="120" w:line="280"/>
      </w:pPr>
      <w:r>
        <w:rPr>
          <w:rFonts w:ascii="Montserrat" w:cs="Montserrat" w:eastAsia="Montserrat" w:hAnsi="Montserrat"/>
          <w:b/>
          <w:bCs/>
          <w:color w:val="E96213"/>
          <w:sz w:val="21"/>
          <w:szCs w:val="21"/>
        </w:rPr>
        <w:t xml:space="preserve">In 10 years — </w:t>
      </w:r>
      <w:r>
        <w:rPr>
          <w:rFonts w:ascii="Arial" w:cs="Arial" w:eastAsia="Arial" w:hAnsi="Arial"/>
          <w:sz w:val="21"/>
          <w:szCs w:val="21"/>
        </w:rPr>
        <w:t xml:space="preserve">The brand that changed how Gen Z India thinks about scent. Not a campaign. Not a trend. A permanent shift in how a generation carries, applies, and identifies with fragrance. CH24 is the reason solid perfume is normal. The reason your scent is daily, not occasional.</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Brand Values — fixed across every product CH24 will ever build</w:t>
      </w:r>
    </w:p>
    <w:p>
      <w:pPr>
        <w:pStyle w:val="ListParagraph"/>
        <w:numPr>
          <w:ilvl w:val="0"/>
          <w:numId w:val="1"/>
        </w:numPr>
        <w:spacing w:after="100" w:line="280"/>
      </w:pPr>
      <w:r>
        <w:rPr>
          <w:rFonts w:ascii="Arial" w:cs="Arial" w:eastAsia="Arial" w:hAnsi="Arial"/>
          <w:sz w:val="21"/>
          <w:szCs w:val="21"/>
        </w:rPr>
        <w:t xml:space="preserve">Scent as identity, not occasion. CH24 is not for special moments. It is for every moment.</w:t>
      </w:r>
    </w:p>
    <w:p>
      <w:pPr>
        <w:pStyle w:val="ListParagraph"/>
        <w:numPr>
          <w:ilvl w:val="0"/>
          <w:numId w:val="1"/>
        </w:numPr>
        <w:spacing w:after="100" w:line="280"/>
      </w:pPr>
      <w:r>
        <w:rPr>
          <w:rFonts w:ascii="Arial" w:cs="Arial" w:eastAsia="Arial" w:hAnsi="Arial"/>
          <w:sz w:val="21"/>
          <w:szCs w:val="21"/>
        </w:rPr>
        <w:t xml:space="preserve">Accessible without compromise. Premium quality at a price that does not require justification.</w:t>
      </w:r>
    </w:p>
    <w:p>
      <w:pPr>
        <w:pStyle w:val="ListParagraph"/>
        <w:numPr>
          <w:ilvl w:val="0"/>
          <w:numId w:val="1"/>
        </w:numPr>
        <w:spacing w:after="100" w:line="280"/>
      </w:pPr>
      <w:r>
        <w:rPr>
          <w:rFonts w:ascii="Arial" w:cs="Arial" w:eastAsia="Arial" w:hAnsi="Arial"/>
          <w:sz w:val="21"/>
          <w:szCs w:val="21"/>
        </w:rPr>
        <w:t xml:space="preserve">Genderless by architecture. Every CH24 product is designed for everyone — built into the foundation, not a per-product choice.</w:t>
      </w:r>
    </w:p>
    <w:p>
      <w:pPr>
        <w:pStyle w:val="ListParagraph"/>
        <w:numPr>
          <w:ilvl w:val="0"/>
          <w:numId w:val="1"/>
        </w:numPr>
        <w:spacing w:after="100" w:line="280"/>
      </w:pPr>
      <w:r>
        <w:rPr>
          <w:rFonts w:ascii="Arial" w:cs="Arial" w:eastAsia="Arial" w:hAnsi="Arial"/>
          <w:sz w:val="21"/>
          <w:szCs w:val="21"/>
        </w:rPr>
        <w:t xml:space="preserve">India-rooted, world-aware. Built in India. Scent profiles, pricing, culture — grounded here. Ambition and craft standard — global.</w:t>
      </w:r>
    </w:p>
    <w:p>
      <w:pPr>
        <w:pStyle w:val="ListParagraph"/>
        <w:numPr>
          <w:ilvl w:val="0"/>
          <w:numId w:val="1"/>
        </w:numPr>
        <w:spacing w:after="100" w:line="280"/>
      </w:pPr>
      <w:r>
        <w:rPr>
          <w:rFonts w:ascii="Arial" w:cs="Arial" w:eastAsia="Arial" w:hAnsi="Arial"/>
          <w:sz w:val="21"/>
          <w:szCs w:val="21"/>
        </w:rPr>
        <w:t xml:space="preserve">The brand grows. The identity does not change. Every new category must earn its place in the CH24 identity, not dilute it.</w:t>
      </w:r>
    </w:p>
    <w:p>
      <w:r>
        <w:br w:type="page"/>
      </w:r>
    </w:p>
    <w:p>
      <w:pPr>
        <w:pStyle w:val="Heading1"/>
        <w:spacing w:after="0" w:before="0"/>
      </w:pPr>
      <w:r>
        <w:rPr>
          <w:color w:val="FFFFFF"/>
          <w:sz w:val="2"/>
          <w:szCs w:val="2"/>
        </w:rPr>
        <w:t xml:space="preserve">03 — LOGO GUIDELINES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shd w:fill="E96213" w:val="clear"/>
            <w:tcMar>
              <w:top w:type="dxa" w:w="200"/>
              <w:left w:type="dxa" w:w="150"/>
              <w:bottom w:type="dxa" w:w="200"/>
              <w:right w:type="dxa" w:w="100"/>
            </w:tcMar>
            <w:vAlign w:val="center"/>
          </w:tcPr>
          <w:p>
            <w:pPr>
              <w:jc w:val="center"/>
            </w:pPr>
            <w:r>
              <w:rPr>
                <w:rFonts w:ascii="Montserrat" w:cs="Montserrat" w:eastAsia="Montserrat" w:hAnsi="Montserrat"/>
                <w:b/>
                <w:bCs/>
                <w:color w:val="FFFFFF"/>
                <w:sz w:val="34"/>
                <w:szCs w:val="34"/>
              </w:rPr>
              <w:t xml:space="preserve">03</w:t>
            </w:r>
          </w:p>
        </w:tc>
        <w:tc>
          <w:tcPr>
            <w:tcW w:type="dxa" w:w="8000"/>
            <w:shd w:fill="0A0A0A" w:val="clear"/>
            <w:tcMar>
              <w:top w:type="dxa" w:w="200"/>
              <w:left w:type="dxa" w:w="250"/>
              <w:bottom w:type="dxa" w:w="200"/>
              <w:right w:type="dxa" w:w="150"/>
            </w:tcMar>
            <w:vAlign w:val="center"/>
          </w:tcPr>
          <w:p>
            <w:r>
              <w:rPr>
                <w:rFonts w:ascii="Montserrat" w:cs="Montserrat" w:eastAsia="Montserrat" w:hAnsi="Montserrat"/>
                <w:b/>
                <w:bCs/>
                <w:color w:val="FFFFFF"/>
                <w:sz w:val="32"/>
                <w:szCs w:val="32"/>
              </w:rPr>
              <w:t xml:space="preserve">LOGO GUIDELINES</w:t>
            </w:r>
          </w:p>
        </w:tc>
      </w:tr>
    </w:tbl>
    <w:p>
      <w:pPr>
        <w:spacing w:before="200"/>
      </w:pPr>
    </w:p>
    <w:p>
      <w:pPr>
        <w:pBdr>
          <w:left w:val="single" w:color="E96213" w:sz="24" w:space="6"/>
        </w:pBdr>
        <w:spacing w:after="120" w:before="260"/>
        <w:ind w:left="120"/>
      </w:pPr>
      <w:r>
        <w:rPr>
          <w:rFonts w:ascii="Montserrat" w:cs="Montserrat" w:eastAsia="Montserrat" w:hAnsi="Montserrat"/>
          <w:b/>
          <w:bCs/>
          <w:color w:val="0A0A0A"/>
          <w:sz w:val="22"/>
          <w:szCs w:val="22"/>
        </w:rPr>
        <w:t xml:space="preserve">The mark. Two versions. One rule.</w:t>
      </w:r>
    </w:p>
    <w:p>
      <w:pPr>
        <w:spacing w:after="160" w:line="300"/>
      </w:pPr>
      <w:r>
        <w:rPr>
          <w:rFonts w:ascii="Arial" w:cs="Arial" w:eastAsia="Arial" w:hAnsi="Arial"/>
          <w:i w:val="false"/>
          <w:iCs w:val="false"/>
          <w:color w:val="1A1A1A"/>
          <w:sz w:val="21"/>
          <w:szCs w:val="21"/>
        </w:rPr>
        <w:t xml:space="preserve">CH24 has two official logo versions — both established and fixed.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single" w:color="CCCCCC" w:sz="4"/>
              <w:left w:val="single" w:color="CCCCCC" w:sz="4"/>
              <w:bottom w:val="single" w:color="CCCCCC" w:sz="4"/>
              <w:right w:val="single" w:color="CCCCCC" w:sz="4"/>
            </w:tcBorders>
            <w:shd w:fill="FFFFFF" w:val="clear"/>
            <w:tcMar>
              <w:top w:type="dxa" w:w="200"/>
              <w:left w:type="dxa" w:w="200"/>
              <w:bottom w:type="dxa" w:w="200"/>
              <w:right w:type="dxa" w:w="200"/>
            </w:tcMar>
          </w:tcPr>
          <w:p>
            <w:pPr>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0" cy="1714500"/>
                          </a:xfrm>
                          <a:prstGeom prst="rect">
                            <a:avLst/>
                          </a:prstGeom>
                        </pic:spPr>
                      </pic:pic>
                    </a:graphicData>
                  </a:graphic>
                </wp:inline>
              </w:drawing>
            </w:r>
          </w:p>
          <w:p>
            <w:pPr>
              <w:spacing w:before="100"/>
              <w:jc w:val="center"/>
            </w:pPr>
            <w:r>
              <w:rPr>
                <w:rFonts w:ascii="Montserrat" w:cs="Montserrat" w:eastAsia="Montserrat" w:hAnsi="Montserrat"/>
                <w:b/>
                <w:bCs/>
                <w:sz w:val="18"/>
                <w:szCs w:val="18"/>
              </w:rPr>
              <w:t xml:space="preserve">Version 1 — Black on White</w:t>
            </w:r>
          </w:p>
          <w:p>
            <w:pPr>
              <w:jc w:val="center"/>
            </w:pPr>
            <w:r>
              <w:rPr>
                <w:rFonts w:ascii="Arial" w:cs="Arial" w:eastAsia="Arial" w:hAnsi="Arial"/>
                <w:color w:val="6B6B6B"/>
                <w:sz w:val="16"/>
                <w:szCs w:val="16"/>
              </w:rPr>
              <w:t xml:space="preserve">For light surfaces &amp; backgrounds</w:t>
            </w:r>
          </w:p>
        </w:tc>
        <w:tc>
          <w:tcPr>
            <w:tcW w:type="dxa" w:w="4700"/>
            <w:shd w:fill="0A0A0A" w:val="clear"/>
            <w:tcMar>
              <w:top w:type="dxa" w:w="200"/>
              <w:left w:type="dxa" w:w="200"/>
              <w:bottom w:type="dxa" w:w="200"/>
              <w:right w:type="dxa" w:w="200"/>
            </w:tcMar>
          </w:tcPr>
          <w:p>
            <w:pPr>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before="100"/>
              <w:jc w:val="center"/>
            </w:pPr>
            <w:r>
              <w:rPr>
                <w:rFonts w:ascii="Montserrat" w:cs="Montserrat" w:eastAsia="Montserrat" w:hAnsi="Montserrat"/>
                <w:b/>
                <w:bCs/>
                <w:color w:val="FFFFFF"/>
                <w:sz w:val="18"/>
                <w:szCs w:val="18"/>
              </w:rPr>
              <w:t xml:space="preserve">Version 2 — White on Black</w:t>
            </w:r>
          </w:p>
          <w:p>
            <w:pPr>
              <w:jc w:val="center"/>
            </w:pPr>
            <w:r>
              <w:rPr>
                <w:rFonts w:ascii="Arial" w:cs="Arial" w:eastAsia="Arial" w:hAnsi="Arial"/>
                <w:color w:val="CCCCCC"/>
                <w:sz w:val="16"/>
                <w:szCs w:val="16"/>
              </w:rPr>
              <w:t xml:space="preserve">Primary digital application</w:t>
            </w:r>
          </w:p>
        </w:tc>
      </w:tr>
    </w:tbl>
    <w:p>
      <w:pPr>
        <w:pBdr>
          <w:left w:val="single" w:color="E96213" w:sz="24" w:space="6"/>
        </w:pBdr>
        <w:spacing w:after="120" w:before="260"/>
        <w:ind w:left="120"/>
      </w:pPr>
      <w:r>
        <w:rPr>
          <w:rFonts w:ascii="Montserrat" w:cs="Montserrat" w:eastAsia="Montserrat" w:hAnsi="Montserrat"/>
          <w:b/>
          <w:bCs/>
          <w:color w:val="0A0A0A"/>
          <w:sz w:val="22"/>
          <w:szCs w:val="22"/>
        </w:rPr>
        <w:t xml:space="preserve">The star mark</w:t>
      </w:r>
    </w:p>
    <w:p>
      <w:pPr>
        <w:spacing w:after="160" w:line="300"/>
      </w:pPr>
      <w:r>
        <w:rPr>
          <w:rFonts w:ascii="Arial" w:cs="Arial" w:eastAsia="Arial" w:hAnsi="Arial"/>
          <w:i w:val="false"/>
          <w:iCs w:val="false"/>
          <w:color w:val="1A1A1A"/>
          <w:sz w:val="21"/>
          <w:szCs w:val="21"/>
        </w:rPr>
        <w:t xml:space="preserve">The four-pointed star sits above the “2” and is an inseparable part of the CH24 mark. It is not a standalone icon. It is never used without the wordmark. It is never recoloured.</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Clear space</w:t>
      </w:r>
    </w:p>
    <w:p>
      <w:pPr>
        <w:spacing w:after="160" w:line="300"/>
      </w:pPr>
      <w:r>
        <w:rPr>
          <w:rFonts w:ascii="Arial" w:cs="Arial" w:eastAsia="Arial" w:hAnsi="Arial"/>
          <w:i w:val="false"/>
          <w:iCs w:val="false"/>
          <w:color w:val="1A1A1A"/>
          <w:sz w:val="21"/>
          <w:szCs w:val="21"/>
        </w:rPr>
        <w:t xml:space="preserve">Always maintain clear space around the logo equal to the height of the letter H in CH24. No text, graphic element, or photography enters this zone.</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Size rules</w:t>
      </w:r>
    </w:p>
    <w:p>
      <w:pPr>
        <w:pStyle w:val="ListParagraph"/>
        <w:numPr>
          <w:ilvl w:val="0"/>
          <w:numId w:val="1"/>
        </w:numPr>
        <w:spacing w:after="100" w:line="280"/>
      </w:pPr>
      <w:r>
        <w:rPr>
          <w:rFonts w:ascii="Arial" w:cs="Arial" w:eastAsia="Arial" w:hAnsi="Arial"/>
          <w:sz w:val="21"/>
          <w:szCs w:val="21"/>
        </w:rPr>
        <w:t xml:space="preserve">Minimum digital: 80px width</w:t>
      </w:r>
    </w:p>
    <w:p>
      <w:pPr>
        <w:pStyle w:val="ListParagraph"/>
        <w:numPr>
          <w:ilvl w:val="0"/>
          <w:numId w:val="1"/>
        </w:numPr>
        <w:spacing w:after="100" w:line="280"/>
      </w:pPr>
      <w:r>
        <w:rPr>
          <w:rFonts w:ascii="Arial" w:cs="Arial" w:eastAsia="Arial" w:hAnsi="Arial"/>
          <w:sz w:val="21"/>
          <w:szCs w:val="21"/>
        </w:rPr>
        <w:t xml:space="preserve">Minimum print: 18mm width</w:t>
      </w:r>
    </w:p>
    <w:p>
      <w:pPr>
        <w:pStyle w:val="ListParagraph"/>
        <w:numPr>
          <w:ilvl w:val="0"/>
          <w:numId w:val="1"/>
        </w:numPr>
        <w:spacing w:after="100" w:line="280"/>
      </w:pPr>
      <w:r>
        <w:rPr>
          <w:rFonts w:ascii="Arial" w:cs="Arial" w:eastAsia="Arial" w:hAnsi="Arial"/>
          <w:sz w:val="21"/>
          <w:szCs w:val="21"/>
        </w:rPr>
        <w:t xml:space="preserve">On product labels: as large as the label allows — the logo should always be the dominant element</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Colour application across products</w:t>
      </w:r>
    </w:p>
    <w:p>
      <w:pPr>
        <w:spacing w:after="160" w:line="300"/>
      </w:pPr>
      <w:r>
        <w:rPr>
          <w:rFonts w:ascii="Arial" w:cs="Arial" w:eastAsia="Arial" w:hAnsi="Arial"/>
          <w:i w:val="false"/>
          <w:iCs w:val="false"/>
          <w:color w:val="1A1A1A"/>
          <w:sz w:val="21"/>
          <w:szCs w:val="21"/>
        </w:rPr>
        <w:t xml:space="preserve">As CH24 introduces new products with different colour worlds, the logo always appears in either pure black or pure white. It never takes on a product colour. The mark is constant. The product colour system lives around it, not inside it.</w:t>
      </w:r>
    </w:p>
    <w:p>
      <w:pPr>
        <w:spacing w:before="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shd w:fill="EAF4EA" w:val="clear"/>
            <w:tcMar>
              <w:top w:type="dxa" w:w="150"/>
              <w:left w:type="dxa" w:w="200"/>
              <w:bottom w:type="dxa" w:w="150"/>
              <w:right w:type="dxa" w:w="200"/>
            </w:tcMar>
          </w:tcPr>
          <w:p>
            <w:r>
              <w:rPr>
                <w:rFonts w:ascii="Montserrat" w:cs="Montserrat" w:eastAsia="Montserrat" w:hAnsi="Montserrat"/>
                <w:b/>
                <w:bCs/>
                <w:color w:val="2E7D32"/>
                <w:sz w:val="20"/>
                <w:szCs w:val="20"/>
              </w:rPr>
              <w:t xml:space="preserve">ALWAYS</w:t>
            </w:r>
          </w:p>
          <w:p>
            <w:pPr>
              <w:spacing w:before="100"/>
            </w:pPr>
            <w:r>
              <w:rPr>
                <w:rFonts w:ascii="Arial" w:cs="Arial" w:eastAsia="Arial" w:hAnsi="Arial"/>
                <w:sz w:val="19"/>
                <w:szCs w:val="19"/>
              </w:rPr>
              <w:t xml:space="preserve">✓ Version 1 on all light and cream surfaces</w:t>
            </w:r>
          </w:p>
          <w:p>
            <w:r>
              <w:rPr>
                <w:rFonts w:ascii="Arial" w:cs="Arial" w:eastAsia="Arial" w:hAnsi="Arial"/>
                <w:sz w:val="19"/>
                <w:szCs w:val="19"/>
              </w:rPr>
              <w:t xml:space="preserve">✓ Version 2 on all dark and black surfaces</w:t>
            </w:r>
          </w:p>
          <w:p>
            <w:r>
              <w:rPr>
                <w:rFonts w:ascii="Arial" w:cs="Arial" w:eastAsia="Arial" w:hAnsi="Arial"/>
                <w:sz w:val="19"/>
                <w:szCs w:val="19"/>
              </w:rPr>
              <w:t xml:space="preserve">✓ Scale uniformly, never stretch or distort</w:t>
            </w:r>
          </w:p>
          <w:p>
            <w:r>
              <w:rPr>
                <w:rFonts w:ascii="Arial" w:cs="Arial" w:eastAsia="Arial" w:hAnsi="Arial"/>
                <w:sz w:val="19"/>
                <w:szCs w:val="19"/>
              </w:rPr>
              <w:t xml:space="preserve">✓ Maintain clear space on all sides</w:t>
            </w:r>
          </w:p>
          <w:p>
            <w:r>
              <w:rPr>
                <w:rFonts w:ascii="Arial" w:cs="Arial" w:eastAsia="Arial" w:hAnsi="Arial"/>
                <w:sz w:val="19"/>
                <w:szCs w:val="19"/>
              </w:rPr>
              <w:t xml:space="preserve">✓ Use at or above minimum size always</w:t>
            </w:r>
          </w:p>
        </w:tc>
        <w:tc>
          <w:tcPr>
            <w:tcW w:type="dxa" w:w="4700"/>
            <w:shd w:fill="FBEAEA" w:val="clear"/>
            <w:tcMar>
              <w:top w:type="dxa" w:w="150"/>
              <w:left w:type="dxa" w:w="200"/>
              <w:bottom w:type="dxa" w:w="150"/>
              <w:right w:type="dxa" w:w="200"/>
            </w:tcMar>
          </w:tcPr>
          <w:p>
            <w:r>
              <w:rPr>
                <w:rFonts w:ascii="Montserrat" w:cs="Montserrat" w:eastAsia="Montserrat" w:hAnsi="Montserrat"/>
                <w:b/>
                <w:bCs/>
                <w:color w:val="C62828"/>
                <w:sz w:val="20"/>
                <w:szCs w:val="20"/>
              </w:rPr>
              <w:t xml:space="preserve">NEVER</w:t>
            </w:r>
          </w:p>
          <w:p>
            <w:pPr>
              <w:spacing w:before="100"/>
            </w:pPr>
            <w:r>
              <w:rPr>
                <w:rFonts w:ascii="Arial" w:cs="Arial" w:eastAsia="Arial" w:hAnsi="Arial"/>
                <w:sz w:val="19"/>
                <w:szCs w:val="19"/>
              </w:rPr>
              <w:t xml:space="preserve">✗ Separate the star from the CH24 wordmark</w:t>
            </w:r>
          </w:p>
          <w:p>
            <w:r>
              <w:rPr>
                <w:rFonts w:ascii="Arial" w:cs="Arial" w:eastAsia="Arial" w:hAnsi="Arial"/>
                <w:sz w:val="19"/>
                <w:szCs w:val="19"/>
              </w:rPr>
              <w:t xml:space="preserve">✗ Recolour the logo in any colour other than black or white</w:t>
            </w:r>
          </w:p>
          <w:p>
            <w:r>
              <w:rPr>
                <w:rFonts w:ascii="Arial" w:cs="Arial" w:eastAsia="Arial" w:hAnsi="Arial"/>
                <w:sz w:val="19"/>
                <w:szCs w:val="19"/>
              </w:rPr>
              <w:t xml:space="preserve">✗ Place on busy photographic backgrounds without a solid colour backing</w:t>
            </w:r>
          </w:p>
          <w:p>
            <w:r>
              <w:rPr>
                <w:rFonts w:ascii="Arial" w:cs="Arial" w:eastAsia="Arial" w:hAnsi="Arial"/>
                <w:sz w:val="19"/>
                <w:szCs w:val="19"/>
              </w:rPr>
              <w:t xml:space="preserve">✗ Use below minimum size</w:t>
            </w:r>
          </w:p>
          <w:p>
            <w:r>
              <w:rPr>
                <w:rFonts w:ascii="Arial" w:cs="Arial" w:eastAsia="Arial" w:hAnsi="Arial"/>
                <w:sz w:val="19"/>
                <w:szCs w:val="19"/>
              </w:rPr>
              <w:t xml:space="preserve">✗ Add drop shadows, gradients, or effects to the mark</w:t>
            </w:r>
          </w:p>
        </w:tc>
      </w:tr>
    </w:tbl>
    <w:p>
      <w:r>
        <w:br w:type="page"/>
      </w:r>
    </w:p>
    <w:p>
      <w:pPr>
        <w:pStyle w:val="Heading1"/>
        <w:spacing w:after="0" w:before="0"/>
      </w:pPr>
      <w:r>
        <w:rPr>
          <w:color w:val="FFFFFF"/>
          <w:sz w:val="2"/>
          <w:szCs w:val="2"/>
        </w:rPr>
        <w:t xml:space="preserve">04 — COLOUR PALETTE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shd w:fill="E96213" w:val="clear"/>
            <w:tcMar>
              <w:top w:type="dxa" w:w="200"/>
              <w:left w:type="dxa" w:w="150"/>
              <w:bottom w:type="dxa" w:w="200"/>
              <w:right w:type="dxa" w:w="100"/>
            </w:tcMar>
            <w:vAlign w:val="center"/>
          </w:tcPr>
          <w:p>
            <w:pPr>
              <w:jc w:val="center"/>
            </w:pPr>
            <w:r>
              <w:rPr>
                <w:rFonts w:ascii="Montserrat" w:cs="Montserrat" w:eastAsia="Montserrat" w:hAnsi="Montserrat"/>
                <w:b/>
                <w:bCs/>
                <w:color w:val="FFFFFF"/>
                <w:sz w:val="34"/>
                <w:szCs w:val="34"/>
              </w:rPr>
              <w:t xml:space="preserve">04</w:t>
            </w:r>
          </w:p>
        </w:tc>
        <w:tc>
          <w:tcPr>
            <w:tcW w:type="dxa" w:w="8000"/>
            <w:shd w:fill="0A0A0A" w:val="clear"/>
            <w:tcMar>
              <w:top w:type="dxa" w:w="200"/>
              <w:left w:type="dxa" w:w="250"/>
              <w:bottom w:type="dxa" w:w="200"/>
              <w:right w:type="dxa" w:w="150"/>
            </w:tcMar>
            <w:vAlign w:val="center"/>
          </w:tcPr>
          <w:p>
            <w:r>
              <w:rPr>
                <w:rFonts w:ascii="Montserrat" w:cs="Montserrat" w:eastAsia="Montserrat" w:hAnsi="Montserrat"/>
                <w:b/>
                <w:bCs/>
                <w:color w:val="FFFFFF"/>
                <w:sz w:val="32"/>
                <w:szCs w:val="32"/>
              </w:rPr>
              <w:t xml:space="preserve">COLOUR PALETTE</w:t>
            </w:r>
          </w:p>
        </w:tc>
      </w:tr>
    </w:tbl>
    <w:p>
      <w:pPr>
        <w:spacing w:before="200"/>
      </w:pPr>
    </w:p>
    <w:p>
      <w:pPr>
        <w:spacing w:after="160" w:line="300"/>
      </w:pPr>
      <w:r>
        <w:rPr>
          <w:rFonts w:ascii="Arial" w:cs="Arial" w:eastAsia="Arial" w:hAnsi="Arial"/>
          <w:i w:val="false"/>
          <w:iCs w:val="false"/>
          <w:color w:val="1A1A1A"/>
          <w:sz w:val="21"/>
          <w:szCs w:val="21"/>
        </w:rPr>
        <w:t xml:space="preserve">The palette is intentionally open. Here is where it stands.</w:t>
      </w:r>
    </w:p>
    <w:p>
      <w:pPr>
        <w:spacing w:after="160" w:line="300"/>
      </w:pPr>
      <w:r>
        <w:rPr>
          <w:rFonts w:ascii="Arial" w:cs="Arial" w:eastAsia="Arial" w:hAnsi="Arial"/>
          <w:i w:val="false"/>
          <w:iCs w:val="false"/>
          <w:color w:val="1A1A1A"/>
          <w:sz w:val="21"/>
          <w:szCs w:val="21"/>
        </w:rPr>
        <w:t xml:space="preserve">CH24's colour system is product-led and evolving. The brand's permanent anchors are black and white. Every product CH24 launches introduces its own colour world — layered on top of that permanent base.</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Brand Anchors — permanent and non-negotiable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400"/>
      </w:tblGrid>
      <w:tr>
        <w:tc>
          <w:tcPr>
            <w:tcW w:type="dxa" w:w="1800"/>
            <w:shd w:fill="0A0A0A" w:val="clear"/>
            <w:tcMar>
              <w:top w:type="dxa" w:w="80"/>
              <w:left w:type="dxa" w:w="150"/>
              <w:bottom w:type="dxa" w:w="80"/>
              <w:right w:type="dxa" w:w="150"/>
            </w:tcMar>
            <w:vAlign w:val="center"/>
          </w:tcPr>
          <w:p>
            <w:r>
              <w:rPr>
                <w:rFonts w:ascii="Montserrat" w:cs="Montserrat" w:eastAsia="Montserrat" w:hAnsi="Montserrat"/>
                <w:b/>
                <w:bCs/>
                <w:color w:val="FFFFFF"/>
                <w:sz w:val="18"/>
                <w:szCs w:val="18"/>
              </w:rPr>
              <w:t xml:space="preserve">SWATCH</w:t>
            </w:r>
          </w:p>
        </w:tc>
        <w:tc>
          <w:tcPr>
            <w:tcW w:type="dxa" w:w="2200"/>
            <w:shd w:fill="0A0A0A" w:val="clear"/>
            <w:tcMar>
              <w:top w:type="dxa" w:w="80"/>
              <w:left w:type="dxa" w:w="150"/>
              <w:bottom w:type="dxa" w:w="80"/>
              <w:right w:type="dxa" w:w="150"/>
            </w:tcMar>
            <w:vAlign w:val="center"/>
          </w:tcPr>
          <w:p>
            <w:r>
              <w:rPr>
                <w:rFonts w:ascii="Montserrat" w:cs="Montserrat" w:eastAsia="Montserrat" w:hAnsi="Montserrat"/>
                <w:b/>
                <w:bCs/>
                <w:color w:val="FFFFFF"/>
                <w:sz w:val="18"/>
                <w:szCs w:val="18"/>
              </w:rPr>
              <w:t xml:space="preserve">NAME / HEX</w:t>
            </w:r>
          </w:p>
        </w:tc>
        <w:tc>
          <w:tcPr>
            <w:tcW w:type="dxa" w:w="5400"/>
            <w:shd w:fill="0A0A0A" w:val="clear"/>
            <w:tcMar>
              <w:top w:type="dxa" w:w="80"/>
              <w:left w:type="dxa" w:w="150"/>
              <w:bottom w:type="dxa" w:w="80"/>
              <w:right w:type="dxa" w:w="150"/>
            </w:tcMar>
            <w:vAlign w:val="center"/>
          </w:tcPr>
          <w:p>
            <w:r>
              <w:rPr>
                <w:rFonts w:ascii="Montserrat" w:cs="Montserrat" w:eastAsia="Montserrat" w:hAnsi="Montserrat"/>
                <w:b/>
                <w:bCs/>
                <w:color w:val="FFFFFF"/>
                <w:sz w:val="18"/>
                <w:szCs w:val="18"/>
              </w:rPr>
              <w:t xml:space="preserve">USAGE</w:t>
            </w:r>
          </w:p>
        </w:tc>
      </w:tr>
      <w:tr>
        <w:tc>
          <w:tcPr>
            <w:tcW w:type="dxa" w:w="1800"/>
            <w:shd w:fill="0A0A0A" w:val="clear"/>
            <w:vAlign w:val="center"/>
          </w:tcPr>
          <w:p/>
        </w:tc>
        <w:tc>
          <w:tcPr>
            <w:tcW w:type="dxa" w:w="2200"/>
            <w:tcMar>
              <w:top w:type="dxa" w:w="100"/>
              <w:left w:type="dxa" w:w="150"/>
              <w:bottom w:type="dxa" w:w="100"/>
              <w:right w:type="dxa" w:w="150"/>
            </w:tcMar>
            <w:vAlign w:val="center"/>
          </w:tcPr>
          <w:p>
            <w:r>
              <w:rPr>
                <w:rFonts w:ascii="Montserrat" w:cs="Montserrat" w:eastAsia="Montserrat" w:hAnsi="Montserrat"/>
                <w:b/>
                <w:bCs/>
                <w:sz w:val="20"/>
                <w:szCs w:val="20"/>
              </w:rPr>
              <w:t xml:space="preserve">Brand Black</w:t>
            </w:r>
          </w:p>
          <w:p>
            <w:r>
              <w:rPr>
                <w:rFonts w:ascii="Arial" w:cs="Arial" w:eastAsia="Arial" w:hAnsi="Arial"/>
                <w:color w:val="6B6B6B"/>
                <w:sz w:val="18"/>
                <w:szCs w:val="18"/>
              </w:rPr>
              <w:t xml:space="preserve">#0A0A0A</w:t>
            </w:r>
          </w:p>
        </w:tc>
        <w:tc>
          <w:tcPr>
            <w:tcW w:type="dxa" w:w="5400"/>
            <w:tcMar>
              <w:top w:type="dxa" w:w="100"/>
              <w:left w:type="dxa" w:w="150"/>
              <w:bottom w:type="dxa" w:w="100"/>
              <w:right w:type="dxa" w:w="150"/>
            </w:tcMar>
            <w:vAlign w:val="center"/>
          </w:tcPr>
          <w:p>
            <w:r>
              <w:rPr>
                <w:rFonts w:ascii="Arial" w:cs="Arial" w:eastAsia="Arial" w:hAnsi="Arial"/>
                <w:sz w:val="20"/>
                <w:szCs w:val="20"/>
              </w:rPr>
              <w:t xml:space="preserve">Primary canvas. All brand backgrounds, dark surfaces, digital defaults. 70–80% of all CH24 brand surfaces.</w:t>
            </w:r>
          </w:p>
        </w:tc>
      </w:tr>
      <w:tr>
        <w:tc>
          <w:tcPr>
            <w:tcW w:type="dxa" w:w="1800"/>
            <w:shd w:fill="FFFFFF" w:val="clear"/>
            <w:vAlign w:val="center"/>
          </w:tcPr>
          <w:p/>
        </w:tc>
        <w:tc>
          <w:tcPr>
            <w:tcW w:type="dxa" w:w="2200"/>
            <w:tcMar>
              <w:top w:type="dxa" w:w="100"/>
              <w:left w:type="dxa" w:w="150"/>
              <w:bottom w:type="dxa" w:w="100"/>
              <w:right w:type="dxa" w:w="150"/>
            </w:tcMar>
            <w:vAlign w:val="center"/>
          </w:tcPr>
          <w:p>
            <w:r>
              <w:rPr>
                <w:rFonts w:ascii="Montserrat" w:cs="Montserrat" w:eastAsia="Montserrat" w:hAnsi="Montserrat"/>
                <w:b/>
                <w:bCs/>
                <w:sz w:val="20"/>
                <w:szCs w:val="20"/>
              </w:rPr>
              <w:t xml:space="preserve">Pure White</w:t>
            </w:r>
          </w:p>
          <w:p>
            <w:r>
              <w:rPr>
                <w:rFonts w:ascii="Arial" w:cs="Arial" w:eastAsia="Arial" w:hAnsi="Arial"/>
                <w:color w:val="6B6B6B"/>
                <w:sz w:val="18"/>
                <w:szCs w:val="18"/>
              </w:rPr>
              <w:t xml:space="preserve">#FFFFFF</w:t>
            </w:r>
          </w:p>
        </w:tc>
        <w:tc>
          <w:tcPr>
            <w:tcW w:type="dxa" w:w="5400"/>
            <w:tcMar>
              <w:top w:type="dxa" w:w="100"/>
              <w:left w:type="dxa" w:w="150"/>
              <w:bottom w:type="dxa" w:w="100"/>
              <w:right w:type="dxa" w:w="150"/>
            </w:tcMar>
            <w:vAlign w:val="center"/>
          </w:tcPr>
          <w:p>
            <w:r>
              <w:rPr>
                <w:rFonts w:ascii="Arial" w:cs="Arial" w:eastAsia="Arial" w:hAnsi="Arial"/>
                <w:sz w:val="20"/>
                <w:szCs w:val="20"/>
              </w:rPr>
              <w:t xml:space="preserve">Typography on dark. Logo Version 2. The contrast anchor that keeps everything readable and clean.</w:t>
            </w:r>
          </w:p>
        </w:tc>
      </w:tr>
    </w:tbl>
    <w:p>
      <w:pPr>
        <w:pBdr>
          <w:left w:val="single" w:color="E96213" w:sz="24" w:space="6"/>
        </w:pBdr>
        <w:spacing w:after="120" w:before="260"/>
        <w:ind w:left="120"/>
      </w:pPr>
      <w:r>
        <w:rPr>
          <w:rFonts w:ascii="Montserrat" w:cs="Montserrat" w:eastAsia="Montserrat" w:hAnsi="Montserrat"/>
          <w:b/>
          <w:bCs/>
          <w:color w:val="0A0A0A"/>
          <w:sz w:val="22"/>
          <w:szCs w:val="22"/>
        </w:rPr>
        <w:t xml:space="preserve">Current Product Colours — Take Me Out, Pack 01</w:t>
      </w:r>
    </w:p>
    <w:p>
      <w:pPr>
        <w:spacing w:after="160" w:line="300"/>
      </w:pPr>
      <w:r>
        <w:rPr>
          <w:rFonts w:ascii="Arial" w:cs="Arial" w:eastAsia="Arial" w:hAnsi="Arial"/>
          <w:i w:val="false"/>
          <w:iCs w:val="false"/>
          <w:color w:val="1A1A1A"/>
          <w:sz w:val="21"/>
          <w:szCs w:val="21"/>
        </w:rPr>
        <w:t xml:space="preserve">These colours belong to the first product range. They are not brand colours. They will not appear in the next product's world unless that product warrants them.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400"/>
      </w:tblGrid>
      <w:tr>
        <w:tc>
          <w:tcPr>
            <w:tcW w:type="dxa" w:w="1800"/>
            <w:shd w:fill="0A0A0A" w:val="clear"/>
            <w:tcMar>
              <w:top w:type="dxa" w:w="80"/>
              <w:left w:type="dxa" w:w="150"/>
              <w:bottom w:type="dxa" w:w="80"/>
              <w:right w:type="dxa" w:w="150"/>
            </w:tcMar>
            <w:vAlign w:val="center"/>
          </w:tcPr>
          <w:p>
            <w:r>
              <w:rPr>
                <w:rFonts w:ascii="Montserrat" w:cs="Montserrat" w:eastAsia="Montserrat" w:hAnsi="Montserrat"/>
                <w:b/>
                <w:bCs/>
                <w:color w:val="FFFFFF"/>
                <w:sz w:val="18"/>
                <w:szCs w:val="18"/>
              </w:rPr>
              <w:t xml:space="preserve">SWATCH</w:t>
            </w:r>
          </w:p>
        </w:tc>
        <w:tc>
          <w:tcPr>
            <w:tcW w:type="dxa" w:w="2200"/>
            <w:shd w:fill="0A0A0A" w:val="clear"/>
            <w:tcMar>
              <w:top w:type="dxa" w:w="80"/>
              <w:left w:type="dxa" w:w="150"/>
              <w:bottom w:type="dxa" w:w="80"/>
              <w:right w:type="dxa" w:w="150"/>
            </w:tcMar>
            <w:vAlign w:val="center"/>
          </w:tcPr>
          <w:p>
            <w:r>
              <w:rPr>
                <w:rFonts w:ascii="Montserrat" w:cs="Montserrat" w:eastAsia="Montserrat" w:hAnsi="Montserrat"/>
                <w:b/>
                <w:bCs/>
                <w:color w:val="FFFFFF"/>
                <w:sz w:val="18"/>
                <w:szCs w:val="18"/>
              </w:rPr>
              <w:t xml:space="preserve">NAME / HEX</w:t>
            </w:r>
          </w:p>
        </w:tc>
        <w:tc>
          <w:tcPr>
            <w:tcW w:type="dxa" w:w="5400"/>
            <w:shd w:fill="0A0A0A" w:val="clear"/>
            <w:tcMar>
              <w:top w:type="dxa" w:w="80"/>
              <w:left w:type="dxa" w:w="150"/>
              <w:bottom w:type="dxa" w:w="80"/>
              <w:right w:type="dxa" w:w="150"/>
            </w:tcMar>
            <w:vAlign w:val="center"/>
          </w:tcPr>
          <w:p>
            <w:r>
              <w:rPr>
                <w:rFonts w:ascii="Montserrat" w:cs="Montserrat" w:eastAsia="Montserrat" w:hAnsi="Montserrat"/>
                <w:b/>
                <w:bCs/>
                <w:color w:val="FFFFFF"/>
                <w:sz w:val="18"/>
                <w:szCs w:val="18"/>
              </w:rPr>
              <w:t xml:space="preserve">USAGE</w:t>
            </w:r>
          </w:p>
        </w:tc>
      </w:tr>
      <w:tr>
        <w:tc>
          <w:tcPr>
            <w:tcW w:type="dxa" w:w="1800"/>
            <w:shd w:fill="E96213" w:val="clear"/>
            <w:vAlign w:val="center"/>
          </w:tcPr>
          <w:p/>
        </w:tc>
        <w:tc>
          <w:tcPr>
            <w:tcW w:type="dxa" w:w="2200"/>
            <w:tcMar>
              <w:top w:type="dxa" w:w="100"/>
              <w:left w:type="dxa" w:w="150"/>
              <w:bottom w:type="dxa" w:w="100"/>
              <w:right w:type="dxa" w:w="150"/>
            </w:tcMar>
            <w:vAlign w:val="center"/>
          </w:tcPr>
          <w:p>
            <w:r>
              <w:rPr>
                <w:rFonts w:ascii="Montserrat" w:cs="Montserrat" w:eastAsia="Montserrat" w:hAnsi="Montserrat"/>
                <w:b/>
                <w:bCs/>
                <w:sz w:val="20"/>
                <w:szCs w:val="20"/>
              </w:rPr>
              <w:t xml:space="preserve">Box — Burnt Orange</w:t>
            </w:r>
          </w:p>
          <w:p>
            <w:r>
              <w:rPr>
                <w:rFonts w:ascii="Arial" w:cs="Arial" w:eastAsia="Arial" w:hAnsi="Arial"/>
                <w:color w:val="6B6B6B"/>
                <w:sz w:val="18"/>
                <w:szCs w:val="18"/>
              </w:rPr>
              <w:t xml:space="preserve">#E96213</w:t>
            </w:r>
          </w:p>
        </w:tc>
        <w:tc>
          <w:tcPr>
            <w:tcW w:type="dxa" w:w="5400"/>
            <w:tcMar>
              <w:top w:type="dxa" w:w="100"/>
              <w:left w:type="dxa" w:w="150"/>
              <w:bottom w:type="dxa" w:w="100"/>
              <w:right w:type="dxa" w:w="150"/>
            </w:tcMar>
            <w:vAlign w:val="center"/>
          </w:tcPr>
          <w:p>
            <w:r>
              <w:rPr>
                <w:rFonts w:ascii="Arial" w:cs="Arial" w:eastAsia="Arial" w:hAnsi="Arial"/>
                <w:sz w:val="20"/>
                <w:szCs w:val="20"/>
              </w:rPr>
              <w:t xml:space="preserve">Warm burnt orange. The outer packaging of CH24's first product. High visibility, high energy, product-specific.</w:t>
            </w:r>
          </w:p>
        </w:tc>
      </w:tr>
      <w:tr>
        <w:tc>
          <w:tcPr>
            <w:tcW w:type="dxa" w:w="1800"/>
            <w:shd w:fill="85AF67" w:val="clear"/>
            <w:vAlign w:val="center"/>
          </w:tcPr>
          <w:p/>
        </w:tc>
        <w:tc>
          <w:tcPr>
            <w:tcW w:type="dxa" w:w="2200"/>
            <w:tcMar>
              <w:top w:type="dxa" w:w="100"/>
              <w:left w:type="dxa" w:w="150"/>
              <w:bottom w:type="dxa" w:w="100"/>
              <w:right w:type="dxa" w:w="150"/>
            </w:tcMar>
            <w:vAlign w:val="center"/>
          </w:tcPr>
          <w:p>
            <w:r>
              <w:rPr>
                <w:rFonts w:ascii="Montserrat" w:cs="Montserrat" w:eastAsia="Montserrat" w:hAnsi="Montserrat"/>
                <w:b/>
                <w:bCs/>
                <w:sz w:val="20"/>
                <w:szCs w:val="20"/>
              </w:rPr>
              <w:t xml:space="preserve">Label 01 — Sage Green</w:t>
            </w:r>
          </w:p>
          <w:p>
            <w:r>
              <w:rPr>
                <w:rFonts w:ascii="Arial" w:cs="Arial" w:eastAsia="Arial" w:hAnsi="Arial"/>
                <w:color w:val="6B6B6B"/>
                <w:sz w:val="18"/>
                <w:szCs w:val="18"/>
              </w:rPr>
              <w:t xml:space="preserve">#85AF67</w:t>
            </w:r>
          </w:p>
        </w:tc>
        <w:tc>
          <w:tcPr>
            <w:tcW w:type="dxa" w:w="5400"/>
            <w:tcMar>
              <w:top w:type="dxa" w:w="100"/>
              <w:left w:type="dxa" w:w="150"/>
              <w:bottom w:type="dxa" w:w="100"/>
              <w:right w:type="dxa" w:w="150"/>
            </w:tcMar>
            <w:vAlign w:val="center"/>
          </w:tcPr>
          <w:p>
            <w:r>
              <w:rPr>
                <w:rFonts w:ascii="Arial" w:cs="Arial" w:eastAsia="Arial" w:hAnsi="Arial"/>
                <w:sz w:val="20"/>
                <w:szCs w:val="20"/>
              </w:rPr>
              <w:t xml:space="preserve">Applied to the first fragrance label in Pack 01.</w:t>
            </w:r>
          </w:p>
        </w:tc>
      </w:tr>
      <w:tr>
        <w:tc>
          <w:tcPr>
            <w:tcW w:type="dxa" w:w="1800"/>
            <w:shd w:fill="61D6C4" w:val="clear"/>
            <w:vAlign w:val="center"/>
          </w:tcPr>
          <w:p/>
        </w:tc>
        <w:tc>
          <w:tcPr>
            <w:tcW w:type="dxa" w:w="2200"/>
            <w:tcMar>
              <w:top w:type="dxa" w:w="100"/>
              <w:left w:type="dxa" w:w="150"/>
              <w:bottom w:type="dxa" w:w="100"/>
              <w:right w:type="dxa" w:w="150"/>
            </w:tcMar>
            <w:vAlign w:val="center"/>
          </w:tcPr>
          <w:p>
            <w:r>
              <w:rPr>
                <w:rFonts w:ascii="Montserrat" w:cs="Montserrat" w:eastAsia="Montserrat" w:hAnsi="Montserrat"/>
                <w:b/>
                <w:bCs/>
                <w:sz w:val="20"/>
                <w:szCs w:val="20"/>
              </w:rPr>
              <w:t xml:space="preserve">Label 02 — Aqua Teal</w:t>
            </w:r>
          </w:p>
          <w:p>
            <w:r>
              <w:rPr>
                <w:rFonts w:ascii="Arial" w:cs="Arial" w:eastAsia="Arial" w:hAnsi="Arial"/>
                <w:color w:val="6B6B6B"/>
                <w:sz w:val="18"/>
                <w:szCs w:val="18"/>
              </w:rPr>
              <w:t xml:space="preserve">#61D6C4</w:t>
            </w:r>
          </w:p>
        </w:tc>
        <w:tc>
          <w:tcPr>
            <w:tcW w:type="dxa" w:w="5400"/>
            <w:tcMar>
              <w:top w:type="dxa" w:w="100"/>
              <w:left w:type="dxa" w:w="150"/>
              <w:bottom w:type="dxa" w:w="100"/>
              <w:right w:type="dxa" w:w="150"/>
            </w:tcMar>
            <w:vAlign w:val="center"/>
          </w:tcPr>
          <w:p>
            <w:r>
              <w:rPr>
                <w:rFonts w:ascii="Arial" w:cs="Arial" w:eastAsia="Arial" w:hAnsi="Arial"/>
                <w:sz w:val="20"/>
                <w:szCs w:val="20"/>
              </w:rPr>
              <w:t xml:space="preserve">Applied to the second fragrance label in Pack 01.</w:t>
            </w:r>
          </w:p>
        </w:tc>
      </w:tr>
      <w:tr>
        <w:tc>
          <w:tcPr>
            <w:tcW w:type="dxa" w:w="1800"/>
            <w:shd w:fill="533C2C" w:val="clear"/>
            <w:vAlign w:val="center"/>
          </w:tcPr>
          <w:p/>
        </w:tc>
        <w:tc>
          <w:tcPr>
            <w:tcW w:type="dxa" w:w="2200"/>
            <w:tcMar>
              <w:top w:type="dxa" w:w="100"/>
              <w:left w:type="dxa" w:w="150"/>
              <w:bottom w:type="dxa" w:w="100"/>
              <w:right w:type="dxa" w:w="150"/>
            </w:tcMar>
            <w:vAlign w:val="center"/>
          </w:tcPr>
          <w:p>
            <w:r>
              <w:rPr>
                <w:rFonts w:ascii="Montserrat" w:cs="Montserrat" w:eastAsia="Montserrat" w:hAnsi="Montserrat"/>
                <w:b/>
                <w:bCs/>
                <w:sz w:val="20"/>
                <w:szCs w:val="20"/>
              </w:rPr>
              <w:t xml:space="preserve">Label 03 — Deep Brown</w:t>
            </w:r>
          </w:p>
          <w:p>
            <w:r>
              <w:rPr>
                <w:rFonts w:ascii="Arial" w:cs="Arial" w:eastAsia="Arial" w:hAnsi="Arial"/>
                <w:color w:val="6B6B6B"/>
                <w:sz w:val="18"/>
                <w:szCs w:val="18"/>
              </w:rPr>
              <w:t xml:space="preserve">#533C2C</w:t>
            </w:r>
          </w:p>
        </w:tc>
        <w:tc>
          <w:tcPr>
            <w:tcW w:type="dxa" w:w="5400"/>
            <w:tcMar>
              <w:top w:type="dxa" w:w="100"/>
              <w:left w:type="dxa" w:w="150"/>
              <w:bottom w:type="dxa" w:w="100"/>
              <w:right w:type="dxa" w:w="150"/>
            </w:tcMar>
            <w:vAlign w:val="center"/>
          </w:tcPr>
          <w:p>
            <w:r>
              <w:rPr>
                <w:rFonts w:ascii="Arial" w:cs="Arial" w:eastAsia="Arial" w:hAnsi="Arial"/>
                <w:sz w:val="20"/>
                <w:szCs w:val="20"/>
              </w:rPr>
              <w:t xml:space="preserve">Third label.</w:t>
            </w:r>
          </w:p>
        </w:tc>
      </w:tr>
      <w:tr>
        <w:tc>
          <w:tcPr>
            <w:tcW w:type="dxa" w:w="1800"/>
            <w:shd w:fill="EDE7DD" w:val="clear"/>
            <w:vAlign w:val="center"/>
          </w:tcPr>
          <w:p/>
        </w:tc>
        <w:tc>
          <w:tcPr>
            <w:tcW w:type="dxa" w:w="2200"/>
            <w:tcMar>
              <w:top w:type="dxa" w:w="100"/>
              <w:left w:type="dxa" w:w="150"/>
              <w:bottom w:type="dxa" w:w="100"/>
              <w:right w:type="dxa" w:w="150"/>
            </w:tcMar>
            <w:vAlign w:val="center"/>
          </w:tcPr>
          <w:p>
            <w:r>
              <w:rPr>
                <w:rFonts w:ascii="Montserrat" w:cs="Montserrat" w:eastAsia="Montserrat" w:hAnsi="Montserrat"/>
                <w:b/>
                <w:bCs/>
                <w:sz w:val="20"/>
                <w:szCs w:val="20"/>
              </w:rPr>
              <w:t xml:space="preserve">Label 04 — Warm Cream</w:t>
            </w:r>
          </w:p>
          <w:p>
            <w:r>
              <w:rPr>
                <w:rFonts w:ascii="Arial" w:cs="Arial" w:eastAsia="Arial" w:hAnsi="Arial"/>
                <w:color w:val="6B6B6B"/>
                <w:sz w:val="18"/>
                <w:szCs w:val="18"/>
              </w:rPr>
              <w:t xml:space="preserve">#EDE7DD</w:t>
            </w:r>
          </w:p>
        </w:tc>
        <w:tc>
          <w:tcPr>
            <w:tcW w:type="dxa" w:w="5400"/>
            <w:tcMar>
              <w:top w:type="dxa" w:w="100"/>
              <w:left w:type="dxa" w:w="150"/>
              <w:bottom w:type="dxa" w:w="100"/>
              <w:right w:type="dxa" w:w="150"/>
            </w:tcMar>
            <w:vAlign w:val="center"/>
          </w:tcPr>
          <w:p>
            <w:r>
              <w:rPr>
                <w:rFonts w:ascii="Arial" w:cs="Arial" w:eastAsia="Arial" w:hAnsi="Arial"/>
                <w:sz w:val="20"/>
                <w:szCs w:val="20"/>
              </w:rPr>
              <w:t xml:space="preserve">Fourth label.</w:t>
            </w:r>
          </w:p>
        </w:tc>
      </w:tr>
    </w:tbl>
    <w:p>
      <w:pPr>
        <w:pBdr>
          <w:left w:val="single" w:color="E96213" w:sz="24" w:space="6"/>
        </w:pBdr>
        <w:spacing w:after="120" w:before="260"/>
        <w:ind w:left="120"/>
      </w:pPr>
      <w:r>
        <w:rPr>
          <w:rFonts w:ascii="Montserrat" w:cs="Montserrat" w:eastAsia="Montserrat" w:hAnsi="Montserrat"/>
          <w:b/>
          <w:bCs/>
          <w:color w:val="0A0A0A"/>
          <w:sz w:val="22"/>
          <w:szCs w:val="22"/>
        </w:rPr>
        <w:t xml:space="preserve">How the colour system evolves</w:t>
      </w:r>
    </w:p>
    <w:p>
      <w:pPr>
        <w:spacing w:after="160" w:line="300"/>
      </w:pPr>
      <w:r>
        <w:rPr>
          <w:rFonts w:ascii="Arial" w:cs="Arial" w:eastAsia="Arial" w:hAnsi="Arial"/>
          <w:i w:val="false"/>
          <w:iCs w:val="false"/>
          <w:color w:val="1A1A1A"/>
          <w:sz w:val="21"/>
          <w:szCs w:val="21"/>
        </w:rPr>
        <w:t xml:space="preserve">Each new product or product family will bring its own colour palette, established through the design brief for that product. Those colours live inside that product's world, supported by the permanent black and white anchors. The master brand colour palette will be formalised once CH24's second product range is designed.</w:t>
      </w:r>
    </w:p>
    <w:p>
      <w:pPr>
        <w:shd w:fill="F2F2F2" w:val="clear"/>
        <w:spacing w:after="150" w:before="150"/>
      </w:pPr>
      <w:r>
        <w:rPr>
          <w:rFonts w:ascii="Montserrat" w:cs="Montserrat" w:eastAsia="Montserrat" w:hAnsi="Montserrat"/>
          <w:b/>
          <w:bCs/>
          <w:sz w:val="20"/>
          <w:szCs w:val="20"/>
        </w:rPr>
        <w:t xml:space="preserve">One rule that never changes: </w:t>
      </w:r>
      <w:r>
        <w:rPr>
          <w:rFonts w:ascii="Arial" w:cs="Arial" w:eastAsia="Arial" w:hAnsi="Arial"/>
          <w:sz w:val="20"/>
          <w:szCs w:val="20"/>
        </w:rPr>
        <w:t xml:space="preserve">Black and white are always available. Product colours are always optional. The logo is always black or white — never a product colour.</w:t>
      </w:r>
    </w:p>
    <w:p>
      <w:pPr>
        <w:shd w:fill="F2F2F2" w:val="clear"/>
        <w:spacing w:after="200" w:before="100"/>
      </w:pPr>
      <w:r>
        <w:rPr>
          <w:rFonts w:ascii="Arial" w:cs="Arial" w:eastAsia="Arial" w:hAnsi="Arial"/>
          <w:i/>
          <w:iCs/>
          <w:color w:val="6B6B6B"/>
          <w:sz w:val="18"/>
          <w:szCs w:val="18"/>
        </w:rPr>
        <w:t xml:space="preserve">EDIT HERE: Add new product colour tables here as future ranges (EDPs, body care, hair) are designed — copy the table format above.</w:t>
      </w:r>
    </w:p>
    <w:p>
      <w:r>
        <w:br w:type="page"/>
      </w:r>
    </w:p>
    <w:p>
      <w:pPr>
        <w:pStyle w:val="Heading1"/>
        <w:spacing w:after="0" w:before="0"/>
      </w:pPr>
      <w:r>
        <w:rPr>
          <w:color w:val="FFFFFF"/>
          <w:sz w:val="2"/>
          <w:szCs w:val="2"/>
        </w:rPr>
        <w:t xml:space="preserve">05 — TYPOGRAPHY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shd w:fill="E96213" w:val="clear"/>
            <w:tcMar>
              <w:top w:type="dxa" w:w="200"/>
              <w:left w:type="dxa" w:w="150"/>
              <w:bottom w:type="dxa" w:w="200"/>
              <w:right w:type="dxa" w:w="100"/>
            </w:tcMar>
            <w:vAlign w:val="center"/>
          </w:tcPr>
          <w:p>
            <w:pPr>
              <w:jc w:val="center"/>
            </w:pPr>
            <w:r>
              <w:rPr>
                <w:rFonts w:ascii="Montserrat" w:cs="Montserrat" w:eastAsia="Montserrat" w:hAnsi="Montserrat"/>
                <w:b/>
                <w:bCs/>
                <w:color w:val="FFFFFF"/>
                <w:sz w:val="34"/>
                <w:szCs w:val="34"/>
              </w:rPr>
              <w:t xml:space="preserve">05</w:t>
            </w:r>
          </w:p>
        </w:tc>
        <w:tc>
          <w:tcPr>
            <w:tcW w:type="dxa" w:w="8000"/>
            <w:shd w:fill="0A0A0A" w:val="clear"/>
            <w:tcMar>
              <w:top w:type="dxa" w:w="200"/>
              <w:left w:type="dxa" w:w="250"/>
              <w:bottom w:type="dxa" w:w="200"/>
              <w:right w:type="dxa" w:w="150"/>
            </w:tcMar>
            <w:vAlign w:val="center"/>
          </w:tcPr>
          <w:p>
            <w:r>
              <w:rPr>
                <w:rFonts w:ascii="Montserrat" w:cs="Montserrat" w:eastAsia="Montserrat" w:hAnsi="Montserrat"/>
                <w:b/>
                <w:bCs/>
                <w:color w:val="FFFFFF"/>
                <w:sz w:val="32"/>
                <w:szCs w:val="32"/>
              </w:rPr>
              <w:t xml:space="preserve">TYPOGRAPHY</w:t>
            </w:r>
          </w:p>
        </w:tc>
      </w:tr>
    </w:tbl>
    <w:p>
      <w:pPr>
        <w:spacing w:before="200"/>
      </w:pPr>
    </w:p>
    <w:p>
      <w:pPr>
        <w:spacing w:after="160" w:line="300"/>
      </w:pPr>
      <w:r>
        <w:rPr>
          <w:rFonts w:ascii="Arial" w:cs="Arial" w:eastAsia="Arial" w:hAnsi="Arial"/>
          <w:i w:val="false"/>
          <w:iCs w:val="false"/>
          <w:color w:val="1A1A1A"/>
          <w:sz w:val="21"/>
          <w:szCs w:val="21"/>
        </w:rPr>
        <w:t xml:space="preserve">Two typefaces. One job each. No exceptions.</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Montserrat — Display &amp; Headlines</w:t>
      </w:r>
    </w:p>
    <w:p>
      <w:pPr>
        <w:spacing w:after="160" w:line="300"/>
      </w:pPr>
      <w:r>
        <w:rPr>
          <w:rFonts w:ascii="Arial" w:cs="Arial" w:eastAsia="Arial" w:hAnsi="Arial"/>
          <w:i w:val="false"/>
          <w:iCs w:val="false"/>
          <w:color w:val="1A1A1A"/>
          <w:sz w:val="21"/>
          <w:szCs w:val="21"/>
        </w:rPr>
        <w:t xml:space="preserve">Used for all large-scale text — campaign lines, headlines, packaging copy, product names, section titles, and brand statements. Bold and ExtraBold weights for all headline use. Never below 24px in display contexts. Letter spacing tight at large sizes (-2px to -3px at display scale).</w:t>
      </w:r>
    </w:p>
    <w:p>
      <w:pPr>
        <w:pStyle w:val="ListParagraph"/>
        <w:numPr>
          <w:ilvl w:val="0"/>
          <w:numId w:val="1"/>
        </w:numPr>
        <w:spacing w:after="100" w:line="280"/>
      </w:pPr>
      <w:r>
        <w:rPr>
          <w:rFonts w:ascii="Arial" w:cs="Arial" w:eastAsia="Arial" w:hAnsi="Arial"/>
          <w:sz w:val="21"/>
          <w:szCs w:val="21"/>
        </w:rPr>
        <w:t xml:space="preserve">All headlines across the brand book, website, packaging, and campaigns</w:t>
      </w:r>
    </w:p>
    <w:p>
      <w:pPr>
        <w:pStyle w:val="ListParagraph"/>
        <w:numPr>
          <w:ilvl w:val="0"/>
          <w:numId w:val="1"/>
        </w:numPr>
        <w:spacing w:after="100" w:line="280"/>
      </w:pPr>
      <w:r>
        <w:rPr>
          <w:rFonts w:ascii="Arial" w:cs="Arial" w:eastAsia="Arial" w:hAnsi="Arial"/>
          <w:sz w:val="21"/>
          <w:szCs w:val="21"/>
        </w:rPr>
        <w:t xml:space="preserve">Product names and scent names on labels</w:t>
      </w:r>
    </w:p>
    <w:p>
      <w:pPr>
        <w:pStyle w:val="ListParagraph"/>
        <w:numPr>
          <w:ilvl w:val="0"/>
          <w:numId w:val="1"/>
        </w:numPr>
        <w:spacing w:after="100" w:line="280"/>
      </w:pPr>
      <w:r>
        <w:rPr>
          <w:rFonts w:ascii="Arial" w:cs="Arial" w:eastAsia="Arial" w:hAnsi="Arial"/>
          <w:sz w:val="21"/>
          <w:szCs w:val="21"/>
        </w:rPr>
        <w:t xml:space="preserve">Campaign taglines and brand statements</w:t>
      </w:r>
    </w:p>
    <w:p>
      <w:pPr>
        <w:pStyle w:val="ListParagraph"/>
        <w:numPr>
          <w:ilvl w:val="0"/>
          <w:numId w:val="1"/>
        </w:numPr>
        <w:spacing w:after="100" w:line="280"/>
      </w:pPr>
      <w:r>
        <w:rPr>
          <w:rFonts w:ascii="Arial" w:cs="Arial" w:eastAsia="Arial" w:hAnsi="Arial"/>
          <w:sz w:val="21"/>
          <w:szCs w:val="21"/>
        </w:rPr>
        <w:t xml:space="preserve">Large numbers and statistics</w:t>
      </w:r>
    </w:p>
    <w:p>
      <w:pPr>
        <w:shd w:fill="F2F2F2" w:val="clear"/>
        <w:spacing w:after="100" w:before="100"/>
      </w:pPr>
      <w:r>
        <w:rPr>
          <w:rFonts w:ascii="Montserrat" w:cs="Montserrat" w:eastAsia="Montserrat" w:hAnsi="Montserrat"/>
          <w:b/>
          <w:bCs/>
          <w:sz w:val="20"/>
          <w:szCs w:val="20"/>
        </w:rPr>
        <w:t xml:space="preserve">Sample: </w:t>
      </w:r>
      <w:r>
        <w:rPr>
          <w:rFonts w:ascii="Montserrat" w:cs="Montserrat" w:eastAsia="Montserrat" w:hAnsi="Montserrat"/>
          <w:b/>
          <w:bCs/>
          <w:sz w:val="24"/>
          <w:szCs w:val="24"/>
        </w:rPr>
        <w:t xml:space="preserve">“Take Me Out.”  /  “CH24 — India's Fragrance House for the Generation That Moves.”  /  “Pocket Perfume. Pick Your Pair.”</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Helvetica Hebrew — Body &amp; Secondary Text</w:t>
      </w:r>
    </w:p>
    <w:p>
      <w:pPr>
        <w:spacing w:after="160" w:line="300"/>
      </w:pPr>
      <w:r>
        <w:rPr>
          <w:rFonts w:ascii="Arial" w:cs="Arial" w:eastAsia="Arial" w:hAnsi="Arial"/>
          <w:i w:val="false"/>
          <w:iCs w:val="false"/>
          <w:color w:val="1A1A1A"/>
          <w:sz w:val="21"/>
          <w:szCs w:val="21"/>
        </w:rPr>
        <w:t xml:space="preserve">Used for all body copy, labels, packaging descriptors, specs, secondary information, and running text. Clean, legible, neutral. 14–16px for body. All caps with letter spacing for technical labels and specs.</w:t>
      </w:r>
    </w:p>
    <w:p>
      <w:pPr>
        <w:pStyle w:val="ListParagraph"/>
        <w:numPr>
          <w:ilvl w:val="0"/>
          <w:numId w:val="1"/>
        </w:numPr>
        <w:spacing w:after="100" w:line="280"/>
      </w:pPr>
      <w:r>
        <w:rPr>
          <w:rFonts w:ascii="Arial" w:cs="Arial" w:eastAsia="Arial" w:hAnsi="Arial"/>
          <w:sz w:val="21"/>
          <w:szCs w:val="21"/>
        </w:rPr>
        <w:t xml:space="preserve">All body copy across digital and print</w:t>
      </w:r>
    </w:p>
    <w:p>
      <w:pPr>
        <w:pStyle w:val="ListParagraph"/>
        <w:numPr>
          <w:ilvl w:val="0"/>
          <w:numId w:val="1"/>
        </w:numPr>
        <w:spacing w:after="100" w:line="280"/>
      </w:pPr>
      <w:r>
        <w:rPr>
          <w:rFonts w:ascii="Arial" w:cs="Arial" w:eastAsia="Arial" w:hAnsi="Arial"/>
          <w:sz w:val="21"/>
          <w:szCs w:val="21"/>
        </w:rPr>
        <w:t xml:space="preserve">Packaging specs and label descriptors</w:t>
      </w:r>
    </w:p>
    <w:p>
      <w:pPr>
        <w:pStyle w:val="ListParagraph"/>
        <w:numPr>
          <w:ilvl w:val="0"/>
          <w:numId w:val="1"/>
        </w:numPr>
        <w:spacing w:after="100" w:line="280"/>
      </w:pPr>
      <w:r>
        <w:rPr>
          <w:rFonts w:ascii="Arial" w:cs="Arial" w:eastAsia="Arial" w:hAnsi="Arial"/>
          <w:sz w:val="21"/>
          <w:szCs w:val="21"/>
        </w:rPr>
        <w:t xml:space="preserve">Secondary information and supporting copy</w:t>
      </w:r>
    </w:p>
    <w:p>
      <w:pPr>
        <w:pStyle w:val="ListParagraph"/>
        <w:numPr>
          <w:ilvl w:val="0"/>
          <w:numId w:val="1"/>
        </w:numPr>
        <w:spacing w:after="100" w:line="280"/>
      </w:pPr>
      <w:r>
        <w:rPr>
          <w:rFonts w:ascii="Arial" w:cs="Arial" w:eastAsia="Arial" w:hAnsi="Arial"/>
          <w:sz w:val="21"/>
          <w:szCs w:val="21"/>
        </w:rPr>
        <w:t xml:space="preserve">Legal and regulatory text on packaging</w:t>
      </w:r>
    </w:p>
    <w:p>
      <w:pPr>
        <w:shd w:fill="F2F2F2" w:val="clear"/>
        <w:spacing w:after="100" w:before="100"/>
      </w:pPr>
      <w:r>
        <w:rPr>
          <w:rFonts w:ascii="Montserrat" w:cs="Montserrat" w:eastAsia="Montserrat" w:hAnsi="Montserrat"/>
          <w:b/>
          <w:bCs/>
          <w:sz w:val="20"/>
          <w:szCs w:val="20"/>
        </w:rPr>
        <w:t xml:space="preserve">Sample: </w:t>
      </w:r>
      <w:r>
        <w:rPr>
          <w:rFonts w:ascii="Arial" w:cs="Arial" w:eastAsia="Arial" w:hAnsi="Arial"/>
          <w:sz w:val="20"/>
          <w:szCs w:val="20"/>
        </w:rPr>
        <w:t xml:space="preserve">5 GMS · 0.17OZ · ALCOHOL FREE · UNISEX · LONG LASTING</w:t>
      </w:r>
    </w:p>
    <w:p>
      <w:pPr>
        <w:shd w:fill="F2F2F2" w:val="clear"/>
        <w:spacing w:after="200" w:before="100"/>
      </w:pPr>
      <w:r>
        <w:rPr>
          <w:rFonts w:ascii="Arial" w:cs="Arial" w:eastAsia="Arial" w:hAnsi="Arial"/>
          <w:i/>
          <w:iCs/>
          <w:color w:val="6B6B6B"/>
          <w:sz w:val="18"/>
          <w:szCs w:val="18"/>
        </w:rPr>
        <w:t xml:space="preserve">EDIT HERE: If Helvetica Hebrew is unavailable in your design tool, use Helvetica Neue or Arial as the substitute body font — do not swap in a third distinct typeface.</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Case rules — permanent</w:t>
      </w:r>
    </w:p>
    <w:p>
      <w:pPr>
        <w:pStyle w:val="ListParagraph"/>
        <w:numPr>
          <w:ilvl w:val="0"/>
          <w:numId w:val="1"/>
        </w:numPr>
        <w:spacing w:after="100" w:line="280"/>
      </w:pPr>
      <w:r>
        <w:rPr>
          <w:rFonts w:ascii="Arial" w:cs="Arial" w:eastAsia="Arial" w:hAnsi="Arial"/>
          <w:sz w:val="21"/>
          <w:szCs w:val="21"/>
        </w:rPr>
        <w:t xml:space="preserve">Social captions — lowercase always, no exceptions</w:t>
      </w:r>
    </w:p>
    <w:p>
      <w:pPr>
        <w:pStyle w:val="ListParagraph"/>
        <w:numPr>
          <w:ilvl w:val="0"/>
          <w:numId w:val="1"/>
        </w:numPr>
        <w:spacing w:after="100" w:line="280"/>
      </w:pPr>
      <w:r>
        <w:rPr>
          <w:rFonts w:ascii="Arial" w:cs="Arial" w:eastAsia="Arial" w:hAnsi="Arial"/>
          <w:sz w:val="21"/>
          <w:szCs w:val="21"/>
        </w:rPr>
        <w:t xml:space="preserve">Packaging and website — sentence case (first word capitalised only)</w:t>
      </w:r>
    </w:p>
    <w:p>
      <w:pPr>
        <w:pStyle w:val="ListParagraph"/>
        <w:numPr>
          <w:ilvl w:val="0"/>
          <w:numId w:val="1"/>
        </w:numPr>
        <w:spacing w:after="100" w:line="280"/>
      </w:pPr>
      <w:r>
        <w:rPr>
          <w:rFonts w:ascii="Arial" w:cs="Arial" w:eastAsia="Arial" w:hAnsi="Arial"/>
          <w:sz w:val="21"/>
          <w:szCs w:val="21"/>
        </w:rPr>
        <w:t xml:space="preserve">Technical specs and labels — all caps with letter spacing</w:t>
      </w:r>
    </w:p>
    <w:p>
      <w:pPr>
        <w:pStyle w:val="ListParagraph"/>
        <w:numPr>
          <w:ilvl w:val="0"/>
          <w:numId w:val="1"/>
        </w:numPr>
        <w:spacing w:after="100" w:line="280"/>
      </w:pPr>
      <w:r>
        <w:rPr>
          <w:rFonts w:ascii="Arial" w:cs="Arial" w:eastAsia="Arial" w:hAnsi="Arial"/>
          <w:sz w:val="21"/>
          <w:szCs w:val="21"/>
        </w:rPr>
        <w:t xml:space="preserve">Headlines — sentence case (not title case on every word)</w:t>
      </w:r>
    </w:p>
    <w:p>
      <w:pPr>
        <w:spacing w:before="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shd w:fill="EAF4EA" w:val="clear"/>
            <w:tcMar>
              <w:top w:type="dxa" w:w="150"/>
              <w:left w:type="dxa" w:w="200"/>
              <w:bottom w:type="dxa" w:w="150"/>
              <w:right w:type="dxa" w:w="200"/>
            </w:tcMar>
          </w:tcPr>
          <w:p>
            <w:r>
              <w:rPr>
                <w:rFonts w:ascii="Montserrat" w:cs="Montserrat" w:eastAsia="Montserrat" w:hAnsi="Montserrat"/>
                <w:b/>
                <w:bCs/>
                <w:color w:val="2E7D32"/>
                <w:sz w:val="20"/>
                <w:szCs w:val="20"/>
              </w:rPr>
              <w:t xml:space="preserve">ALWAYS</w:t>
            </w:r>
          </w:p>
          <w:p>
            <w:pPr>
              <w:spacing w:before="100"/>
            </w:pPr>
            <w:r>
              <w:rPr>
                <w:rFonts w:ascii="Arial" w:cs="Arial" w:eastAsia="Arial" w:hAnsi="Arial"/>
                <w:sz w:val="19"/>
                <w:szCs w:val="19"/>
              </w:rPr>
              <w:t xml:space="preserve">✓ Montserrat for every headline, product name, and campaign line</w:t>
            </w:r>
          </w:p>
          <w:p>
            <w:r>
              <w:rPr>
                <w:rFonts w:ascii="Arial" w:cs="Arial" w:eastAsia="Arial" w:hAnsi="Arial"/>
                <w:sz w:val="19"/>
                <w:szCs w:val="19"/>
              </w:rPr>
              <w:t xml:space="preserve">✓ Helvetica Hebrew for all body copy, specs, and descriptors</w:t>
            </w:r>
          </w:p>
          <w:p>
            <w:r>
              <w:rPr>
                <w:rFonts w:ascii="Arial" w:cs="Arial" w:eastAsia="Arial" w:hAnsi="Arial"/>
                <w:sz w:val="19"/>
                <w:szCs w:val="19"/>
              </w:rPr>
              <w:t xml:space="preserve">✓ Size contrast between display and body type for hierarchy</w:t>
            </w:r>
          </w:p>
        </w:tc>
        <w:tc>
          <w:tcPr>
            <w:tcW w:type="dxa" w:w="4700"/>
            <w:shd w:fill="FBEAEA" w:val="clear"/>
            <w:tcMar>
              <w:top w:type="dxa" w:w="150"/>
              <w:left w:type="dxa" w:w="200"/>
              <w:bottom w:type="dxa" w:w="150"/>
              <w:right w:type="dxa" w:w="200"/>
            </w:tcMar>
          </w:tcPr>
          <w:p>
            <w:r>
              <w:rPr>
                <w:rFonts w:ascii="Montserrat" w:cs="Montserrat" w:eastAsia="Montserrat" w:hAnsi="Montserrat"/>
                <w:b/>
                <w:bCs/>
                <w:color w:val="C62828"/>
                <w:sz w:val="20"/>
                <w:szCs w:val="20"/>
              </w:rPr>
              <w:t xml:space="preserve">NEVER</w:t>
            </w:r>
          </w:p>
          <w:p>
            <w:pPr>
              <w:spacing w:before="100"/>
            </w:pPr>
            <w:r>
              <w:rPr>
                <w:rFonts w:ascii="Arial" w:cs="Arial" w:eastAsia="Arial" w:hAnsi="Arial"/>
                <w:sz w:val="19"/>
                <w:szCs w:val="19"/>
              </w:rPr>
              <w:t xml:space="preserve">✗ No third typeface, ever, for any reason</w:t>
            </w:r>
          </w:p>
          <w:p>
            <w:r>
              <w:rPr>
                <w:rFonts w:ascii="Arial" w:cs="Arial" w:eastAsia="Arial" w:hAnsi="Arial"/>
                <w:sz w:val="19"/>
                <w:szCs w:val="19"/>
              </w:rPr>
              <w:t xml:space="preserve">✗ No decorative, script, or display fonts outside Montserrat</w:t>
            </w:r>
          </w:p>
          <w:p>
            <w:r>
              <w:rPr>
                <w:rFonts w:ascii="Arial" w:cs="Arial" w:eastAsia="Arial" w:hAnsi="Arial"/>
                <w:sz w:val="19"/>
                <w:szCs w:val="19"/>
              </w:rPr>
              <w:t xml:space="preserve">✗ No random bolding mid-sentence in body copy</w:t>
            </w:r>
          </w:p>
          <w:p>
            <w:r>
              <w:rPr>
                <w:rFonts w:ascii="Arial" w:cs="Arial" w:eastAsia="Arial" w:hAnsi="Arial"/>
                <w:sz w:val="19"/>
                <w:szCs w:val="19"/>
              </w:rPr>
              <w:t xml:space="preserve">✗ No title case on every word in a sentence</w:t>
            </w:r>
          </w:p>
        </w:tc>
      </w:tr>
    </w:tbl>
    <w:p>
      <w:r>
        <w:br w:type="page"/>
      </w:r>
    </w:p>
    <w:p>
      <w:pPr>
        <w:pStyle w:val="Heading1"/>
        <w:spacing w:after="0" w:before="0"/>
      </w:pPr>
      <w:r>
        <w:rPr>
          <w:color w:val="FFFFFF"/>
          <w:sz w:val="2"/>
          <w:szCs w:val="2"/>
        </w:rPr>
        <w:t xml:space="preserve">06 — TONE OF VOICE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shd w:fill="E96213" w:val="clear"/>
            <w:tcMar>
              <w:top w:type="dxa" w:w="200"/>
              <w:left w:type="dxa" w:w="150"/>
              <w:bottom w:type="dxa" w:w="200"/>
              <w:right w:type="dxa" w:w="100"/>
            </w:tcMar>
            <w:vAlign w:val="center"/>
          </w:tcPr>
          <w:p>
            <w:pPr>
              <w:jc w:val="center"/>
            </w:pPr>
            <w:r>
              <w:rPr>
                <w:rFonts w:ascii="Montserrat" w:cs="Montserrat" w:eastAsia="Montserrat" w:hAnsi="Montserrat"/>
                <w:b/>
                <w:bCs/>
                <w:color w:val="FFFFFF"/>
                <w:sz w:val="34"/>
                <w:szCs w:val="34"/>
              </w:rPr>
              <w:t xml:space="preserve">06</w:t>
            </w:r>
          </w:p>
        </w:tc>
        <w:tc>
          <w:tcPr>
            <w:tcW w:type="dxa" w:w="8000"/>
            <w:shd w:fill="0A0A0A" w:val="clear"/>
            <w:tcMar>
              <w:top w:type="dxa" w:w="200"/>
              <w:left w:type="dxa" w:w="250"/>
              <w:bottom w:type="dxa" w:w="200"/>
              <w:right w:type="dxa" w:w="150"/>
            </w:tcMar>
            <w:vAlign w:val="center"/>
          </w:tcPr>
          <w:p>
            <w:r>
              <w:rPr>
                <w:rFonts w:ascii="Montserrat" w:cs="Montserrat" w:eastAsia="Montserrat" w:hAnsi="Montserrat"/>
                <w:b/>
                <w:bCs/>
                <w:color w:val="FFFFFF"/>
                <w:sz w:val="32"/>
                <w:szCs w:val="32"/>
              </w:rPr>
              <w:t xml:space="preserve">TONE OF VOICE</w:t>
            </w:r>
          </w:p>
        </w:tc>
      </w:tr>
    </w:tbl>
    <w:p>
      <w:pPr>
        <w:spacing w:before="200"/>
      </w:pPr>
    </w:p>
    <w:p>
      <w:pPr>
        <w:spacing w:after="160" w:line="300"/>
      </w:pPr>
      <w:r>
        <w:rPr>
          <w:rFonts w:ascii="Arial" w:cs="Arial" w:eastAsia="Arial" w:hAnsi="Arial"/>
          <w:i w:val="false"/>
          <w:iCs w:val="false"/>
          <w:color w:val="1A1A1A"/>
          <w:sz w:val="21"/>
          <w:szCs w:val="21"/>
        </w:rPr>
        <w:t xml:space="preserve">How CH24 sounds — for every product, every year, every category.</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The master brand statement</w:t>
      </w:r>
    </w:p>
    <w:p>
      <w:pPr>
        <w:shd w:fill="0A0A0A" w:val="clear"/>
        <w:spacing w:after="200" w:before="100"/>
        <w:jc w:val="center"/>
      </w:pPr>
      <w:r>
        <w:rPr>
          <w:rFonts w:ascii="Montserrat" w:cs="Montserrat" w:eastAsia="Montserrat" w:hAnsi="Montserrat"/>
          <w:b/>
          <w:bCs/>
          <w:color w:val="FFFFFF"/>
          <w:sz w:val="26"/>
          <w:szCs w:val="26"/>
        </w:rPr>
        <w:t xml:space="preserve">CH24 — India's fragrance house for the generation that moves.</w:t>
      </w:r>
    </w:p>
    <w:p>
      <w:pPr>
        <w:spacing w:after="160" w:line="300"/>
      </w:pPr>
      <w:r>
        <w:rPr>
          <w:rFonts w:ascii="Arial" w:cs="Arial" w:eastAsia="Arial" w:hAnsi="Arial"/>
          <w:i w:val="false"/>
          <w:iCs w:val="false"/>
          <w:color w:val="1A1A1A"/>
          <w:sz w:val="21"/>
          <w:szCs w:val="21"/>
        </w:rPr>
        <w:t xml:space="preserve">This is not a tagline for the first product. This is the sentence that describes what CH24 is building — for every product, every year, every introduction, every investor conversation, every press mention.</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Core brand lines — permanent, not product-specific</w:t>
      </w:r>
    </w:p>
    <w:p>
      <w:pPr>
        <w:spacing w:after="120" w:line="280"/>
      </w:pPr>
      <w:r>
        <w:rPr>
          <w:rFonts w:ascii="Montserrat" w:cs="Montserrat" w:eastAsia="Montserrat" w:hAnsi="Montserrat"/>
          <w:b/>
          <w:bCs/>
          <w:color w:val="E96213"/>
          <w:sz w:val="21"/>
          <w:szCs w:val="21"/>
        </w:rPr>
        <w:t xml:space="preserve">Scent is identity. Not occasion. — </w:t>
      </w:r>
      <w:r>
        <w:rPr>
          <w:rFonts w:ascii="Arial" w:cs="Arial" w:eastAsia="Arial" w:hAnsi="Arial"/>
          <w:sz w:val="21"/>
          <w:szCs w:val="21"/>
        </w:rPr>
        <w:t xml:space="preserve">The founding belief. Drives every product decision. True for the solid stick, and equally true for an EDP, a body mist, or a scented hair oil.</w:t>
      </w:r>
    </w:p>
    <w:p>
      <w:pPr>
        <w:spacing w:after="120" w:line="280"/>
      </w:pPr>
      <w:r>
        <w:rPr>
          <w:rFonts w:ascii="Montserrat" w:cs="Montserrat" w:eastAsia="Montserrat" w:hAnsi="Montserrat"/>
          <w:b/>
          <w:bCs/>
          <w:color w:val="E96213"/>
          <w:sz w:val="21"/>
          <w:szCs w:val="21"/>
        </w:rPr>
        <w:t xml:space="preserve">Built in India. Built for now. — </w:t>
      </w:r>
      <w:r>
        <w:rPr>
          <w:rFonts w:ascii="Arial" w:cs="Arial" w:eastAsia="Arial" w:hAnsi="Arial"/>
          <w:sz w:val="21"/>
          <w:szCs w:val="21"/>
        </w:rPr>
        <w:t xml:space="preserve">CH24 is an Indian fragrance house — not an import, not a copy, not a “version of” something foreign.</w:t>
      </w:r>
    </w:p>
    <w:p>
      <w:pPr>
        <w:spacing w:after="120" w:line="280"/>
      </w:pPr>
      <w:r>
        <w:rPr>
          <w:rFonts w:ascii="Montserrat" w:cs="Montserrat" w:eastAsia="Montserrat" w:hAnsi="Montserrat"/>
          <w:b/>
          <w:bCs/>
          <w:color w:val="E96213"/>
          <w:sz w:val="21"/>
          <w:szCs w:val="21"/>
        </w:rPr>
        <w:t xml:space="preserve">Your scent. Your story. — </w:t>
      </w:r>
      <w:r>
        <w:rPr>
          <w:rFonts w:ascii="Arial" w:cs="Arial" w:eastAsia="Arial" w:hAnsi="Arial"/>
          <w:sz w:val="21"/>
          <w:szCs w:val="21"/>
        </w:rPr>
        <w:t xml:space="preserve">The emotional core of why CH24 exists. Scent is personal. CH24 makes it yours.</w:t>
      </w:r>
    </w:p>
    <w:p>
      <w:pPr>
        <w:spacing w:after="120" w:line="280"/>
      </w:pPr>
      <w:r>
        <w:rPr>
          <w:rFonts w:ascii="Montserrat" w:cs="Montserrat" w:eastAsia="Montserrat" w:hAnsi="Montserrat"/>
          <w:b/>
          <w:bCs/>
          <w:color w:val="E96213"/>
          <w:sz w:val="21"/>
          <w:szCs w:val="21"/>
        </w:rPr>
        <w:t xml:space="preserve">Carry it. Every day. — </w:t>
      </w:r>
      <w:r>
        <w:rPr>
          <w:rFonts w:ascii="Arial" w:cs="Arial" w:eastAsia="Arial" w:hAnsi="Arial"/>
          <w:sz w:val="21"/>
          <w:szCs w:val="21"/>
        </w:rPr>
        <w:t xml:space="preserve">The behavioural shift CH24 is creating. Not “wear fragrance on occasion.” Carry it. Make it a habit.</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Tone anchors — permanent across all products and all years</w:t>
      </w:r>
    </w:p>
    <w:p>
      <w:pPr>
        <w:pStyle w:val="ListParagraph"/>
        <w:numPr>
          <w:ilvl w:val="0"/>
          <w:numId w:val="1"/>
        </w:numPr>
        <w:spacing w:after="100" w:line="280"/>
      </w:pPr>
      <w:r>
        <w:rPr>
          <w:rFonts w:ascii="Arial" w:cs="Arial" w:eastAsia="Arial" w:hAnsi="Arial"/>
          <w:sz w:val="21"/>
          <w:szCs w:val="21"/>
        </w:rPr>
        <w:t xml:space="preserve">Direct. Never wordy. One idea per sentence.</w:t>
      </w:r>
    </w:p>
    <w:p>
      <w:pPr>
        <w:pStyle w:val="ListParagraph"/>
        <w:numPr>
          <w:ilvl w:val="0"/>
          <w:numId w:val="1"/>
        </w:numPr>
        <w:spacing w:after="100" w:line="280"/>
      </w:pPr>
      <w:r>
        <w:rPr>
          <w:rFonts w:ascii="Arial" w:cs="Arial" w:eastAsia="Arial" w:hAnsi="Arial"/>
          <w:sz w:val="21"/>
          <w:szCs w:val="21"/>
        </w:rPr>
        <w:t xml:space="preserve">Confident. Never arrogant.</w:t>
      </w:r>
    </w:p>
    <w:p>
      <w:pPr>
        <w:pStyle w:val="ListParagraph"/>
        <w:numPr>
          <w:ilvl w:val="0"/>
          <w:numId w:val="1"/>
        </w:numPr>
        <w:spacing w:after="100" w:line="280"/>
      </w:pPr>
      <w:r>
        <w:rPr>
          <w:rFonts w:ascii="Arial" w:cs="Arial" w:eastAsia="Arial" w:hAnsi="Arial"/>
          <w:sz w:val="21"/>
          <w:szCs w:val="21"/>
        </w:rPr>
        <w:t xml:space="preserve">Lowercase on social. Sentence case on packaging and formal. All caps for specs only.</w:t>
      </w:r>
    </w:p>
    <w:p>
      <w:pPr>
        <w:pStyle w:val="ListParagraph"/>
        <w:numPr>
          <w:ilvl w:val="0"/>
          <w:numId w:val="1"/>
        </w:numPr>
        <w:spacing w:after="100" w:line="280"/>
      </w:pPr>
      <w:r>
        <w:rPr>
          <w:rFonts w:ascii="Arial" w:cs="Arial" w:eastAsia="Arial" w:hAnsi="Arial"/>
          <w:sz w:val="21"/>
          <w:szCs w:val="21"/>
        </w:rPr>
        <w:t xml:space="preserve">Specifics always beat adjectives.</w:t>
      </w:r>
    </w:p>
    <w:p>
      <w:pPr>
        <w:pStyle w:val="ListParagraph"/>
        <w:numPr>
          <w:ilvl w:val="0"/>
          <w:numId w:val="1"/>
        </w:numPr>
        <w:spacing w:after="100" w:line="280"/>
      </w:pPr>
      <w:r>
        <w:rPr>
          <w:rFonts w:ascii="Arial" w:cs="Arial" w:eastAsia="Arial" w:hAnsi="Arial"/>
          <w:sz w:val="21"/>
          <w:szCs w:val="21"/>
        </w:rPr>
        <w:t xml:space="preserve">We speak as people. Not as a company with a press release.</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What CH24 never says — across all products, forever</w:t>
      </w:r>
    </w:p>
    <w:p>
      <w:pPr>
        <w:spacing w:after="160" w:line="300"/>
      </w:pPr>
      <w:r>
        <w:rPr>
          <w:rFonts w:ascii="Arial" w:cs="Arial" w:eastAsia="Arial" w:hAnsi="Arial"/>
          <w:i/>
          <w:iCs/>
          <w:color w:val="1A1A1A"/>
          <w:sz w:val="21"/>
          <w:szCs w:val="21"/>
        </w:rPr>
        <w:t xml:space="preserve">“Luxury fragrance experience” · “Exclusive collection” · “Premium quality” · “Innovative formula” · “Elevate your senses” · “Crafted with care” · “For the discerning individual” · Any phrase a legacy brand would use.</w:t>
      </w:r>
    </w:p>
    <w:p>
      <w:pPr>
        <w:shd w:fill="F2F2F2" w:val="clear"/>
        <w:spacing w:after="100" w:before="150"/>
      </w:pPr>
      <w:r>
        <w:rPr>
          <w:rFonts w:ascii="Montserrat" w:cs="Montserrat" w:eastAsia="Montserrat" w:hAnsi="Montserrat"/>
          <w:b/>
          <w:bCs/>
          <w:sz w:val="20"/>
          <w:szCs w:val="20"/>
        </w:rPr>
        <w:t xml:space="preserve">The golden rule: </w:t>
      </w:r>
      <w:r>
        <w:rPr>
          <w:rFonts w:ascii="Arial" w:cs="Arial" w:eastAsia="Arial" w:hAnsi="Arial"/>
          <w:sz w:val="20"/>
          <w:szCs w:val="20"/>
        </w:rPr>
        <w:t xml:space="preserve">Specifics beat adjectives. Every time. Without exception.</w:t>
      </w:r>
    </w:p>
    <w:p>
      <w:pPr>
        <w:pStyle w:val="ListParagraph"/>
        <w:numPr>
          <w:ilvl w:val="0"/>
          <w:numId w:val="1"/>
        </w:numPr>
        <w:spacing w:after="100" w:line="280"/>
      </w:pPr>
      <w:r>
        <w:rPr>
          <w:rFonts w:ascii="Arial" w:cs="Arial" w:eastAsia="Arial" w:hAnsi="Arial"/>
          <w:sz w:val="21"/>
          <w:szCs w:val="21"/>
        </w:rPr>
        <w:t xml:space="preserve">“5g stick” beats “compact format.”</w:t>
      </w:r>
    </w:p>
    <w:p>
      <w:pPr>
        <w:pStyle w:val="ListParagraph"/>
        <w:numPr>
          <w:ilvl w:val="0"/>
          <w:numId w:val="1"/>
        </w:numPr>
        <w:spacing w:after="100" w:line="280"/>
      </w:pPr>
      <w:r>
        <w:rPr>
          <w:rFonts w:ascii="Arial" w:cs="Arial" w:eastAsia="Arial" w:hAnsi="Arial"/>
          <w:sz w:val="21"/>
          <w:szCs w:val="21"/>
        </w:rPr>
        <w:t xml:space="preserve">“₹499 for two” beats “affordable luxury.”</w:t>
      </w:r>
    </w:p>
    <w:p>
      <w:pPr>
        <w:pStyle w:val="ListParagraph"/>
        <w:numPr>
          <w:ilvl w:val="0"/>
          <w:numId w:val="1"/>
        </w:numPr>
        <w:spacing w:after="100" w:line="280"/>
      </w:pPr>
      <w:r>
        <w:rPr>
          <w:rFonts w:ascii="Arial" w:cs="Arial" w:eastAsia="Arial" w:hAnsi="Arial"/>
          <w:sz w:val="21"/>
          <w:szCs w:val="21"/>
        </w:rPr>
        <w:t xml:space="preserve">“flip it open, pull it out, go” beats “convenient for daily use.”</w:t>
      </w:r>
    </w:p>
    <w:p>
      <w:pPr>
        <w:shd w:fill="F2F2F2" w:val="clear"/>
        <w:spacing w:after="200" w:before="100"/>
      </w:pPr>
      <w:r>
        <w:rPr>
          <w:rFonts w:ascii="Arial" w:cs="Arial" w:eastAsia="Arial" w:hAnsi="Arial"/>
          <w:i/>
          <w:iCs/>
          <w:color w:val="6B6B6B"/>
          <w:sz w:val="18"/>
          <w:szCs w:val="18"/>
        </w:rPr>
        <w:t xml:space="preserve">EDIT HERE: Product-specific campaign lines (e.g. Take Me Out taglines) live in individual campaign briefs, not in this brand book — this section is the permanent voice layer only.</w:t>
      </w:r>
    </w:p>
    <w:p>
      <w:r>
        <w:br w:type="page"/>
      </w:r>
    </w:p>
    <w:p>
      <w:pPr>
        <w:pStyle w:val="Heading1"/>
        <w:spacing w:after="0" w:before="0"/>
      </w:pPr>
      <w:r>
        <w:rPr>
          <w:color w:val="FFFFFF"/>
          <w:sz w:val="2"/>
          <w:szCs w:val="2"/>
        </w:rPr>
        <w:t xml:space="preserve">07 — ICONOGRAPHY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shd w:fill="E96213" w:val="clear"/>
            <w:tcMar>
              <w:top w:type="dxa" w:w="200"/>
              <w:left w:type="dxa" w:w="150"/>
              <w:bottom w:type="dxa" w:w="200"/>
              <w:right w:type="dxa" w:w="100"/>
            </w:tcMar>
            <w:vAlign w:val="center"/>
          </w:tcPr>
          <w:p>
            <w:pPr>
              <w:jc w:val="center"/>
            </w:pPr>
            <w:r>
              <w:rPr>
                <w:rFonts w:ascii="Montserrat" w:cs="Montserrat" w:eastAsia="Montserrat" w:hAnsi="Montserrat"/>
                <w:b/>
                <w:bCs/>
                <w:color w:val="FFFFFF"/>
                <w:sz w:val="34"/>
                <w:szCs w:val="34"/>
              </w:rPr>
              <w:t xml:space="preserve">07</w:t>
            </w:r>
          </w:p>
        </w:tc>
        <w:tc>
          <w:tcPr>
            <w:tcW w:type="dxa" w:w="8000"/>
            <w:shd w:fill="0A0A0A" w:val="clear"/>
            <w:tcMar>
              <w:top w:type="dxa" w:w="200"/>
              <w:left w:type="dxa" w:w="250"/>
              <w:bottom w:type="dxa" w:w="200"/>
              <w:right w:type="dxa" w:w="150"/>
            </w:tcMar>
            <w:vAlign w:val="center"/>
          </w:tcPr>
          <w:p>
            <w:r>
              <w:rPr>
                <w:rFonts w:ascii="Montserrat" w:cs="Montserrat" w:eastAsia="Montserrat" w:hAnsi="Montserrat"/>
                <w:b/>
                <w:bCs/>
                <w:color w:val="FFFFFF"/>
                <w:sz w:val="32"/>
                <w:szCs w:val="32"/>
              </w:rPr>
              <w:t xml:space="preserve">ICONOGRAPHY</w:t>
            </w:r>
          </w:p>
        </w:tc>
      </w:tr>
    </w:tbl>
    <w:p>
      <w:pPr>
        <w:spacing w:before="200"/>
      </w:pPr>
    </w:p>
    <w:p>
      <w:pPr>
        <w:spacing w:after="160" w:line="300"/>
      </w:pPr>
      <w:r>
        <w:rPr>
          <w:rFonts w:ascii="Arial" w:cs="Arial" w:eastAsia="Arial" w:hAnsi="Arial"/>
          <w:i w:val="false"/>
          <w:iCs w:val="false"/>
          <w:color w:val="1A1A1A"/>
          <w:sz w:val="21"/>
          <w:szCs w:val="21"/>
        </w:rPr>
        <w:t xml:space="preserve">Small graphical elements used to communicate ideas efficiently — specs, features, and product attributes at a glance.</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Role of iconography at CH24</w:t>
      </w:r>
    </w:p>
    <w:p>
      <w:pPr>
        <w:spacing w:after="160" w:line="300"/>
      </w:pPr>
      <w:r>
        <w:rPr>
          <w:rFonts w:ascii="Arial" w:cs="Arial" w:eastAsia="Arial" w:hAnsi="Arial"/>
          <w:i w:val="false"/>
          <w:iCs w:val="false"/>
          <w:color w:val="1A1A1A"/>
          <w:sz w:val="21"/>
          <w:szCs w:val="21"/>
        </w:rPr>
        <w:t xml:space="preserve">Icons exist to support fast-scanning contexts — packaging specs, app UI, retail shelf-talkers, and social carousels — where a word takes longer to register than a symbol. They are functional, not decorative.</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Guidelines</w:t>
      </w:r>
    </w:p>
    <w:p>
      <w:pPr>
        <w:pStyle w:val="ListParagraph"/>
        <w:numPr>
          <w:ilvl w:val="0"/>
          <w:numId w:val="1"/>
        </w:numPr>
        <w:spacing w:after="100" w:line="280"/>
      </w:pPr>
      <w:r>
        <w:rPr>
          <w:rFonts w:ascii="Arial" w:cs="Arial" w:eastAsia="Arial" w:hAnsi="Arial"/>
          <w:sz w:val="21"/>
          <w:szCs w:val="21"/>
        </w:rPr>
        <w:t xml:space="preserve">Style: line-based, single-weight strokes — no filled/solid icon sets, to match the brand's clean, uncluttered visual language.</w:t>
      </w:r>
    </w:p>
    <w:p>
      <w:pPr>
        <w:pStyle w:val="ListParagraph"/>
        <w:numPr>
          <w:ilvl w:val="0"/>
          <w:numId w:val="1"/>
        </w:numPr>
        <w:spacing w:after="100" w:line="280"/>
      </w:pPr>
      <w:r>
        <w:rPr>
          <w:rFonts w:ascii="Arial" w:cs="Arial" w:eastAsia="Arial" w:hAnsi="Arial"/>
          <w:sz w:val="21"/>
          <w:szCs w:val="21"/>
        </w:rPr>
        <w:t xml:space="preserve">Colour: icons render in Brand Black on light surfaces, Pure White on dark surfaces — same rule as the logo. Never in a product colour.</w:t>
      </w:r>
    </w:p>
    <w:p>
      <w:pPr>
        <w:pStyle w:val="ListParagraph"/>
        <w:numPr>
          <w:ilvl w:val="0"/>
          <w:numId w:val="1"/>
        </w:numPr>
        <w:spacing w:after="100" w:line="280"/>
      </w:pPr>
      <w:r>
        <w:rPr>
          <w:rFonts w:ascii="Arial" w:cs="Arial" w:eastAsia="Arial" w:hAnsi="Arial"/>
          <w:sz w:val="21"/>
          <w:szCs w:val="21"/>
        </w:rPr>
        <w:t xml:space="preserve">Usage contexts: packaging spec call-outs (e.g. alcohol-free, unisex, long-lasting), website feature grids, Instagram highlight covers, retail POS material.</w:t>
      </w:r>
    </w:p>
    <w:p>
      <w:pPr>
        <w:pStyle w:val="ListParagraph"/>
        <w:numPr>
          <w:ilvl w:val="0"/>
          <w:numId w:val="1"/>
        </w:numPr>
        <w:spacing w:after="100" w:line="280"/>
      </w:pPr>
      <w:r>
        <w:rPr>
          <w:rFonts w:ascii="Arial" w:cs="Arial" w:eastAsia="Arial" w:hAnsi="Arial"/>
          <w:sz w:val="21"/>
          <w:szCs w:val="21"/>
        </w:rPr>
        <w:t xml:space="preserve">Scale: icons should sit at a consistent size relative to accompanying text — never larger than the type they support, never so small they lose legibility at 1x.</w:t>
      </w:r>
    </w:p>
    <w:p>
      <w:pPr>
        <w:pStyle w:val="ListParagraph"/>
        <w:numPr>
          <w:ilvl w:val="0"/>
          <w:numId w:val="1"/>
        </w:numPr>
        <w:spacing w:after="100" w:line="280"/>
      </w:pPr>
      <w:r>
        <w:rPr>
          <w:rFonts w:ascii="Arial" w:cs="Arial" w:eastAsia="Arial" w:hAnsi="Arial"/>
          <w:sz w:val="21"/>
          <w:szCs w:val="21"/>
        </w:rPr>
        <w:t xml:space="preserve">Consistency: use one icon library/style across all touchpoints — do not mix icon sets from different sources within the same layout.</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What to avoid</w:t>
      </w:r>
    </w:p>
    <w:p>
      <w:pPr>
        <w:pStyle w:val="ListParagraph"/>
        <w:numPr>
          <w:ilvl w:val="0"/>
          <w:numId w:val="1"/>
        </w:numPr>
        <w:spacing w:after="100" w:line="280"/>
      </w:pPr>
      <w:r>
        <w:rPr>
          <w:rFonts w:ascii="Arial" w:cs="Arial" w:eastAsia="Arial" w:hAnsi="Arial"/>
          <w:sz w:val="21"/>
          <w:szCs w:val="21"/>
        </w:rPr>
        <w:t xml:space="preserve">No gradients, drop shadows, or 3D effects on icons — matches the flat, confident visual system used everywhere else.</w:t>
      </w:r>
    </w:p>
    <w:p>
      <w:pPr>
        <w:pStyle w:val="ListParagraph"/>
        <w:numPr>
          <w:ilvl w:val="0"/>
          <w:numId w:val="1"/>
        </w:numPr>
        <w:spacing w:after="100" w:line="280"/>
      </w:pPr>
      <w:r>
        <w:rPr>
          <w:rFonts w:ascii="Arial" w:cs="Arial" w:eastAsia="Arial" w:hAnsi="Arial"/>
          <w:sz w:val="21"/>
          <w:szCs w:val="21"/>
        </w:rPr>
        <w:t xml:space="preserve">No literal clip-art style icons — keep them abstract and minimal.</w:t>
      </w:r>
    </w:p>
    <w:p>
      <w:pPr>
        <w:pStyle w:val="ListParagraph"/>
        <w:numPr>
          <w:ilvl w:val="0"/>
          <w:numId w:val="1"/>
        </w:numPr>
        <w:spacing w:after="100" w:line="280"/>
      </w:pPr>
      <w:r>
        <w:rPr>
          <w:rFonts w:ascii="Arial" w:cs="Arial" w:eastAsia="Arial" w:hAnsi="Arial"/>
          <w:sz w:val="21"/>
          <w:szCs w:val="21"/>
        </w:rPr>
        <w:t xml:space="preserve">No icon used without a text label in contexts where meaning could be ambiguous (e.g. specs, ingredients).</w:t>
      </w:r>
    </w:p>
    <w:p>
      <w:pPr>
        <w:shd w:fill="F2F2F2" w:val="clear"/>
        <w:spacing w:after="200" w:before="100"/>
      </w:pPr>
      <w:r>
        <w:rPr>
          <w:rFonts w:ascii="Arial" w:cs="Arial" w:eastAsia="Arial" w:hAnsi="Arial"/>
          <w:i/>
          <w:iCs/>
          <w:color w:val="6B6B6B"/>
          <w:sz w:val="18"/>
          <w:szCs w:val="18"/>
        </w:rPr>
        <w:t xml:space="preserve">EDIT HERE: CH24's specific icon set (the actual symbol library) is still to be finalised — once designed, insert the icon sheet here as a reference grid, following the style rules above.</w:t>
      </w:r>
    </w:p>
    <w:p>
      <w:r>
        <w:br w:type="page"/>
      </w:r>
    </w:p>
    <w:p>
      <w:pPr>
        <w:pStyle w:val="Heading1"/>
        <w:spacing w:after="0" w:before="0"/>
      </w:pPr>
      <w:r>
        <w:rPr>
          <w:color w:val="FFFFFF"/>
          <w:sz w:val="2"/>
          <w:szCs w:val="2"/>
        </w:rPr>
        <w:t xml:space="preserve">08 — CORRECT BRAND USAGE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shd w:fill="E96213" w:val="clear"/>
            <w:tcMar>
              <w:top w:type="dxa" w:w="200"/>
              <w:left w:type="dxa" w:w="150"/>
              <w:bottom w:type="dxa" w:w="200"/>
              <w:right w:type="dxa" w:w="100"/>
            </w:tcMar>
            <w:vAlign w:val="center"/>
          </w:tcPr>
          <w:p>
            <w:pPr>
              <w:jc w:val="center"/>
            </w:pPr>
            <w:r>
              <w:rPr>
                <w:rFonts w:ascii="Montserrat" w:cs="Montserrat" w:eastAsia="Montserrat" w:hAnsi="Montserrat"/>
                <w:b/>
                <w:bCs/>
                <w:color w:val="FFFFFF"/>
                <w:sz w:val="34"/>
                <w:szCs w:val="34"/>
              </w:rPr>
              <w:t xml:space="preserve">08</w:t>
            </w:r>
          </w:p>
        </w:tc>
        <w:tc>
          <w:tcPr>
            <w:tcW w:type="dxa" w:w="8000"/>
            <w:shd w:fill="0A0A0A" w:val="clear"/>
            <w:tcMar>
              <w:top w:type="dxa" w:w="200"/>
              <w:left w:type="dxa" w:w="250"/>
              <w:bottom w:type="dxa" w:w="200"/>
              <w:right w:type="dxa" w:w="150"/>
            </w:tcMar>
            <w:vAlign w:val="center"/>
          </w:tcPr>
          <w:p>
            <w:r>
              <w:rPr>
                <w:rFonts w:ascii="Montserrat" w:cs="Montserrat" w:eastAsia="Montserrat" w:hAnsi="Montserrat"/>
                <w:b/>
                <w:bCs/>
                <w:color w:val="FFFFFF"/>
                <w:sz w:val="32"/>
                <w:szCs w:val="32"/>
              </w:rPr>
              <w:t xml:space="preserve">CORRECT BRAND USAGE</w:t>
            </w:r>
          </w:p>
        </w:tc>
      </w:tr>
    </w:tbl>
    <w:p>
      <w:pPr>
        <w:spacing w:before="200"/>
      </w:pPr>
    </w:p>
    <w:p>
      <w:pPr>
        <w:spacing w:after="160" w:line="300"/>
      </w:pPr>
      <w:r>
        <w:rPr>
          <w:rFonts w:ascii="Arial" w:cs="Arial" w:eastAsia="Arial" w:hAnsi="Arial"/>
          <w:i w:val="false"/>
          <w:iCs w:val="false"/>
          <w:color w:val="1A1A1A"/>
          <w:sz w:val="21"/>
          <w:szCs w:val="21"/>
        </w:rPr>
        <w:t xml:space="preserve">Rules on when, where, and how to use the logo, colour, and tone correctly — so marketing, design, and sales stay consistent across every touchpoint.</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Logo usage — quick reference</w:t>
      </w:r>
    </w:p>
    <w:p>
      <w:pPr>
        <w:pStyle w:val="ListParagraph"/>
        <w:numPr>
          <w:ilvl w:val="0"/>
          <w:numId w:val="1"/>
        </w:numPr>
        <w:spacing w:after="100" w:line="280"/>
      </w:pPr>
      <w:r>
        <w:rPr>
          <w:rFonts w:ascii="Arial" w:cs="Arial" w:eastAsia="Arial" w:hAnsi="Arial"/>
          <w:sz w:val="21"/>
          <w:szCs w:val="21"/>
        </w:rPr>
        <w:t xml:space="preserve">Use Version 1 (Black on White) on all light and cream surfaces — packaging, print, light UI.</w:t>
      </w:r>
    </w:p>
    <w:p>
      <w:pPr>
        <w:pStyle w:val="ListParagraph"/>
        <w:numPr>
          <w:ilvl w:val="0"/>
          <w:numId w:val="1"/>
        </w:numPr>
        <w:spacing w:after="100" w:line="280"/>
      </w:pPr>
      <w:r>
        <w:rPr>
          <w:rFonts w:ascii="Arial" w:cs="Arial" w:eastAsia="Arial" w:hAnsi="Arial"/>
          <w:sz w:val="21"/>
          <w:szCs w:val="21"/>
        </w:rPr>
        <w:t xml:space="preserve">Use Version 2 (White on Black) on all dark surfaces — website, Instagram profile, dark packaging.</w:t>
      </w:r>
    </w:p>
    <w:p>
      <w:pPr>
        <w:pStyle w:val="ListParagraph"/>
        <w:numPr>
          <w:ilvl w:val="0"/>
          <w:numId w:val="1"/>
        </w:numPr>
        <w:spacing w:after="100" w:line="280"/>
      </w:pPr>
      <w:r>
        <w:rPr>
          <w:rFonts w:ascii="Arial" w:cs="Arial" w:eastAsia="Arial" w:hAnsi="Arial"/>
          <w:sz w:val="21"/>
          <w:szCs w:val="21"/>
        </w:rPr>
        <w:t xml:space="preserve">Never recolour, stretch, distort, or add effects to the mark. Never separate the star from the wordmark.</w:t>
      </w:r>
    </w:p>
    <w:p>
      <w:pPr>
        <w:pStyle w:val="ListParagraph"/>
        <w:numPr>
          <w:ilvl w:val="0"/>
          <w:numId w:val="1"/>
        </w:numPr>
        <w:spacing w:after="100" w:line="280"/>
      </w:pPr>
      <w:r>
        <w:rPr>
          <w:rFonts w:ascii="Arial" w:cs="Arial" w:eastAsia="Arial" w:hAnsi="Arial"/>
          <w:sz w:val="21"/>
          <w:szCs w:val="21"/>
        </w:rPr>
        <w:t xml:space="preserve">Always preserve minimum clear space and minimum size (80px digital / 18mm print).</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Colour usage — quick reference</w:t>
      </w:r>
    </w:p>
    <w:p>
      <w:pPr>
        <w:pStyle w:val="ListParagraph"/>
        <w:numPr>
          <w:ilvl w:val="0"/>
          <w:numId w:val="1"/>
        </w:numPr>
        <w:spacing w:after="100" w:line="280"/>
      </w:pPr>
      <w:r>
        <w:rPr>
          <w:rFonts w:ascii="Arial" w:cs="Arial" w:eastAsia="Arial" w:hAnsi="Arial"/>
          <w:sz w:val="21"/>
          <w:szCs w:val="21"/>
        </w:rPr>
        <w:t xml:space="preserve">Brand Black and Pure White are the only permanent, non-negotiable brand colours — used across all communications regardless of product.</w:t>
      </w:r>
    </w:p>
    <w:p>
      <w:pPr>
        <w:pStyle w:val="ListParagraph"/>
        <w:numPr>
          <w:ilvl w:val="0"/>
          <w:numId w:val="1"/>
        </w:numPr>
        <w:spacing w:after="100" w:line="280"/>
      </w:pPr>
      <w:r>
        <w:rPr>
          <w:rFonts w:ascii="Arial" w:cs="Arial" w:eastAsia="Arial" w:hAnsi="Arial"/>
          <w:sz w:val="21"/>
          <w:szCs w:val="21"/>
        </w:rPr>
        <w:t xml:space="preserve">Product colours (e.g. Pack 01's orange, sage, aqua, brown, cream) are specific to that product's world only — do not reuse them for unrelated products or campaigns without a design brief.</w:t>
      </w:r>
    </w:p>
    <w:p>
      <w:pPr>
        <w:pStyle w:val="ListParagraph"/>
        <w:numPr>
          <w:ilvl w:val="0"/>
          <w:numId w:val="1"/>
        </w:numPr>
        <w:spacing w:after="100" w:line="280"/>
      </w:pPr>
      <w:r>
        <w:rPr>
          <w:rFonts w:ascii="Arial" w:cs="Arial" w:eastAsia="Arial" w:hAnsi="Arial"/>
          <w:sz w:val="21"/>
          <w:szCs w:val="21"/>
        </w:rPr>
        <w:t xml:space="preserve">The logo is never rendered in a product colour — always pure black or pure white, no exceptions.</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Typography usage — quick reference</w:t>
      </w:r>
    </w:p>
    <w:p>
      <w:pPr>
        <w:pStyle w:val="ListParagraph"/>
        <w:numPr>
          <w:ilvl w:val="0"/>
          <w:numId w:val="1"/>
        </w:numPr>
        <w:spacing w:after="100" w:line="280"/>
      </w:pPr>
      <w:r>
        <w:rPr>
          <w:rFonts w:ascii="Arial" w:cs="Arial" w:eastAsia="Arial" w:hAnsi="Arial"/>
          <w:sz w:val="21"/>
          <w:szCs w:val="21"/>
        </w:rPr>
        <w:t xml:space="preserve">Montserrat for all headlines, product names, and campaign lines — Bold/ExtraBold only, never below 24px in display contexts.</w:t>
      </w:r>
    </w:p>
    <w:p>
      <w:pPr>
        <w:pStyle w:val="ListParagraph"/>
        <w:numPr>
          <w:ilvl w:val="0"/>
          <w:numId w:val="1"/>
        </w:numPr>
        <w:spacing w:after="100" w:line="280"/>
      </w:pPr>
      <w:r>
        <w:rPr>
          <w:rFonts w:ascii="Arial" w:cs="Arial" w:eastAsia="Arial" w:hAnsi="Arial"/>
          <w:sz w:val="21"/>
          <w:szCs w:val="21"/>
        </w:rPr>
        <w:t xml:space="preserve">Helvetica Hebrew for all body copy, specs, and descriptors.</w:t>
      </w:r>
    </w:p>
    <w:p>
      <w:pPr>
        <w:pStyle w:val="ListParagraph"/>
        <w:numPr>
          <w:ilvl w:val="0"/>
          <w:numId w:val="1"/>
        </w:numPr>
        <w:spacing w:after="100" w:line="280"/>
      </w:pPr>
      <w:r>
        <w:rPr>
          <w:rFonts w:ascii="Arial" w:cs="Arial" w:eastAsia="Arial" w:hAnsi="Arial"/>
          <w:sz w:val="21"/>
          <w:szCs w:val="21"/>
        </w:rPr>
        <w:t xml:space="preserve">Respect case rules by context: lowercase (social) / sentence case (packaging, website) / all caps with letter-spacing (specs only).</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Tone of voice usage — quick reference</w:t>
      </w:r>
    </w:p>
    <w:p>
      <w:pPr>
        <w:pStyle w:val="ListParagraph"/>
        <w:numPr>
          <w:ilvl w:val="0"/>
          <w:numId w:val="1"/>
        </w:numPr>
        <w:spacing w:after="100" w:line="280"/>
      </w:pPr>
      <w:r>
        <w:rPr>
          <w:rFonts w:ascii="Arial" w:cs="Arial" w:eastAsia="Arial" w:hAnsi="Arial"/>
          <w:sz w:val="21"/>
          <w:szCs w:val="21"/>
        </w:rPr>
        <w:t xml:space="preserve">Every piece of copy — ad, caption, packaging, email — should pass the golden rule: specifics beat adjectives.</w:t>
      </w:r>
    </w:p>
    <w:p>
      <w:pPr>
        <w:pStyle w:val="ListParagraph"/>
        <w:numPr>
          <w:ilvl w:val="0"/>
          <w:numId w:val="1"/>
        </w:numPr>
        <w:spacing w:after="100" w:line="280"/>
      </w:pPr>
      <w:r>
        <w:rPr>
          <w:rFonts w:ascii="Arial" w:cs="Arial" w:eastAsia="Arial" w:hAnsi="Arial"/>
          <w:sz w:val="21"/>
          <w:szCs w:val="21"/>
        </w:rPr>
        <w:t xml:space="preserve">Avoid the banned phrase list (see Section 06) in all copywriting, regardless of who is writing it — internal team, agency, or creator.</w:t>
      </w:r>
    </w:p>
    <w:p>
      <w:pPr>
        <w:pStyle w:val="ListParagraph"/>
        <w:numPr>
          <w:ilvl w:val="0"/>
          <w:numId w:val="1"/>
        </w:numPr>
        <w:spacing w:after="100" w:line="280"/>
      </w:pPr>
      <w:r>
        <w:rPr>
          <w:rFonts w:ascii="Arial" w:cs="Arial" w:eastAsia="Arial" w:hAnsi="Arial"/>
          <w:sz w:val="21"/>
          <w:szCs w:val="21"/>
        </w:rPr>
        <w:t xml:space="preserve">Maintain tone anchors (direct, confident-not-arrogant, people-first) across every channel, from customer support replies to investor decks.</w:t>
      </w:r>
    </w:p>
    <w:p>
      <w:pPr>
        <w:pBdr>
          <w:left w:val="single" w:color="E96213" w:sz="24" w:space="6"/>
        </w:pBdr>
        <w:spacing w:after="120" w:before="260"/>
        <w:ind w:left="120"/>
      </w:pPr>
      <w:r>
        <w:rPr>
          <w:rFonts w:ascii="Montserrat" w:cs="Montserrat" w:eastAsia="Montserrat" w:hAnsi="Montserrat"/>
          <w:b/>
          <w:bCs/>
          <w:color w:val="0A0A0A"/>
          <w:sz w:val="22"/>
          <w:szCs w:val="22"/>
        </w:rPr>
        <w:t xml:space="preserve">Approval process</w:t>
      </w:r>
    </w:p>
    <w:p>
      <w:pPr>
        <w:spacing w:after="160" w:line="300"/>
      </w:pPr>
      <w:r>
        <w:rPr>
          <w:rFonts w:ascii="Arial" w:cs="Arial" w:eastAsia="Arial" w:hAnsi="Arial"/>
          <w:i w:val="false"/>
          <w:iCs w:val="false"/>
          <w:color w:val="1A1A1A"/>
          <w:sz w:val="21"/>
          <w:szCs w:val="21"/>
        </w:rPr>
        <w:t xml:space="preserve">Any external party — agency, freelance designer, creator, or new vendor — producing CH24-branded material should be given this brand book before starting work, and final assets should be reviewed against Sections 03–06 before publishing.</w:t>
      </w:r>
    </w:p>
    <w:p>
      <w:pPr>
        <w:shd w:fill="F2F2F2" w:val="clear"/>
        <w:spacing w:after="200" w:before="100"/>
      </w:pPr>
      <w:r>
        <w:rPr>
          <w:rFonts w:ascii="Arial" w:cs="Arial" w:eastAsia="Arial" w:hAnsi="Arial"/>
          <w:i/>
          <w:iCs/>
          <w:color w:val="6B6B6B"/>
          <w:sz w:val="18"/>
          <w:szCs w:val="18"/>
        </w:rPr>
        <w:t xml:space="preserve">EDIT HERE: Add your specific internal approval workflow here — e.g. who signs off (founder/marketing lead), turnaround time, and the shared drive/folder where final approved assets live.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b/>
        <w:bCs/>
        <w:color w:val="E9621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6213" w:sz="8" w:space="4"/>
      </w:pBdr>
      <w:jc w:val="right"/>
    </w:pPr>
    <w:r>
      <w:rPr>
        <w:rFonts w:ascii="Montserrat" w:cs="Montserrat" w:eastAsia="Montserrat" w:hAnsi="Montserrat"/>
        <w:b/>
        <w:bCs/>
        <w:color w:val="6B6B6B"/>
        <w:sz w:val="14"/>
        <w:szCs w:val="14"/>
      </w:rPr>
      <w:t xml:space="preserve">CH24 BRAND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Montserrat" w:cs="Montserrat" w:eastAsia="Montserrat" w:hAnsi="Montserrat"/>
      <w:b/>
      <w:bCs/>
      <w:color w:val="0A0A0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1359edcc2bbd270a7e501287b746df24d74f00.png"/><Relationship Id="rId10" Type="http://schemas.openxmlformats.org/officeDocument/2006/relationships/image" Target="media/cf4d87f3a551d4d2959da4d69c51b36a995b40e4.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CH24 Brand Book</dc:title>
  <dc:creator>CH24</dc:creator>
  <cp:lastModifiedBy>Un-named</cp:lastModifiedBy>
  <cp:revision>1</cp:revision>
  <dcterms:created xsi:type="dcterms:W3CDTF">2026-07-17T13:24:15.100Z</dcterms:created>
  <dcterms:modified xsi:type="dcterms:W3CDTF">2026-07-17T13:24:15.117Z</dcterms:modified>
</cp:coreProperties>
</file>

<file path=docProps/custom.xml><?xml version="1.0" encoding="utf-8"?>
<Properties xmlns="http://schemas.openxmlformats.org/officeDocument/2006/custom-properties" xmlns:vt="http://schemas.openxmlformats.org/officeDocument/2006/docPropsVTypes"/>
</file>