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Consulting Services Agreement</w:t>
      </w:r>
    </w:p>
    <w:p>
      <w:r>
        <w:t xml:space="preserve">This Agreement is entered into between Fictional Widgets Inc. ("Client") and Sable Consulting Partners LLC ("Consultant").</w:t>
      </w:r>
    </w:p>
    <w:p/>
    <w:p>
      <w:pPr>
        <w:pStyle w:val="Heading2"/>
      </w:pPr>
      <w:r>
        <w:t xml:space="preserve">1. Scope of Services</w:t>
      </w:r>
    </w:p>
    <w:p>
      <w:r>
        <w:t xml:space="preserve">Consultant shall provide strategic advisory services to Client as described in each Statement of Work executed under this Agreement.</w:t>
      </w:r>
    </w:p>
    <w:p/>
    <w:p>
      <w:pPr>
        <w:pStyle w:val="Heading2"/>
      </w:pPr>
      <w:r>
        <w:t xml:space="preserve">2. Fees</w:t>
      </w:r>
    </w:p>
    <w:p>
      <w:r>
        <w:t xml:space="preserve">Client shall pay Consultant a monthly retainer of $8,000, invoiced on the first business day of each month.</w:t>
      </w:r>
    </w:p>
    <w:p/>
    <w:p>
      <w:pPr>
        <w:pStyle w:val="Heading2"/>
      </w:pPr>
      <w:r>
        <w:t xml:space="preserve">3. Confidentiality</w:t>
      </w:r>
    </w:p>
    <w:p>
      <w:r>
        <w:t xml:space="preserve">Each party shall protect the other's Confidential Information using reasonable care for the duration of this Agreement.</w:t>
      </w:r>
    </w:p>
    <w:p/>
    <w:p>
      <w:pPr>
        <w:pStyle w:val="Heading2"/>
      </w:pPr>
      <w:r>
        <w:t xml:space="preserve">4. Term</w:t>
      </w:r>
    </w:p>
    <w:p>
      <w:r>
        <w:t xml:space="preserve">This Agreement shall commence on the Effective Date and continue for one (1) year, renewing automatically unless either party provides sixty (60) days' written notice.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2026-08-19T09:33:33.509Z</dcterms:created>
  <dcterms:modified xsi:type="dcterms:W3CDTF">2026-08-19T09:33:33.526Z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