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Engine Rebuild Guide — KWM Scanner</w:t>
      </w:r>
    </w:p>
    <w:p/>
    <w:p>
      <w:pPr>
        <w:spacing w:after="80"/>
      </w:pPr>
      <w:r>
        <w:t xml:space="preserve">This is everything needed to rebuild the Python scanning engine from scratch and have it match the</w:t>
      </w:r>
    </w:p>
    <w:p>
      <w:pPr>
        <w:spacing w:after="80"/>
      </w:pPr>
      <w:r>
        <w:t xml:space="preserve">original. The working code sits beside this file (</w:t>
      </w:r>
      <w:r>
        <w:rPr>
          <w:rFonts w:ascii="Consolas" w:cs="Consolas" w:eastAsia="Consolas" w:hAnsi="Consolas"/>
          <w:color w:val="B5005A"/>
        </w:rPr>
        <w:t xml:space="preserve">kwm_engine.py</w:t>
      </w:r>
      <w:r>
        <w:t xml:space="preserve">, </w:t>
      </w:r>
      <w:r>
        <w:rPr>
          <w:rFonts w:ascii="Consolas" w:cs="Consolas" w:eastAsia="Consolas" w:hAnsi="Consolas"/>
          <w:color w:val="B5005A"/>
        </w:rPr>
        <w:t xml:space="preserve">run_scan.py</w:t>
      </w:r>
      <w:r>
        <w:t xml:space="preserve">); this doc explains</w:t>
      </w:r>
    </w:p>
    <w:p>
      <w:pPr>
        <w:spacing w:after="80"/>
      </w:pPr>
      <w:r>
        <w:rPr>
          <w:b/>
          <w:bCs/>
        </w:rPr>
        <w:t xml:space="preserve">what each piece must do and why</w:t>
      </w:r>
      <w:r>
        <w:t xml:space="preserve">, so a fresh implementation reproduces the same behavior.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What the engine is</w:t>
      </w:r>
    </w:p>
    <w:p/>
    <w:p>
      <w:pPr>
        <w:spacing w:after="80"/>
      </w:pPr>
      <w:r>
        <w:t xml:space="preserve">A Python port of the indicator's golden-zone geometry that runs over the whole Nifty 500 instead of</w:t>
      </w:r>
    </w:p>
    <w:p>
      <w:pPr>
        <w:spacing w:after="80"/>
      </w:pPr>
      <w:r>
        <w:t xml:space="preserve">one chart. It fetches OHLCV, finds the dominant A→B swing per symbol per timeframe, computes the</w:t>
      </w:r>
    </w:p>
    <w:p>
      <w:pPr>
        <w:spacing w:after="80"/>
      </w:pPr>
      <w:r>
        <w:t xml:space="preserve">entry pocket, classifies the latest close as Approaching / In Zone / Triggered, and writes a</w:t>
      </w:r>
    </w:p>
    <w:p>
      <w:pPr>
        <w:spacing w:after="80"/>
      </w:pPr>
      <w:r>
        <w:rPr>
          <w:rFonts w:ascii="Consolas" w:cs="Consolas" w:eastAsia="Consolas" w:hAnsi="Consolas"/>
          <w:color w:val="B5005A"/>
        </w:rPr>
        <w:t xml:space="preserve">results.json</w:t>
      </w:r>
      <w:r>
        <w:t xml:space="preserve"> the dashboard reads.</w:t>
      </w:r>
    </w:p>
    <w:p/>
    <w:p>
      <w:pPr>
        <w:spacing w:after="8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005A"/>
        </w:rPr>
        <w:t xml:space="preserve">kwm_engine.py</w:t>
      </w:r>
      <w:r>
        <w:t xml:space="preserve"> — all the logic (config, data fetch, pivots, analysis, scan, JSON export).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005A"/>
        </w:rPr>
        <w:t xml:space="preserve">run_scan.py</w:t>
      </w:r>
      <w:r>
        <w:t xml:space="preserve"> — the thin runner the GitHub Action calls: defines the watchlist, runs the scan, writes </w:t>
      </w:r>
      <w:r>
        <w:rPr>
          <w:rFonts w:ascii="Consolas" w:cs="Consolas" w:eastAsia="Consolas" w:hAnsi="Consolas"/>
          <w:color w:val="B5005A"/>
        </w:rPr>
        <w:t xml:space="preserve">results.json</w:t>
      </w:r>
      <w:r>
        <w:t xml:space="preserve">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Build order (rebuild from zero)</w:t>
      </w:r>
    </w:p>
    <w:p/>
    <w:p>
      <w:pPr>
        <w:pStyle w:val="Heading3"/>
      </w:pPr>
      <w:r>
        <w:t xml:space="preserve">Step 1 — Config block</w:t>
      </w:r>
    </w:p>
    <w:p/>
    <w:p>
      <w:pPr>
        <w:spacing w:after="80"/>
      </w:pPr>
      <w:r>
        <w:t xml:space="preserve">Constants that define the system. Reproduce exactly:</w:t>
      </w:r>
    </w:p>
    <w:p/>
    <w:p>
      <w:pPr>
        <w:spacing w:after="80"/>
      </w:pPr>
      <w:r>
        <w:t xml:space="preserve">```python</w:t>
      </w:r>
    </w:p>
    <w:p>
      <w:pPr>
        <w:spacing w:after="80"/>
      </w:pPr>
      <w:r>
        <w:t xml:space="preserve">GOLDEN   = (0.618, 0.68)   # entry pocket edges (the golden zone)</w:t>
      </w:r>
    </w:p>
    <w:p>
      <w:pPr>
        <w:spacing w:after="80"/>
      </w:pPr>
      <w:r>
        <w:t xml:space="preserve">VOL_AVG  = 20              # bars for average-volume baseline</w:t>
      </w:r>
    </w:p>
    <w:p>
      <w:pPr>
        <w:spacing w:after="80"/>
      </w:pPr>
      <w:r>
        <w:t xml:space="preserve">VOL_SPIKE = 1.8            # ×avg that counts as a display "spike"</w:t>
      </w:r>
    </w:p>
    <w:p>
      <w:pPr>
        <w:spacing w:after="80"/>
      </w:pPr>
      <w:r>
        <w:t xml:space="preserve">PROX     = 0.03            # within 3% below the pocket = "Approaching"</w:t>
      </w:r>
    </w:p>
    <w:p/>
    <w:p>
      <w:pPr>
        <w:spacing w:after="80"/>
      </w:pPr>
      <w:r>
        <w:t xml:space="preserve">PIV   = {"15m":5, "1H":8, "75m":5, "4H":6, "1D":10, "1W":6}      # pivot strength per TF</w:t>
      </w:r>
    </w:p>
    <w:p>
      <w:pPr>
        <w:spacing w:after="80"/>
      </w:pPr>
      <w:r>
        <w:t xml:space="preserve">LOOK  = {"15m":120,"1H":160,"75m":120,"4H":120,"1D":450,"1W":160} # dominant-swing lookback</w:t>
      </w:r>
    </w:p>
    <w:p>
      <w:pPr>
        <w:spacing w:after="80"/>
      </w:pPr>
      <w:r>
        <w:t xml:space="preserve">TF_MIN = {"15m":15,"1H":60,"75m":75,"4H":240,"1D":375,"1W":1875}  # minutes per bar</w:t>
      </w:r>
    </w:p>
    <w:p>
      <w:pPr>
        <w:spacing w:after="80"/>
      </w:pPr>
      <w:r>
        <w:t xml:space="preserve">```</w:t>
      </w:r>
    </w:p>
    <w:p/>
    <w:p>
      <w:pPr>
        <w:pStyle w:val="Heading3"/>
      </w:pPr>
      <w:r>
        <w:t xml:space="preserve">Step 2 — Universe loader</w:t>
      </w:r>
    </w:p>
    <w:p/>
    <w:p>
      <w:pPr>
        <w:spacing w:after="80"/>
      </w:pPr>
      <w:r>
        <w:rPr>
          <w:rFonts w:ascii="Consolas" w:cs="Consolas" w:eastAsia="Consolas" w:hAnsi="Consolas"/>
          <w:color w:val="B5005A"/>
        </w:rPr>
        <w:t xml:space="preserve">load_nifty500()</w:t>
      </w:r>
      <w:r>
        <w:t xml:space="preserve"> fetches the official NSE Nifty 500 CSV</w:t>
      </w:r>
    </w:p>
    <w:p>
      <w:pPr>
        <w:spacing w:after="80"/>
      </w:pPr>
      <w:r>
        <w:t xml:space="preserve">(</w:t>
      </w:r>
      <w:r>
        <w:rPr>
          <w:rFonts w:ascii="Consolas" w:cs="Consolas" w:eastAsia="Consolas" w:hAnsi="Consolas"/>
          <w:color w:val="B5005A"/>
        </w:rPr>
        <w:t xml:space="preserve">archives.nseindia.com/.../ind_nifty500list.csv</w:t>
      </w:r>
      <w:r>
        <w:t xml:space="preserve">) with a browser User-Agent, returns</w:t>
      </w:r>
    </w:p>
    <w:p>
      <w:pPr>
        <w:spacing w:after="80"/>
      </w:pPr>
      <w:r>
        <w:rPr>
          <w:rFonts w:ascii="Consolas" w:cs="Consolas" w:eastAsia="Consolas" w:hAnsi="Consolas"/>
          <w:color w:val="B5005A"/>
        </w:rPr>
        <w:t xml:space="preserve">(symbols, {symbol: sector})</w:t>
      </w:r>
      <w:r>
        <w:t xml:space="preserve">. On any failure it must fall back to a hardcoded ~20-name shortlist so</w:t>
      </w:r>
    </w:p>
    <w:p>
      <w:pPr>
        <w:spacing w:after="80"/>
      </w:pPr>
      <w:r>
        <w:t xml:space="preserve">the scan never dies on a network hiccup.</w:t>
      </w:r>
    </w:p>
    <w:p/>
    <w:p>
      <w:pPr>
        <w:pStyle w:val="Heading3"/>
      </w:pPr>
      <w:r>
        <w:t xml:space="preserve">Step 3 — Data layer (two sources, switchable)</w:t>
      </w:r>
    </w:p>
    <w:p/>
    <w:p>
      <w:pPr>
        <w:spacing w:after="80"/>
      </w:pPr>
      <w:r>
        <w:t xml:space="preserve">Driven by env var </w:t>
      </w:r>
      <w:r>
        <w:rPr>
          <w:rFonts w:ascii="Consolas" w:cs="Consolas" w:eastAsia="Consolas" w:hAnsi="Consolas"/>
          <w:color w:val="B5005A"/>
        </w:rPr>
        <w:t xml:space="preserve">KWM_DATA_SOURCE</w:t>
      </w:r>
      <w:r>
        <w:t xml:space="preserve"> (</w:t>
      </w:r>
      <w:r>
        <w:rPr>
          <w:rFonts w:ascii="Consolas" w:cs="Consolas" w:eastAsia="Consolas" w:hAnsi="Consolas"/>
          <w:color w:val="B5005A"/>
        </w:rPr>
        <w:t xml:space="preserve">yahoo</w:t>
      </w:r>
      <w:r>
        <w:t xml:space="preserve"> default, or </w:t>
      </w:r>
      <w:r>
        <w:rPr>
          <w:rFonts w:ascii="Consolas" w:cs="Consolas" w:eastAsia="Consolas" w:hAnsi="Consolas"/>
          <w:color w:val="B5005A"/>
        </w:rPr>
        <w:t xml:space="preserve">dhan</w:t>
      </w:r>
      <w:r>
        <w:t xml:space="preserve">).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Yahoo path</w:t>
      </w:r>
      <w:r>
        <w:t xml:space="preserve"> (</w:t>
      </w:r>
      <w:r>
        <w:rPr>
          <w:rFonts w:ascii="Consolas" w:cs="Consolas" w:eastAsia="Consolas" w:hAnsi="Consolas"/>
          <w:color w:val="B5005A"/>
        </w:rPr>
        <w:t xml:space="preserve">fetch</w:t>
      </w:r>
      <w:r>
        <w:t xml:space="preserve">): </w:t>
      </w:r>
      <w:r>
        <w:rPr>
          <w:rFonts w:ascii="Consolas" w:cs="Consolas" w:eastAsia="Consolas" w:hAnsi="Consolas"/>
          <w:color w:val="B5005A"/>
        </w:rPr>
        <w:t xml:space="preserve">yfinance.download(symbol + ".NS", ...)</w:t>
      </w:r>
      <w:r>
        <w:t xml:space="preserve">. Native intervals defined in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B5005A"/>
        </w:rPr>
        <w:t xml:space="preserve">YF_NATIVE = {"15m":("15m","60d"), "1H":("60m","730d"), "1D":("1d","3y"), "1W":("1wk","5y")}</w:t>
      </w:r>
      <w:r>
        <w:t xml:space="preserve">.</w:t>
      </w:r>
    </w:p>
    <w:p>
      <w:pPr>
        <w:spacing w:after="80"/>
      </w:pPr>
      <w:r>
        <w:t xml:space="preserve">  Flatten any MultiIndex columns, keep OHLCV, convert tz to Asia/Kolkata.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Dhan path</w:t>
      </w:r>
      <w:r>
        <w:t xml:space="preserve"> (</w:t>
      </w:r>
      <w:r>
        <w:rPr>
          <w:rFonts w:ascii="Consolas" w:cs="Consolas" w:eastAsia="Consolas" w:hAnsi="Consolas"/>
          <w:color w:val="B5005A"/>
        </w:rPr>
        <w:t xml:space="preserve">_dhan_candles</w:t>
      </w:r>
      <w:r>
        <w:t xml:space="preserve">): real-time, </w:t>
      </w:r>
      <w:r>
        <w:rPr>
          <w:b/>
          <w:bCs/>
        </w:rPr>
        <w:t xml:space="preserve">read-only</w:t>
      </w:r>
      <w:r>
        <w:t xml:space="preserve"> — fetches candles only, never touches an</w:t>
      </w:r>
    </w:p>
    <w:p>
      <w:pPr>
        <w:spacing w:after="80"/>
      </w:pPr>
      <w:r>
        <w:t xml:space="preserve">  order endpoint. Builds a security-id map from Dhan's scrip-master CSV (NSE EQ/BE only). Throttles</w:t>
      </w:r>
    </w:p>
    <w:p>
      <w:pPr>
        <w:spacing w:after="80"/>
      </w:pPr>
      <w:r>
        <w:t xml:space="preserve">  ~0.15s between calls. Intraday limited to ~88 days/request.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Resampling</w:t>
      </w:r>
      <w:r>
        <w:t xml:space="preserve"> (</w:t>
      </w:r>
      <w:r>
        <w:rPr>
          <w:rFonts w:ascii="Consolas" w:cs="Consolas" w:eastAsia="Consolas" w:hAnsi="Consolas"/>
          <w:color w:val="B5005A"/>
        </w:rPr>
        <w:t xml:space="preserve">_bucket_resample</w:t>
      </w:r>
      <w:r>
        <w:t xml:space="preserve">): 75m = 5×15m bars bucketed within each trading day; 4H =</w:t>
      </w:r>
    </w:p>
    <w:p>
      <w:pPr>
        <w:spacing w:after="80"/>
      </w:pPr>
      <w:r>
        <w:t xml:space="preserve">  4×60m bars. Weekly via </w:t>
      </w:r>
      <w:r>
        <w:rPr>
          <w:rFonts w:ascii="Consolas" w:cs="Consolas" w:eastAsia="Consolas" w:hAnsi="Consolas"/>
          <w:color w:val="B5005A"/>
        </w:rPr>
        <w:t xml:space="preserve">_to_weekly</w:t>
      </w:r>
      <w:r>
        <w:t xml:space="preserve"> (resample </w:t>
      </w:r>
      <w:r>
        <w:rPr>
          <w:rFonts w:ascii="Consolas" w:cs="Consolas" w:eastAsia="Consolas" w:hAnsi="Consolas"/>
          <w:color w:val="B5005A"/>
        </w:rPr>
        <w:t xml:space="preserve">W-FRI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005A"/>
        </w:rPr>
        <w:t xml:space="preserve">get_tf(symbol, tf)</w:t>
      </w:r>
      <w:r>
        <w:t xml:space="preserve"> is the single dispatcher both paths route through.</w:t>
      </w:r>
    </w:p>
    <w:p/>
    <w:p>
      <w:pPr>
        <w:pStyle w:val="Heading3"/>
      </w:pPr>
      <w:r>
        <w:t xml:space="preserve">Step 4 — Pivots</w:t>
      </w:r>
    </w:p>
    <w:p/>
    <w:p>
      <w:pPr>
        <w:spacing w:after="80"/>
      </w:pPr>
      <w:r>
        <w:rPr>
          <w:rFonts w:ascii="Consolas" w:cs="Consolas" w:eastAsia="Consolas" w:hAnsi="Consolas"/>
          <w:color w:val="B5005A"/>
        </w:rPr>
        <w:t xml:space="preserve">find_pivots(arr, left, right)</w:t>
      </w:r>
      <w:r>
        <w:t xml:space="preserve"> returns indices of confirmed pivot highs and lows. A bar is a pivot</w:t>
      </w:r>
    </w:p>
    <w:p>
      <w:pPr>
        <w:spacing w:after="80"/>
      </w:pPr>
      <w:r>
        <w:t xml:space="preserve">high if it's strictly greater than all </w:t>
      </w:r>
      <w:r>
        <w:rPr>
          <w:rFonts w:ascii="Consolas" w:cs="Consolas" w:eastAsia="Consolas" w:hAnsi="Consolas"/>
          <w:color w:val="B5005A"/>
        </w:rPr>
        <w:t xml:space="preserve">left</w:t>
      </w:r>
      <w:r>
        <w:t xml:space="preserve"> bars before and ≥ all </w:t>
      </w:r>
      <w:r>
        <w:rPr>
          <w:rFonts w:ascii="Consolas" w:cs="Consolas" w:eastAsia="Consolas" w:hAnsi="Consolas"/>
          <w:color w:val="B5005A"/>
        </w:rPr>
        <w:t xml:space="preserve">right</w:t>
      </w:r>
      <w:r>
        <w:t xml:space="preserve"> bars after (mirror for</w:t>
      </w:r>
    </w:p>
    <w:p>
      <w:pPr>
        <w:spacing w:after="80"/>
      </w:pPr>
      <w:r>
        <w:t xml:space="preserve">lows). The </w:t>
      </w:r>
      <w:r>
        <w:rPr>
          <w:rFonts w:ascii="Consolas" w:cs="Consolas" w:eastAsia="Consolas" w:hAnsi="Consolas"/>
          <w:color w:val="B5005A"/>
        </w:rPr>
        <w:t xml:space="preserve">right</w:t>
      </w:r>
      <w:r>
        <w:t xml:space="preserve">-side requirement is what makes a pivot "confirmed" (it needs future bars).</w:t>
      </w:r>
    </w:p>
    <w:p/>
    <w:p>
      <w:pPr>
        <w:pStyle w:val="Heading3"/>
      </w:pPr>
      <w:r>
        <w:t xml:space="preserve">Step 5 — Core analysis (</w:t>
      </w:r>
      <w:r>
        <w:rPr>
          <w:rFonts w:ascii="Consolas" w:cs="Consolas" w:eastAsia="Consolas" w:hAnsi="Consolas"/>
          <w:color w:val="B5005A"/>
        </w:rPr>
        <w:t xml:space="preserve">analyze</w:t>
      </w:r>
      <w:r>
        <w:t xml:space="preserve">)</w:t>
      </w:r>
    </w:p>
    <w:p/>
    <w:p>
      <w:pPr>
        <w:spacing w:after="80"/>
      </w:pPr>
      <w:r>
        <w:t xml:space="preserve">This is the heart. For one OHLCV frame at one timeframe:</w:t>
      </w:r>
    </w:p>
    <w:p/>
    <w:p>
      <w:pPr>
        <w:pStyle w:val="ListParagraph"/>
        <w:numPr>
          <w:ilvl w:val="0"/>
          <w:numId w:val="3"/>
        </w:numPr>
      </w:pPr>
      <w:r>
        <w:t xml:space="preserve">Bail if fewer bars than </w:t>
      </w:r>
      <w:r>
        <w:rPr>
          <w:rFonts w:ascii="Consolas" w:cs="Consolas" w:eastAsia="Consolas" w:hAnsi="Consolas"/>
          <w:color w:val="B5005A"/>
        </w:rPr>
        <w:t xml:space="preserve">max(PIV[tf]*2+5, VOL_AVG+2)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Find all pivot highs/lows on the chosen source (</w:t>
      </w:r>
      <w:r>
        <w:rPr>
          <w:rFonts w:ascii="Consolas" w:cs="Consolas" w:eastAsia="Consolas" w:hAnsi="Consolas"/>
          <w:color w:val="B5005A"/>
        </w:rPr>
        <w:t xml:space="preserve">close</w:t>
      </w:r>
      <w:r>
        <w:t xml:space="preserve"> by default).</w:t>
      </w:r>
    </w:p>
    <w:p>
      <w:pPr>
        <w:pStyle w:val="ListParagraph"/>
        <w:numPr>
          <w:ilvl w:val="0"/>
          <w:numId w:val="3"/>
        </w:numPr>
      </w:pPr>
      <w:r>
        <w:t xml:space="preserve">Restrict to pivots within </w:t>
      </w:r>
      <w:r>
        <w:rPr>
          <w:rFonts w:ascii="Consolas" w:cs="Consolas" w:eastAsia="Consolas" w:hAnsi="Consolas"/>
          <w:color w:val="B5005A"/>
        </w:rPr>
        <w:t xml:space="preserve">LOOK[tf]</w:t>
      </w:r>
      <w:r>
        <w:t xml:space="preserve"> bars; pick the </w:t>
      </w:r>
      <w:r>
        <w:rPr>
          <w:b/>
          <w:bCs/>
        </w:rPr>
        <w:t xml:space="preserve">dominant swing</w:t>
      </w:r>
      <w:r>
        <w:t xml:space="preserve"> = highest pivot high</w:t>
      </w:r>
    </w:p>
    <w:p>
      <w:pPr>
        <w:spacing w:after="80"/>
      </w:pPr>
      <w:r>
        <w:t xml:space="preserve">   (</w:t>
      </w:r>
      <w:r>
        <w:rPr>
          <w:rFonts w:ascii="Consolas" w:cs="Consolas" w:eastAsia="Consolas" w:hAnsi="Consolas"/>
          <w:color w:val="B5005A"/>
        </w:rPr>
        <w:t xml:space="preserve">hi_p</w:t>
      </w:r>
      <w:r>
        <w:t xml:space="preserve">) and lowest pivot low (</w:t>
      </w:r>
      <w:r>
        <w:rPr>
          <w:rFonts w:ascii="Consolas" w:cs="Consolas" w:eastAsia="Consolas" w:hAnsi="Consolas"/>
          <w:color w:val="B5005A"/>
        </w:rPr>
        <w:t xml:space="preserve">lo_p</w:t>
      </w:r>
      <w:r>
        <w:t xml:space="preserve">). Require </w:t>
      </w:r>
      <w:r>
        <w:rPr>
          <w:rFonts w:ascii="Consolas" w:cs="Consolas" w:eastAsia="Consolas" w:hAnsi="Consolas"/>
          <w:color w:val="B5005A"/>
        </w:rPr>
        <w:t xml:space="preserve">hi_p &gt; lo_p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Trend direction:</w:t>
      </w:r>
      <w:r>
        <w:t xml:space="preserve"> </w:t>
      </w:r>
      <w:r>
        <w:rPr>
          <w:rFonts w:ascii="Consolas" w:cs="Consolas" w:eastAsia="Consolas" w:hAnsi="Consolas"/>
          <w:color w:val="B5005A"/>
        </w:rPr>
        <w:t xml:space="preserve">is_up = hi_i &gt;= lo_i</w:t>
      </w:r>
      <w:r>
        <w:t xml:space="preserve"> (whichever extreme is more recent sets the trend).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B5005A"/>
        </w:rPr>
        <w:t xml:space="preserve">level(r)</w:t>
      </w:r>
      <w:r>
        <w:t xml:space="preserve"> returns the price at fib ratio </w:t>
      </w:r>
      <w:r>
        <w:rPr>
          <w:rFonts w:ascii="Consolas" w:cs="Consolas" w:eastAsia="Consolas" w:hAnsi="Consolas"/>
          <w:color w:val="B5005A"/>
        </w:rPr>
        <w:t xml:space="preserve">r</w:t>
      </w:r>
      <w:r>
        <w:t xml:space="preserve">, measured from the dominant extreme — **same</w:t>
      </w:r>
    </w:p>
    <w:p>
      <w:pPr>
        <w:spacing w:after="80"/>
      </w:pPr>
      <w:r>
        <w:t xml:space="preserve">   formula as the Pine indicator** (this is the line that must match the chart).</w:t>
      </w:r>
    </w:p>
    <w:p>
      <w:pPr>
        <w:pStyle w:val="ListParagraph"/>
        <w:numPr>
          <w:ilvl w:val="0"/>
          <w:numId w:val="3"/>
        </w:numPr>
      </w:pPr>
      <w:r>
        <w:t xml:space="preserve">Entry pocket = </w:t>
      </w:r>
      <w:r>
        <w:rPr>
          <w:rFonts w:ascii="Consolas" w:cs="Consolas" w:eastAsia="Consolas" w:hAnsi="Consolas"/>
          <w:color w:val="B5005A"/>
        </w:rPr>
        <w:t xml:space="preserve">level(0.618)</w:t>
      </w:r>
      <w:r>
        <w:t xml:space="preserve">..</w:t>
      </w:r>
      <w:r>
        <w:rPr>
          <w:rFonts w:ascii="Consolas" w:cs="Consolas" w:eastAsia="Consolas" w:hAnsi="Consolas"/>
          <w:color w:val="B5005A"/>
        </w:rPr>
        <w:t xml:space="preserve">level(0.68)</w:t>
      </w:r>
      <w:r>
        <w:t xml:space="preserve">, sorted into </w:t>
      </w:r>
      <w:r>
        <w:rPr>
          <w:rFonts w:ascii="Consolas" w:cs="Consolas" w:eastAsia="Consolas" w:hAnsi="Consolas"/>
          <w:color w:val="B5005A"/>
        </w:rPr>
        <w:t xml:space="preserve">z_lo</w:t>
      </w:r>
      <w:r>
        <w:t xml:space="preserve">..</w:t>
      </w:r>
      <w:r>
        <w:rPr>
          <w:rFonts w:ascii="Consolas" w:cs="Consolas" w:eastAsia="Consolas" w:hAnsi="Consolas"/>
          <w:color w:val="B5005A"/>
        </w:rPr>
        <w:t xml:space="preserve">z_hi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Classify last close: above </w:t>
      </w:r>
      <w:r>
        <w:rPr>
          <w:rFonts w:ascii="Consolas" w:cs="Consolas" w:eastAsia="Consolas" w:hAnsi="Consolas"/>
          <w:color w:val="B5005A"/>
        </w:rPr>
        <w:t xml:space="preserve">z_hi</w:t>
      </w:r>
      <w:r>
        <w:t xml:space="preserve"> → </w:t>
      </w:r>
      <w:r>
        <w:rPr>
          <w:b/>
          <w:bCs/>
        </w:rPr>
        <w:t xml:space="preserve">Triggered</w:t>
      </w:r>
      <w:r>
        <w:t xml:space="preserve">; inside → </w:t>
      </w:r>
      <w:r>
        <w:rPr>
          <w:b/>
          <w:bCs/>
        </w:rPr>
        <w:t xml:space="preserve">In Zone</w:t>
      </w:r>
      <w:r>
        <w:t xml:space="preserve">; below but within</w:t>
      </w:r>
    </w:p>
    <w:p>
      <w:pPr>
        <w:spacing w:after="80"/>
      </w:pPr>
      <w:r>
        <w:t xml:space="preserve">   </w:t>
      </w:r>
      <w:r>
        <w:rPr>
          <w:rFonts w:ascii="Consolas" w:cs="Consolas" w:eastAsia="Consolas" w:hAnsi="Consolas"/>
          <w:color w:val="B5005A"/>
        </w:rPr>
        <w:t xml:space="preserve">PROX</w:t>
      </w:r>
      <w:r>
        <w:t xml:space="preserve"> → </w:t>
      </w:r>
      <w:r>
        <w:rPr>
          <w:b/>
          <w:bCs/>
        </w:rPr>
        <w:t xml:space="preserve">Approaching</w:t>
      </w:r>
      <w:r>
        <w:t xml:space="preserve">; else drop.</w:t>
      </w:r>
    </w:p>
    <w:p>
      <w:pPr>
        <w:pStyle w:val="ListParagraph"/>
        <w:numPr>
          <w:ilvl w:val="0"/>
          <w:numId w:val="3"/>
        </w:numPr>
      </w:pPr>
      <w:r>
        <w:t xml:space="preserve">Volume multiple </w:t>
      </w:r>
      <w:r>
        <w:rPr>
          <w:rFonts w:ascii="Consolas" w:cs="Consolas" w:eastAsia="Consolas" w:hAnsi="Consolas"/>
          <w:color w:val="B5005A"/>
        </w:rPr>
        <w:t xml:space="preserve">volx</w:t>
      </w:r>
      <w:r>
        <w:t xml:space="preserve"> = last volume / mean of prior </w:t>
      </w:r>
      <w:r>
        <w:rPr>
          <w:rFonts w:ascii="Consolas" w:cs="Consolas" w:eastAsia="Consolas" w:hAnsi="Consolas"/>
          <w:color w:val="B5005A"/>
        </w:rPr>
        <w:t xml:space="preserve">VOL_AVG</w:t>
      </w:r>
      <w:r>
        <w:t xml:space="preserve"> bars; </w:t>
      </w:r>
      <w:r>
        <w:rPr>
          <w:rFonts w:ascii="Consolas" w:cs="Consolas" w:eastAsia="Consolas" w:hAnsi="Consolas"/>
          <w:color w:val="B5005A"/>
        </w:rPr>
        <w:t xml:space="preserve">spike = volx &gt;= VOL_SPIKE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If Triggered, walk back to the first cross above </w:t>
      </w:r>
      <w:r>
        <w:rPr>
          <w:rFonts w:ascii="Consolas" w:cs="Consolas" w:eastAsia="Consolas" w:hAnsi="Consolas"/>
          <w:color w:val="B5005A"/>
        </w:rPr>
        <w:t xml:space="preserve">z_hi</w:t>
      </w:r>
      <w:r>
        <w:t xml:space="preserve"> to compute </w:t>
      </w:r>
      <w:r>
        <w:rPr>
          <w:b/>
          <w:bCs/>
        </w:rPr>
        <w:t xml:space="preserve">since-trigger %</w:t>
      </w:r>
      <w:r>
        <w:t xml:space="preserve"> and</w:t>
      </w:r>
    </w:p>
    <w:p>
      <w:pPr>
        <w:spacing w:after="80"/>
      </w:pPr>
      <w:r>
        <w:t xml:space="preserve">   </w:t>
      </w:r>
      <w:r>
        <w:rPr>
          <w:b/>
          <w:bCs/>
        </w:rPr>
        <w:t xml:space="preserve">confirmation bars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Compute the </w:t>
      </w:r>
      <w:r>
        <w:rPr>
          <w:b/>
          <w:bCs/>
        </w:rPr>
        <w:t xml:space="preserve">target</w:t>
      </w:r>
      <w:r>
        <w:t xml:space="preserve"> as the touch of the reversed (upper) pocket.</w:t>
      </w:r>
    </w:p>
    <w:p>
      <w:pPr>
        <w:pStyle w:val="ListParagraph"/>
        <w:numPr>
          <w:ilvl w:val="0"/>
          <w:numId w:val="3"/>
        </w:numPr>
      </w:pPr>
      <w:r>
        <w:t xml:space="preserve">Return a dict with tf, trend, signal, zlow, zhigh, ltp, since, volx, spike, conf_min, target.</w:t>
      </w:r>
    </w:p>
    <w:p/>
    <w:p>
      <w:pPr>
        <w:pStyle w:val="Heading3"/>
      </w:pPr>
      <w:r>
        <w:t xml:space="preserve">Step 6 — Scan + export</w:t>
      </w:r>
    </w:p>
    <w:p/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005A"/>
        </w:rPr>
        <w:t xml:space="preserve">scan(symbols, timeframes, src, verbose)</w:t>
      </w:r>
      <w:r>
        <w:t xml:space="preserve"> loops symbol × timeframe, collects non-None analyses</w:t>
      </w:r>
    </w:p>
    <w:p>
      <w:pPr>
        <w:spacing w:after="80"/>
      </w:pPr>
      <w:r>
        <w:t xml:space="preserve">  into a DataFrame with a fixed column order.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005A"/>
        </w:rPr>
        <w:t xml:space="preserve">tradingview_string(df)</w:t>
      </w:r>
      <w:r>
        <w:t xml:space="preserve"> builds a TradingView-importable watchlist (</w:t>
      </w:r>
      <w:r>
        <w:rPr>
          <w:rFonts w:ascii="Consolas" w:cs="Consolas" w:eastAsia="Consolas" w:hAnsi="Consolas"/>
          <w:color w:val="B5005A"/>
        </w:rPr>
        <w:t xml:space="preserve">NSE:</w:t>
      </w:r>
      <w:r>
        <w:t xml:space="preserve"> prefixes, optional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B5005A"/>
        </w:rPr>
        <w:t xml:space="preserve">###TF</w:t>
      </w:r>
      <w:r>
        <w:t xml:space="preserve"> sections).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005A"/>
        </w:rPr>
        <w:t xml:space="preserve">rows_for_dashboard(df)</w:t>
      </w:r>
      <w:r>
        <w:t xml:space="preserve"> + </w:t>
      </w:r>
      <w:r>
        <w:rPr>
          <w:rFonts w:ascii="Consolas" w:cs="Consolas" w:eastAsia="Consolas" w:hAnsi="Consolas"/>
          <w:color w:val="B5005A"/>
        </w:rPr>
        <w:t xml:space="preserve">save_dashboard_json(df, path)</w:t>
      </w:r>
      <w:r>
        <w:t xml:space="preserve"> write </w:t>
      </w:r>
      <w:r>
        <w:rPr>
          <w:rFonts w:ascii="Consolas" w:cs="Consolas" w:eastAsia="Consolas" w:hAnsi="Consolas"/>
          <w:color w:val="B5005A"/>
        </w:rPr>
        <w:t xml:space="preserve">results.json</w:t>
      </w:r>
      <w:r>
        <w:t xml:space="preserve"> in the dashboard's</w:t>
      </w:r>
    </w:p>
    <w:p>
      <w:pPr>
        <w:spacing w:after="80"/>
      </w:pPr>
      <w:r>
        <w:t xml:space="preserve">  exact row schema with a </w:t>
      </w:r>
      <w:r>
        <w:rPr>
          <w:rFonts w:ascii="Consolas" w:cs="Consolas" w:eastAsia="Consolas" w:hAnsi="Consolas"/>
          <w:color w:val="B5005A"/>
        </w:rPr>
        <w:t xml:space="preserve">generated_at</w:t>
      </w:r>
      <w:r>
        <w:t xml:space="preserve"> timestamp.</w:t>
      </w:r>
    </w:p>
    <w:p/>
    <w:p>
      <w:pPr>
        <w:pStyle w:val="Heading3"/>
      </w:pPr>
      <w:r>
        <w:t xml:space="preserve">Step 7 — Runner (</w:t>
      </w:r>
      <w:r>
        <w:rPr>
          <w:rFonts w:ascii="Consolas" w:cs="Consolas" w:eastAsia="Consolas" w:hAnsi="Consolas"/>
          <w:color w:val="B5005A"/>
        </w:rPr>
        <w:t xml:space="preserve">run_scan.py</w:t>
      </w:r>
      <w:r>
        <w:t xml:space="preserve">)</w:t>
      </w:r>
    </w:p>
    <w:p/>
    <w:p>
      <w:pPr>
        <w:spacing w:after="80"/>
      </w:pPr>
      <w:r>
        <w:t xml:space="preserve">Defines </w:t>
      </w:r>
      <w:r>
        <w:rPr>
          <w:rFonts w:ascii="Consolas" w:cs="Consolas" w:eastAsia="Consolas" w:hAnsi="Consolas"/>
          <w:color w:val="B5005A"/>
        </w:rPr>
        <w:t xml:space="preserve">WATCHLIST</w:t>
      </w:r>
      <w:r>
        <w:t xml:space="preserve"> (the 5-minute active list), </w:t>
      </w:r>
      <w:r>
        <w:rPr>
          <w:rFonts w:ascii="Consolas" w:cs="Consolas" w:eastAsia="Consolas" w:hAnsi="Consolas"/>
          <w:color w:val="B5005A"/>
        </w:rPr>
        <w:t xml:space="preserve">TIMEFRAMES = ["1D","1H","15m"]</w:t>
      </w:r>
      <w:r>
        <w:t xml:space="preserve">, loads sector</w:t>
      </w:r>
    </w:p>
    <w:p>
      <w:pPr>
        <w:spacing w:after="80"/>
      </w:pPr>
      <w:r>
        <w:t xml:space="preserve">labels, runs </w:t>
      </w:r>
      <w:r>
        <w:rPr>
          <w:rFonts w:ascii="Consolas" w:cs="Consolas" w:eastAsia="Consolas" w:hAnsi="Consolas"/>
          <w:color w:val="B5005A"/>
        </w:rPr>
        <w:t xml:space="preserve">scan</w:t>
      </w:r>
      <w:r>
        <w:t xml:space="preserve">, sorts by signal then volume, writes </w:t>
      </w:r>
      <w:r>
        <w:rPr>
          <w:rFonts w:ascii="Consolas" w:cs="Consolas" w:eastAsia="Consolas" w:hAnsi="Consolas"/>
          <w:color w:val="B5005A"/>
        </w:rPr>
        <w:t xml:space="preserve">results.json</w:t>
      </w:r>
      <w:r>
        <w:t xml:space="preserve">. Keep it thin — all logic</w:t>
      </w:r>
    </w:p>
    <w:p>
      <w:pPr>
        <w:spacing w:after="80"/>
      </w:pPr>
      <w:r>
        <w:t xml:space="preserve">lives in the engine.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results.json schema (the contract with the dashboard)</w:t>
      </w:r>
    </w:p>
    <w:p/>
    <w:p>
      <w:pPr>
        <w:spacing w:after="80"/>
      </w:pPr>
      <w:r>
        <w:t xml:space="preserve">```json</w:t>
      </w:r>
    </w:p>
    <w:p>
      <w:pPr>
        <w:spacing w:after="80"/>
      </w:pPr>
      <w:r>
        <w:t xml:space="preserve">{</w:t>
      </w:r>
    </w:p>
    <w:p>
      <w:pPr>
        <w:spacing w:after="80"/>
      </w:pPr>
      <w:r>
        <w:t xml:space="preserve">  "generated_at": "14:35 06 Jun",</w:t>
      </w:r>
    </w:p>
    <w:p>
      <w:pPr>
        <w:spacing w:after="80"/>
      </w:pPr>
      <w:r>
        <w:t xml:space="preserve">  "rows": [</w:t>
      </w:r>
    </w:p>
    <w:p>
      <w:pPr>
        <w:spacing w:after="80"/>
      </w:pPr>
      <w:r>
        <w:t xml:space="preserve">    {</w:t>
      </w:r>
    </w:p>
    <w:p>
      <w:pPr>
        <w:spacing w:after="80"/>
      </w:pPr>
      <w:r>
        <w:t xml:space="preserve">      "sym": "RELIANCE", "sector": "Energy", "tf": "1D",</w:t>
      </w:r>
    </w:p>
    <w:p>
      <w:pPr>
        <w:spacing w:after="80"/>
      </w:pPr>
      <w:r>
        <w:t xml:space="preserve">      "up": true, "sig": "Triggered",</w:t>
      </w:r>
    </w:p>
    <w:p>
      <w:pPr>
        <w:spacing w:after="80"/>
      </w:pPr>
      <w:r>
        <w:t xml:space="preserve">      "zLow": 2840.0, "zHigh": 2910.0, "ltp": 2955.0,</w:t>
      </w:r>
    </w:p>
    <w:p>
      <w:pPr>
        <w:spacing w:after="80"/>
      </w:pPr>
      <w:r>
        <w:t xml:space="preserve">      "sinceTrig": 1.55, "volX": 2.1, "spike": true, "confMin": 750</w:t>
      </w:r>
    </w:p>
    <w:p>
      <w:pPr>
        <w:spacing w:after="80"/>
      </w:pPr>
      <w:r>
        <w:t xml:space="preserve">    }</w:t>
      </w:r>
    </w:p>
    <w:p>
      <w:pPr>
        <w:spacing w:after="80"/>
      </w:pPr>
      <w:r>
        <w:t xml:space="preserve">  ]</w:t>
      </w:r>
    </w:p>
    <w:p>
      <w:pPr>
        <w:spacing w:after="80"/>
      </w:pPr>
      <w:r>
        <w:t xml:space="preserve">}</w:t>
      </w:r>
    </w:p>
    <w:p>
      <w:pPr>
        <w:spacing w:after="80"/>
      </w:pPr>
      <w:r>
        <w:t xml:space="preserve">```</w:t>
      </w:r>
    </w:p>
    <w:p/>
    <w:p>
      <w:pPr>
        <w:spacing w:after="80"/>
      </w:pPr>
      <w:r>
        <w:t xml:space="preserve">If you change this schema, change the dashboard's row parser in lockstep (see Dashboard guide).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Local run</w:t>
      </w:r>
    </w:p>
    <w:p/>
    <w:p>
      <w:pPr>
        <w:spacing w:after="80"/>
      </w:pPr>
      <w:r>
        <w:t xml:space="preserve">```bash</w:t>
      </w:r>
    </w:p>
    <w:p>
      <w:pPr>
        <w:spacing w:after="80"/>
      </w:pPr>
      <w:r>
        <w:t xml:space="preserve">pip install yfinance pandas numpy requests dhanhq</w:t>
      </w:r>
    </w:p>
    <w:p>
      <w:pPr>
        <w:pStyle w:val="Heading1"/>
      </w:pPr>
      <w:r>
        <w:t xml:space="preserve">free Yahoo data:</w:t>
      </w:r>
    </w:p>
    <w:p>
      <w:pPr>
        <w:spacing w:after="80"/>
      </w:pPr>
      <w:r>
        <w:t xml:space="preserve">python run_scan.py</w:t>
      </w:r>
    </w:p>
    <w:p>
      <w:pPr>
        <w:pStyle w:val="Heading1"/>
      </w:pPr>
      <w:r>
        <w:t xml:space="preserve">real-time Dhan data:</w:t>
      </w:r>
    </w:p>
    <w:p>
      <w:pPr>
        <w:spacing w:after="80"/>
      </w:pPr>
      <w:r>
        <w:t xml:space="preserve">KWM_DATA_SOURCE=dhan DHAN_CLIENT_ID=xxx DHAN_ACCESS_TOKEN=yyy python run_scan.py</w:t>
      </w:r>
    </w:p>
    <w:p>
      <w:pPr>
        <w:spacing w:after="80"/>
      </w:pPr>
      <w:r>
        <w:t xml:space="preserve">```</w:t>
      </w:r>
    </w:p>
    <w:p/>
    <w:p>
      <w:pPr>
        <w:spacing w:after="80"/>
      </w:pPr>
      <w:r>
        <w:t xml:space="preserve">Output: </w:t>
      </w:r>
      <w:r>
        <w:rPr>
          <w:rFonts w:ascii="Consolas" w:cs="Consolas" w:eastAsia="Consolas" w:hAnsi="Consolas"/>
          <w:color w:val="B5005A"/>
        </w:rPr>
        <w:t xml:space="preserve">results.json</w:t>
      </w:r>
      <w:r>
        <w:t xml:space="preserve"> (+ </w:t>
      </w:r>
      <w:r>
        <w:rPr>
          <w:rFonts w:ascii="Consolas" w:cs="Consolas" w:eastAsia="Consolas" w:hAnsi="Consolas"/>
          <w:color w:val="B5005A"/>
        </w:rPr>
        <w:t xml:space="preserve">kwm_scan.csv</w:t>
      </w:r>
      <w:r>
        <w:t xml:space="preserve"> and </w:t>
      </w:r>
      <w:r>
        <w:rPr>
          <w:rFonts w:ascii="Consolas" w:cs="Consolas" w:eastAsia="Consolas" w:hAnsi="Consolas"/>
          <w:color w:val="B5005A"/>
        </w:rPr>
        <w:t xml:space="preserve">kwm_watchlist.txt</w:t>
      </w:r>
      <w:r>
        <w:t xml:space="preserve"> when run from the notebook).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Gotchas worth preserving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`level()` formula must match Pine.</w:t>
      </w:r>
      <w:r>
        <w:t xml:space="preserve"> If the chart and scanner disagree on zone prices, this</w:t>
      </w:r>
    </w:p>
    <w:p>
      <w:pPr>
        <w:spacing w:after="80"/>
      </w:pPr>
      <w:r>
        <w:t xml:space="preserve">  is the first suspect.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Dhan adapter stays read-only.</w:t>
      </w:r>
      <w:r>
        <w:t xml:space="preserve"> Never add an import of an order function to that file.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 expiry:</w:t>
      </w:r>
      <w:r>
        <w:t xml:space="preserve"> Dhan access tokens expire ~24h — the runner will silently fall back to errors if</w:t>
      </w:r>
    </w:p>
    <w:p>
      <w:pPr>
        <w:spacing w:after="80"/>
      </w:pPr>
      <w:r>
        <w:t xml:space="preserve">  stale. Regenerate and update the secret.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NSE CSV is rate-sensitive.</w:t>
      </w:r>
      <w:r>
        <w:t xml:space="preserve"> The browser User-Agent header is required; without it the fetch 403s.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2A7C8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4E5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2026-06-06T04:38:47.537Z</dcterms:created>
  <dcterms:modified xsi:type="dcterms:W3CDTF">2026-06-06T04:38:47.537Z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