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163</w:t>
      </w:r>
      <w:r w:rsidDel="00000000" w:rsidR="00000000" w:rsidRPr="00000000">
        <w:rPr>
          <w:rFonts w:ascii="Garamond" w:cs="Garamond" w:eastAsia="Garamond" w:hAnsi="Garamond"/>
          <w:b w:val="1"/>
          <w:sz w:val="26"/>
          <w:szCs w:val="26"/>
          <w:u w:val="single"/>
          <w:vertAlign w:val="superscript"/>
          <w:rtl w:val="0"/>
        </w:rPr>
        <w:t xml:space="preserve">rd</w:t>
      </w:r>
      <w:r w:rsidDel="00000000" w:rsidR="00000000" w:rsidRPr="00000000">
        <w:rPr>
          <w:rFonts w:ascii="Garamond" w:cs="Garamond" w:eastAsia="Garamond" w:hAnsi="Garamond"/>
          <w:b w:val="1"/>
          <w:sz w:val="26"/>
          <w:szCs w:val="26"/>
          <w:u w:val="single"/>
          <w:rtl w:val="0"/>
        </w:rPr>
        <w:t xml:space="preserve">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163</w:t>
      </w:r>
      <w:r w:rsidDel="00000000" w:rsidR="00000000" w:rsidRPr="00000000">
        <w:rPr>
          <w:rFonts w:ascii="Garamond" w:cs="Garamond" w:eastAsia="Garamond" w:hAnsi="Garamond"/>
          <w:b w:val="1"/>
          <w:sz w:val="26"/>
          <w:szCs w:val="26"/>
          <w:vertAlign w:val="superscript"/>
          <w:rtl w:val="0"/>
        </w:rPr>
        <w:t xml:space="preserve">rd</w:t>
      </w:r>
      <w:r w:rsidDel="00000000" w:rsidR="00000000" w:rsidRPr="00000000">
        <w:rPr>
          <w:rFonts w:ascii="Garamond" w:cs="Garamond" w:eastAsia="Garamond" w:hAnsi="Garamond"/>
          <w:b w:val="1"/>
          <w:sz w:val="26"/>
          <w:szCs w:val="26"/>
          <w:rtl w:val="0"/>
        </w:rPr>
        <w:t xml:space="preserve">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24th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5</w:t>
      </w:r>
      <w:r w:rsidDel="00000000" w:rsidR="00000000" w:rsidRPr="00000000">
        <w:rPr>
          <w:rFonts w:ascii="Garamond" w:cs="Garamond" w:eastAsia="Garamond" w:hAnsi="Garamond"/>
          <w:b w:val="1"/>
          <w:sz w:val="26"/>
          <w:szCs w:val="26"/>
          <w:vertAlign w:val="superscript"/>
          <w:rtl w:val="0"/>
        </w:rPr>
        <w:t xml:space="preserve">th</w:t>
      </w:r>
      <w:r w:rsidDel="00000000" w:rsidR="00000000" w:rsidRPr="00000000">
        <w:rPr>
          <w:rFonts w:ascii="Garamond" w:cs="Garamond" w:eastAsia="Garamond" w:hAnsi="Garamond"/>
          <w:b w:val="1"/>
          <w:sz w:val="26"/>
          <w:szCs w:val="26"/>
          <w:rtl w:val="0"/>
        </w:rPr>
        <w:t xml:space="preserve"> June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12:00 PM</w:t>
      </w:r>
    </w:p>
    <w:p w:rsidR="00000000" w:rsidDel="00000000" w:rsidP="00000000" w:rsidRDefault="00000000" w:rsidRPr="00000000" w14:paraId="0000000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605.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840"/>
        <w:gridCol w:w="2760"/>
        <w:tblGridChange w:id="0">
          <w:tblGrid>
            <w:gridCol w:w="1005"/>
            <w:gridCol w:w="6840"/>
            <w:gridCol w:w="276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hd w:fill="ffffff" w:val="clear"/>
              <w:spacing w:after="0"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after="0"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after="0"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Concerned Unit/ Staff</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finding out the possibility, whether the University leverages fees of the personnel of any organization and in return the personnel shall give some kind of services back to University whenever required.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 Office</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for all academic programs, 20% supernumerary seats will be reserved for inservice personnel and their dependents.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 Office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scheduling the interviews of persons nominated by Mr Mathoor for Dash Concept by 1st July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 Office &amp; HR Branch </w:t>
            </w:r>
          </w:p>
        </w:tc>
      </w:tr>
      <w:tr>
        <w:trPr>
          <w:cantSplit w:val="0"/>
          <w:trHeight w:val="25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for all the programs except for diploma programs, passing the papers of the National Security, Physical Fitness and Foreign Language will be mandatory for all students to qualify for main examinations and marks of the same will not count in CGPA. With regards to the same the PVC is suggested having discussion with all the directors.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 Office &amp; PVC Office</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having discussion with Mr V Vaghela &amp; Mr V Singh with regards to the furniture required for the Forensic Mental Health Services (FMHS) at Sabarmati Central Prison, Ahmedabad.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 SCBS, AR-Procurement &amp; Director- Campus Development </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the Director having a discussion with Mr Aman Thakur with regards to the PPT on Prison Reforms of 4-5 slides to be sent to the PMO.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Director-SCBS, </w:t>
            </w:r>
          </w:p>
          <w:p w:rsidR="00000000" w:rsidDel="00000000" w:rsidP="00000000" w:rsidRDefault="00000000" w:rsidRPr="00000000" w14:paraId="0000001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Aman Thakur</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the SASTRA start working on the visiting cards with a pen drive chip containing the details of major achievements of the RRU.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Director-SASTRA</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bringing exhibitions for indigenous equipment at RRU.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Director-SCBS</w:t>
            </w:r>
          </w:p>
          <w:p w:rsidR="00000000" w:rsidDel="00000000" w:rsidP="00000000" w:rsidRDefault="00000000" w:rsidRPr="00000000" w14:paraId="0000002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&amp; Director-SASTRA</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EOI from faculties for the syllabus for optional paper on entrepreneurship.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 Office </w:t>
            </w:r>
          </w:p>
          <w:p w:rsidR="00000000" w:rsidDel="00000000" w:rsidP="00000000" w:rsidRDefault="00000000" w:rsidRPr="00000000" w14:paraId="0000002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&amp; Director-SASTRA</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preparing a proposal for DPR for Indoor Sports Complex which shall be routed through an agenda for FC meeting to GB Meeting for approval.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Registrar Office &amp;</w:t>
            </w:r>
          </w:p>
          <w:p w:rsidR="00000000" w:rsidDel="00000000" w:rsidP="00000000" w:rsidRDefault="00000000" w:rsidRPr="00000000" w14:paraId="0000002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Director-SPES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conducting some sort of crash course examination for the admission in SPES school.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Director-SPES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being in touch with the Reliance Academy for Sports Analytics.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Director-SPES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requesting the NSG Chief to schedule mock drills frequently at RRU.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Director-SISPA</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University will purchase the Camera for Disaster recovery and the University shall have trained people for the camera.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Director-SISPA &amp;</w:t>
            </w:r>
          </w:p>
          <w:p w:rsidR="00000000" w:rsidDel="00000000" w:rsidP="00000000" w:rsidRDefault="00000000" w:rsidRPr="00000000" w14:paraId="0000003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AR-Procurement</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University shall have a control room.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Director-Campus Development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having collaboration with IFSDMS for preparing a team of 10-12 members for Safety and Disaster Management.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 SPICSM</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all the directors will have full autonomy with regards to the Finance and the directors will be accountable for the same.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Directors</w:t>
            </w:r>
          </w:p>
        </w:tc>
      </w:tr>
      <w:tr>
        <w:trPr>
          <w:cantSplit w:val="0"/>
          <w:trHeight w:val="28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celebrating the International Abuse Day in a big way. With regards to the same, the HOD suggested inviting Director-NCRB for the ‘Anukampa’ webinar on International Day Against Drug Abuse and Illicit Trafficking. The HOD also asked Mr V Vaghela to draft a letter in Hindi to be sent to the Home Minister requesting for a video message for a webinar on drug abuse.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Director-SISPA</w:t>
            </w:r>
          </w:p>
          <w:p w:rsidR="00000000" w:rsidDel="00000000" w:rsidP="00000000" w:rsidRDefault="00000000" w:rsidRPr="00000000" w14:paraId="0000004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V Vaghela</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special examinations will be conducted for the students having backlogs. Rectification required for the same will be done in the next ACM. The HOD also remarked that the standards of examinations will not be compromised.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 Office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transit campus of University in Pondicherry will be at the Institute of Hotel Management, Pondicherry.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Campus Director- Pondicherry</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163.21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senior delegates from the main campus shall visit the AP Campus in the month of August for finalization of the permanent campus of Pasighat.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Campus Director-Pasighat</w:t>
            </w:r>
          </w:p>
          <w:p w:rsidR="00000000" w:rsidDel="00000000" w:rsidP="00000000" w:rsidRDefault="00000000" w:rsidRPr="00000000" w14:paraId="0000005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&amp; Registrar Office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163.22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informed by the Registrar, the HOD resolved that the CCTVs in the University will be relocated.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informed by the Registrar that the ERP team is at the University, the HOD asked every Director/Head to personally use the ERP and then to review.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 and Section Heads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Registrar, the DR-HR is requested to submit the Annual Action Plan as the next day will be the last day for submitting the Agenda for the GB.</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HR Branch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Registrar, the HOD asked all the RRU off campus Directors to submit the HR requirement plans with the HR Branch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Campus Directors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163.26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Registrar, the HOD asked every school director to submit the list of eligible students for main examinations to the Examination Branch considering the attendance and fees status of the student.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bl>
    <w:p w:rsidR="00000000" w:rsidDel="00000000" w:rsidP="00000000" w:rsidRDefault="00000000" w:rsidRPr="00000000" w14:paraId="00000061">
      <w:pPr>
        <w:shd w:fill="ffffff" w:val="clear"/>
        <w:spacing w:before="0" w:line="240" w:lineRule="auto"/>
        <w:jc w:val="both"/>
        <w:rPr/>
      </w:pPr>
      <w:r w:rsidDel="00000000" w:rsidR="00000000" w:rsidRPr="00000000">
        <w:rPr>
          <w:rtl w:val="0"/>
        </w:rPr>
      </w:r>
    </w:p>
    <w:sectPr>
      <w:pgSz w:h="15840" w:w="12240" w:orient="portrait"/>
      <w:pgMar w:bottom="81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