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614F" w14:textId="62FE81CB" w:rsidR="000F3F2A" w:rsidRPr="000F3F2A" w:rsidRDefault="00000000" w:rsidP="000F3F2A">
      <w:pPr>
        <w:shd w:val="clear" w:color="auto" w:fill="FFFFFF"/>
        <w:jc w:val="both"/>
        <w:rPr>
          <w:rFonts w:ascii="Garamond" w:eastAsia="Garamond" w:hAnsi="Garamond" w:cs="Garamond"/>
          <w:b/>
          <w:color w:val="000000" w:themeColor="text1"/>
          <w:sz w:val="32"/>
          <w:szCs w:val="32"/>
          <w:u w:val="single"/>
        </w:rPr>
      </w:pPr>
      <w:r w:rsidRPr="000F3F2A">
        <w:rPr>
          <w:rFonts w:ascii="Garamond" w:eastAsia="Garamond" w:hAnsi="Garamond" w:cs="Garamond"/>
          <w:b/>
          <w:color w:val="000000" w:themeColor="text1"/>
          <w:sz w:val="32"/>
          <w:szCs w:val="32"/>
          <w:u w:val="single"/>
        </w:rPr>
        <w:t>16th Heads of Schools and Administrative Units Meeting</w:t>
      </w:r>
    </w:p>
    <w:p w14:paraId="00000001" w14:textId="44320EF3" w:rsidR="00F16DA6" w:rsidRPr="000F3F2A" w:rsidRDefault="00000000" w:rsidP="000F3F2A">
      <w:pPr>
        <w:shd w:val="clear" w:color="auto" w:fill="FFFFFF"/>
        <w:jc w:val="right"/>
        <w:rPr>
          <w:rFonts w:ascii="Garamond" w:eastAsia="Garamond" w:hAnsi="Garamond" w:cs="Garamond"/>
          <w:b/>
          <w:color w:val="000000" w:themeColor="text1"/>
          <w:sz w:val="28"/>
          <w:szCs w:val="28"/>
          <w:u w:val="single"/>
        </w:rPr>
      </w:pPr>
      <w:r w:rsidRPr="000F3F2A">
        <w:rPr>
          <w:rFonts w:ascii="Garamond" w:eastAsia="Garamond" w:hAnsi="Garamond" w:cs="Garamond"/>
          <w:b/>
          <w:color w:val="000000" w:themeColor="text1"/>
          <w:sz w:val="28"/>
          <w:szCs w:val="28"/>
          <w:u w:val="single"/>
        </w:rPr>
        <w:t>Monday, 22 June 2020</w:t>
      </w:r>
    </w:p>
    <w:p w14:paraId="527B8944" w14:textId="77777777" w:rsidR="00AE67A3" w:rsidRDefault="00AE67A3" w:rsidP="000F3F2A">
      <w:pPr>
        <w:shd w:val="clear" w:color="auto" w:fill="FFFFFF"/>
        <w:jc w:val="both"/>
        <w:rPr>
          <w:rFonts w:ascii="Garamond" w:eastAsia="Garamond" w:hAnsi="Garamond" w:cs="Garamond"/>
          <w:color w:val="000000" w:themeColor="text1"/>
          <w:sz w:val="28"/>
          <w:szCs w:val="28"/>
        </w:rPr>
      </w:pPr>
    </w:p>
    <w:p w14:paraId="00000002" w14:textId="5BE4F291"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Deliberated and Resolved Points for Action by Staff / Unit </w:t>
      </w:r>
      <w:proofErr w:type="gramStart"/>
      <w:r w:rsidRPr="000F3F2A">
        <w:rPr>
          <w:rFonts w:ascii="Garamond" w:eastAsia="Garamond" w:hAnsi="Garamond" w:cs="Garamond"/>
          <w:color w:val="000000" w:themeColor="text1"/>
          <w:sz w:val="28"/>
          <w:szCs w:val="28"/>
        </w:rPr>
        <w:t>Concerned</w:t>
      </w:r>
      <w:r w:rsidR="00AE67A3">
        <w:rPr>
          <w:rFonts w:ascii="Garamond" w:eastAsia="Garamond" w:hAnsi="Garamond" w:cs="Garamond"/>
          <w:color w:val="000000" w:themeColor="text1"/>
          <w:sz w:val="28"/>
          <w:szCs w:val="28"/>
        </w:rPr>
        <w:t xml:space="preserve"> :</w:t>
      </w:r>
      <w:proofErr w:type="gramEnd"/>
      <w:r w:rsidR="00AE67A3">
        <w:rPr>
          <w:rFonts w:ascii="Garamond" w:eastAsia="Garamond" w:hAnsi="Garamond" w:cs="Garamond"/>
          <w:color w:val="000000" w:themeColor="text1"/>
          <w:sz w:val="28"/>
          <w:szCs w:val="28"/>
        </w:rPr>
        <w:t>-</w:t>
      </w:r>
    </w:p>
    <w:p w14:paraId="00000003" w14:textId="77777777" w:rsidR="00F16DA6" w:rsidRPr="000F3F2A" w:rsidRDefault="00F16DA6" w:rsidP="000F3F2A">
      <w:pPr>
        <w:shd w:val="clear" w:color="auto" w:fill="FFFFFF"/>
        <w:jc w:val="both"/>
        <w:rPr>
          <w:rFonts w:ascii="Garamond" w:eastAsia="Garamond" w:hAnsi="Garamond" w:cs="Garamond"/>
          <w:color w:val="000000" w:themeColor="text1"/>
          <w:sz w:val="28"/>
          <w:szCs w:val="28"/>
        </w:rPr>
      </w:pPr>
    </w:p>
    <w:p w14:paraId="00000004"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01. The purchasing of the Webex meeting tool approx. INR 2,95,000/- is approved. (K. Shah)</w:t>
      </w:r>
    </w:p>
    <w:p w14:paraId="00000005"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02. To develop a good relation with IIT Madras and Anna University. Expression of Interest to advertise to invite ideas </w:t>
      </w:r>
      <w:proofErr w:type="spellStart"/>
      <w:r w:rsidRPr="000F3F2A">
        <w:rPr>
          <w:rFonts w:ascii="Garamond" w:eastAsia="Garamond" w:hAnsi="Garamond" w:cs="Garamond"/>
          <w:color w:val="000000" w:themeColor="text1"/>
          <w:sz w:val="28"/>
          <w:szCs w:val="28"/>
        </w:rPr>
        <w:t>defence</w:t>
      </w:r>
      <w:proofErr w:type="spellEnd"/>
      <w:r w:rsidRPr="000F3F2A">
        <w:rPr>
          <w:rFonts w:ascii="Garamond" w:eastAsia="Garamond" w:hAnsi="Garamond" w:cs="Garamond"/>
          <w:color w:val="000000" w:themeColor="text1"/>
          <w:sz w:val="28"/>
          <w:szCs w:val="28"/>
        </w:rPr>
        <w:t xml:space="preserve"> startup which should be incubated in RSU. (K. Rai)</w:t>
      </w:r>
    </w:p>
    <w:p w14:paraId="00000006"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03. The bar council of Gujarat has allowed the lawyer to undertake a job, business, or profession until the end of the year. We can recruit seniors as well as junior lawyers who are practicing in the High Court of Gujarat. Advertise on the school website for the same and call EoI for teaching Criminal Law. We will continue with M.A. in Legal Studies.    </w:t>
      </w:r>
      <w:proofErr w:type="gramStart"/>
      <w:r w:rsidRPr="000F3F2A">
        <w:rPr>
          <w:rFonts w:ascii="Garamond" w:eastAsia="Garamond" w:hAnsi="Garamond" w:cs="Garamond"/>
          <w:color w:val="000000" w:themeColor="text1"/>
          <w:sz w:val="28"/>
          <w:szCs w:val="28"/>
        </w:rPr>
        <w:t>( A.</w:t>
      </w:r>
      <w:proofErr w:type="gramEnd"/>
      <w:r w:rsidRPr="000F3F2A">
        <w:rPr>
          <w:rFonts w:ascii="Garamond" w:eastAsia="Garamond" w:hAnsi="Garamond" w:cs="Garamond"/>
          <w:color w:val="000000" w:themeColor="text1"/>
          <w:sz w:val="28"/>
          <w:szCs w:val="28"/>
        </w:rPr>
        <w:t xml:space="preserve"> Tripathi)</w:t>
      </w:r>
    </w:p>
    <w:p w14:paraId="00000007"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04. B.Sc. in Physical Education framework has been started. Identifying and developing a place for rock climbing before September 01, 2020. (G. Kushwah)</w:t>
      </w:r>
    </w:p>
    <w:p w14:paraId="00000008"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05. AC installation cost of INR 55,000/- is approved. (A. Mishra)</w:t>
      </w:r>
    </w:p>
    <w:p w14:paraId="00000009"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06. INR 55,500/- Lift AMC is approved. Demarcation of 40acres of land will be done in 07 days. If HDFC Bank does not provide the </w:t>
      </w:r>
      <w:proofErr w:type="spellStart"/>
      <w:r w:rsidRPr="000F3F2A">
        <w:rPr>
          <w:rFonts w:ascii="Garamond" w:eastAsia="Garamond" w:hAnsi="Garamond" w:cs="Garamond"/>
          <w:color w:val="000000" w:themeColor="text1"/>
          <w:sz w:val="28"/>
          <w:szCs w:val="28"/>
        </w:rPr>
        <w:t>Asopalav</w:t>
      </w:r>
      <w:proofErr w:type="spellEnd"/>
      <w:r w:rsidRPr="000F3F2A">
        <w:rPr>
          <w:rFonts w:ascii="Garamond" w:eastAsia="Garamond" w:hAnsi="Garamond" w:cs="Garamond"/>
          <w:color w:val="000000" w:themeColor="text1"/>
          <w:sz w:val="28"/>
          <w:szCs w:val="28"/>
        </w:rPr>
        <w:t xml:space="preserve"> Plant then it has to </w:t>
      </w:r>
      <w:proofErr w:type="spellStart"/>
      <w:r w:rsidRPr="000F3F2A">
        <w:rPr>
          <w:rFonts w:ascii="Garamond" w:eastAsia="Garamond" w:hAnsi="Garamond" w:cs="Garamond"/>
          <w:color w:val="000000" w:themeColor="text1"/>
          <w:sz w:val="28"/>
          <w:szCs w:val="28"/>
        </w:rPr>
        <w:t>purchased</w:t>
      </w:r>
      <w:proofErr w:type="spellEnd"/>
      <w:r w:rsidRPr="000F3F2A">
        <w:rPr>
          <w:rFonts w:ascii="Garamond" w:eastAsia="Garamond" w:hAnsi="Garamond" w:cs="Garamond"/>
          <w:color w:val="000000" w:themeColor="text1"/>
          <w:sz w:val="28"/>
          <w:szCs w:val="28"/>
        </w:rPr>
        <w:t xml:space="preserve"> by RSU. INR 78,000/- for aluminum partition at medical, hostel warden is approved. 03 EoI has been received regarding Architecture. Report to be submitted to DG Sir after the presentation from this EoI.   (V. Gole)</w:t>
      </w:r>
    </w:p>
    <w:p w14:paraId="0000000A"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07. SITCS will run on the shift mechanism. There will be 02 shifts one in the morning and another in the afternoon. (C. Parekh)</w:t>
      </w:r>
    </w:p>
    <w:p w14:paraId="0000000B"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08. Follow up for the consultancy of Chat-Bot (Mr. Bhalla). (R. Sheth)</w:t>
      </w:r>
    </w:p>
    <w:p w14:paraId="0000000C"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09. There will be flexibility in purchasing books. On the web page of the library, "Donation" should be there. List of Benefactors of library books to be prepared.   (P. Parekh)  </w:t>
      </w:r>
    </w:p>
    <w:p w14:paraId="0000000D"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10. Students enrolling in this year's academic year will get the degree certificate of RRU. Old students who have enrolled before this academic year will get the degree certificate of RSU. A Bridge Course of one month can be organized and after passing this bridge course examination the students will get admission. If any student is sponsored then a discount may be given but there will be no relaxation in fees.  (J. Pandya)</w:t>
      </w:r>
    </w:p>
    <w:p w14:paraId="0000000E"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lastRenderedPageBreak/>
        <w:t xml:space="preserve">11. Installation of wireless walkie talkie will be started.  The sitting bench of INR 6,600 per unit is approved.   Restructuring of Hostel Beds and increase the capacity.  (A. </w:t>
      </w:r>
      <w:proofErr w:type="spellStart"/>
      <w:r w:rsidRPr="000F3F2A">
        <w:rPr>
          <w:rFonts w:ascii="Garamond" w:eastAsia="Garamond" w:hAnsi="Garamond" w:cs="Garamond"/>
          <w:color w:val="000000" w:themeColor="text1"/>
          <w:sz w:val="28"/>
          <w:szCs w:val="28"/>
        </w:rPr>
        <w:t>Rajgor</w:t>
      </w:r>
      <w:proofErr w:type="spellEnd"/>
      <w:r w:rsidRPr="000F3F2A">
        <w:rPr>
          <w:rFonts w:ascii="Garamond" w:eastAsia="Garamond" w:hAnsi="Garamond" w:cs="Garamond"/>
          <w:color w:val="000000" w:themeColor="text1"/>
          <w:sz w:val="28"/>
          <w:szCs w:val="28"/>
        </w:rPr>
        <w:t>)</w:t>
      </w:r>
    </w:p>
    <w:p w14:paraId="0000000F" w14:textId="77777777" w:rsidR="00F16DA6" w:rsidRDefault="00F16DA6" w:rsidP="000F3F2A">
      <w:pPr>
        <w:shd w:val="clear" w:color="auto" w:fill="FFFFFF"/>
        <w:jc w:val="both"/>
        <w:rPr>
          <w:rFonts w:ascii="Garamond" w:eastAsia="Garamond" w:hAnsi="Garamond" w:cs="Garamond"/>
          <w:color w:val="000000" w:themeColor="text1"/>
          <w:sz w:val="28"/>
          <w:szCs w:val="28"/>
        </w:rPr>
      </w:pPr>
    </w:p>
    <w:p w14:paraId="0CD8891C" w14:textId="77777777" w:rsidR="0053183A" w:rsidRPr="000F3F2A" w:rsidRDefault="0053183A" w:rsidP="000F3F2A">
      <w:pPr>
        <w:shd w:val="clear" w:color="auto" w:fill="FFFFFF"/>
        <w:jc w:val="both"/>
        <w:rPr>
          <w:rFonts w:ascii="Garamond" w:eastAsia="Garamond" w:hAnsi="Garamond" w:cs="Garamond"/>
          <w:color w:val="000000" w:themeColor="text1"/>
          <w:sz w:val="28"/>
          <w:szCs w:val="28"/>
        </w:rPr>
      </w:pPr>
    </w:p>
    <w:p w14:paraId="00000010" w14:textId="77777777" w:rsidR="00F16DA6"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For all School </w:t>
      </w:r>
      <w:proofErr w:type="gramStart"/>
      <w:r w:rsidRPr="000F3F2A">
        <w:rPr>
          <w:rFonts w:ascii="Garamond" w:eastAsia="Garamond" w:hAnsi="Garamond" w:cs="Garamond"/>
          <w:color w:val="000000" w:themeColor="text1"/>
          <w:sz w:val="28"/>
          <w:szCs w:val="28"/>
        </w:rPr>
        <w:t>Deans:-</w:t>
      </w:r>
      <w:proofErr w:type="gramEnd"/>
    </w:p>
    <w:p w14:paraId="555FAD0D" w14:textId="77777777" w:rsidR="006B71D2" w:rsidRPr="000F3F2A" w:rsidRDefault="006B71D2" w:rsidP="000F3F2A">
      <w:pPr>
        <w:shd w:val="clear" w:color="auto" w:fill="FFFFFF"/>
        <w:jc w:val="both"/>
        <w:rPr>
          <w:rFonts w:ascii="Garamond" w:eastAsia="Garamond" w:hAnsi="Garamond" w:cs="Garamond"/>
          <w:color w:val="000000" w:themeColor="text1"/>
          <w:sz w:val="28"/>
          <w:szCs w:val="28"/>
        </w:rPr>
      </w:pPr>
    </w:p>
    <w:p w14:paraId="00000011"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 If any school wants to purchase the </w:t>
      </w:r>
      <w:proofErr w:type="gramStart"/>
      <w:r w:rsidRPr="000F3F2A">
        <w:rPr>
          <w:rFonts w:ascii="Garamond" w:eastAsia="Garamond" w:hAnsi="Garamond" w:cs="Garamond"/>
          <w:color w:val="000000" w:themeColor="text1"/>
          <w:sz w:val="28"/>
          <w:szCs w:val="28"/>
        </w:rPr>
        <w:t>book</w:t>
      </w:r>
      <w:proofErr w:type="gramEnd"/>
      <w:r w:rsidRPr="000F3F2A">
        <w:rPr>
          <w:rFonts w:ascii="Garamond" w:eastAsia="Garamond" w:hAnsi="Garamond" w:cs="Garamond"/>
          <w:color w:val="000000" w:themeColor="text1"/>
          <w:sz w:val="28"/>
          <w:szCs w:val="28"/>
        </w:rPr>
        <w:t xml:space="preserve"> then it can purchase it within their budget allocated to the school.</w:t>
      </w:r>
    </w:p>
    <w:p w14:paraId="00000012"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Invite Expression of Interest (EoI) for private industries.</w:t>
      </w:r>
    </w:p>
    <w:p w14:paraId="00000013"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 Send the proposal regarding providing a partnership with RRU from other countries and keep their Ambassador in CC.   </w:t>
      </w:r>
    </w:p>
    <w:p w14:paraId="00000014"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 While purchasing books by </w:t>
      </w:r>
      <w:proofErr w:type="gramStart"/>
      <w:r w:rsidRPr="000F3F2A">
        <w:rPr>
          <w:rFonts w:ascii="Garamond" w:eastAsia="Garamond" w:hAnsi="Garamond" w:cs="Garamond"/>
          <w:color w:val="000000" w:themeColor="text1"/>
          <w:sz w:val="28"/>
          <w:szCs w:val="28"/>
        </w:rPr>
        <w:t>Schools,  Assistant</w:t>
      </w:r>
      <w:proofErr w:type="gramEnd"/>
      <w:r w:rsidRPr="000F3F2A">
        <w:rPr>
          <w:rFonts w:ascii="Garamond" w:eastAsia="Garamond" w:hAnsi="Garamond" w:cs="Garamond"/>
          <w:color w:val="000000" w:themeColor="text1"/>
          <w:sz w:val="28"/>
          <w:szCs w:val="28"/>
        </w:rPr>
        <w:t xml:space="preserve"> Librarian/Library Section is to be kept in CC.  </w:t>
      </w:r>
    </w:p>
    <w:p w14:paraId="00000015"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All the aspects and factors are to be verified and check so that there is no technical error while organizing for Webinar/Seminar.</w:t>
      </w:r>
    </w:p>
    <w:p w14:paraId="00000016" w14:textId="77777777" w:rsidR="00F16DA6" w:rsidRPr="000F3F2A" w:rsidRDefault="00000000" w:rsidP="000F3F2A">
      <w:pPr>
        <w:shd w:val="clear" w:color="auto" w:fill="FFFFFF"/>
        <w:jc w:val="both"/>
        <w:rPr>
          <w:rFonts w:ascii="Garamond" w:eastAsia="Garamond" w:hAnsi="Garamond" w:cs="Garamond"/>
          <w:color w:val="000000" w:themeColor="text1"/>
          <w:sz w:val="28"/>
          <w:szCs w:val="28"/>
        </w:rPr>
      </w:pPr>
      <w:r w:rsidRPr="000F3F2A">
        <w:rPr>
          <w:rFonts w:ascii="Garamond" w:eastAsia="Garamond" w:hAnsi="Garamond" w:cs="Garamond"/>
          <w:color w:val="000000" w:themeColor="text1"/>
          <w:sz w:val="28"/>
          <w:szCs w:val="28"/>
        </w:rPr>
        <w:t xml:space="preserve">- Respective Dean has to justify to the purchase committee reasons for not purchasing from GeM. </w:t>
      </w:r>
    </w:p>
    <w:p w14:paraId="00000017" w14:textId="77777777" w:rsidR="00F16DA6" w:rsidRPr="000F3F2A" w:rsidRDefault="00F16DA6" w:rsidP="000F3F2A">
      <w:pPr>
        <w:jc w:val="both"/>
        <w:rPr>
          <w:rFonts w:ascii="Garamond" w:hAnsi="Garamond"/>
          <w:color w:val="000000" w:themeColor="text1"/>
          <w:sz w:val="28"/>
          <w:szCs w:val="28"/>
        </w:rPr>
      </w:pPr>
    </w:p>
    <w:sectPr w:rsidR="00F16DA6" w:rsidRPr="000F3F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B072A32E-83E3-489A-BB87-803975E70CDB}"/>
    <w:embedBold r:id="rId2" w:fontKey="{D667E299-295C-4A50-9970-2C90A595606C}"/>
  </w:font>
  <w:font w:name="Calibri">
    <w:panose1 w:val="020F0502020204030204"/>
    <w:charset w:val="00"/>
    <w:family w:val="swiss"/>
    <w:pitch w:val="variable"/>
    <w:sig w:usb0="E4002EFF" w:usb1="C200247B" w:usb2="00000009" w:usb3="00000000" w:csb0="000001FF" w:csb1="00000000"/>
    <w:embedRegular r:id="rId3" w:fontKey="{04DE651A-B554-4BC9-B507-1B02A9F1A585}"/>
  </w:font>
  <w:font w:name="Cambria">
    <w:panose1 w:val="02040503050406030204"/>
    <w:charset w:val="00"/>
    <w:family w:val="roman"/>
    <w:pitch w:val="variable"/>
    <w:sig w:usb0="E00006FF" w:usb1="420024FF" w:usb2="02000000" w:usb3="00000000" w:csb0="0000019F" w:csb1="00000000"/>
    <w:embedRegular r:id="rId4" w:fontKey="{48EC3EE3-AFC4-46F6-8D20-F0CD3A67F0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A6"/>
    <w:rsid w:val="000F3F2A"/>
    <w:rsid w:val="0053183A"/>
    <w:rsid w:val="00547DD9"/>
    <w:rsid w:val="006B71D2"/>
    <w:rsid w:val="00AE67A3"/>
    <w:rsid w:val="00F16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EF2A"/>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2026-03-16T11:20:00Z</dcterms:created>
  <dcterms:modified xsi:type="dcterms:W3CDTF">2026-03-16T11:20:00Z</dcterms:modified>
</cp:coreProperties>
</file>