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Garamond" w:cs="Garamond" w:eastAsia="Garamond" w:hAnsi="Garamond"/>
          <w:b w:val="1"/>
          <w:sz w:val="26"/>
          <w:szCs w:val="26"/>
        </w:rPr>
      </w:pPr>
      <w:r w:rsidDel="00000000" w:rsidR="00000000" w:rsidRPr="00000000">
        <w:rPr>
          <w:rFonts w:ascii="Garamond" w:cs="Garamond" w:eastAsia="Garamond" w:hAnsi="Garamond"/>
          <w:b w:val="1"/>
          <w:sz w:val="26"/>
          <w:szCs w:val="26"/>
          <w:u w:val="single"/>
          <w:rtl w:val="0"/>
        </w:rPr>
        <w:t xml:space="preserve">DRAFT MINUTES OF THE 180th HOD MEETING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right"/>
        <w:rPr>
          <w:rFonts w:ascii="Garamond" w:cs="Garamond" w:eastAsia="Garamond" w:hAnsi="Garamond"/>
          <w:b w:val="1"/>
          <w:sz w:val="26"/>
          <w:szCs w:val="26"/>
        </w:rPr>
      </w:pPr>
      <w:r w:rsidDel="00000000" w:rsidR="00000000" w:rsidRPr="00000000">
        <w:rPr>
          <w:rFonts w:ascii="Garamond" w:cs="Garamond" w:eastAsia="Garamond" w:hAnsi="Garamond"/>
          <w:b w:val="1"/>
          <w:sz w:val="26"/>
          <w:szCs w:val="26"/>
          <w:rtl w:val="0"/>
        </w:rPr>
        <w:t xml:space="preserve">The HOD Meeting</w:t>
      </w:r>
    </w:p>
    <w:p w:rsidR="00000000" w:rsidDel="00000000" w:rsidP="00000000" w:rsidRDefault="00000000" w:rsidRPr="00000000" w14:paraId="00000003">
      <w:pPr>
        <w:spacing w:line="240" w:lineRule="auto"/>
        <w:jc w:val="right"/>
        <w:rPr>
          <w:rFonts w:ascii="Garamond" w:cs="Garamond" w:eastAsia="Garamond" w:hAnsi="Garamond"/>
          <w:b w:val="1"/>
          <w:sz w:val="26"/>
          <w:szCs w:val="26"/>
        </w:rPr>
      </w:pPr>
      <w:r w:rsidDel="00000000" w:rsidR="00000000" w:rsidRPr="00000000">
        <w:rPr>
          <w:rFonts w:ascii="Garamond" w:cs="Garamond" w:eastAsia="Garamond" w:hAnsi="Garamond"/>
          <w:b w:val="1"/>
          <w:sz w:val="26"/>
          <w:szCs w:val="26"/>
          <w:rtl w:val="0"/>
        </w:rPr>
        <w:t xml:space="preserve">180th Meeting</w:t>
      </w:r>
    </w:p>
    <w:p w:rsidR="00000000" w:rsidDel="00000000" w:rsidP="00000000" w:rsidRDefault="00000000" w:rsidRPr="00000000" w14:paraId="00000004">
      <w:pPr>
        <w:spacing w:line="240" w:lineRule="auto"/>
        <w:jc w:val="right"/>
        <w:rPr>
          <w:rFonts w:ascii="Garamond" w:cs="Garamond" w:eastAsia="Garamond" w:hAnsi="Garamond"/>
          <w:b w:val="1"/>
          <w:sz w:val="26"/>
          <w:szCs w:val="26"/>
        </w:rPr>
      </w:pPr>
      <w:r w:rsidDel="00000000" w:rsidR="00000000" w:rsidRPr="00000000">
        <w:rPr>
          <w:rFonts w:ascii="Garamond" w:cs="Garamond" w:eastAsia="Garamond" w:hAnsi="Garamond"/>
          <w:b w:val="1"/>
          <w:sz w:val="26"/>
          <w:szCs w:val="26"/>
          <w:rtl w:val="0"/>
        </w:rPr>
        <w:t xml:space="preserve">41st Meeting of 2023</w:t>
      </w:r>
    </w:p>
    <w:p w:rsidR="00000000" w:rsidDel="00000000" w:rsidP="00000000" w:rsidRDefault="00000000" w:rsidRPr="00000000" w14:paraId="00000005">
      <w:pPr>
        <w:spacing w:line="240" w:lineRule="auto"/>
        <w:jc w:val="right"/>
        <w:rPr>
          <w:rFonts w:ascii="Garamond" w:cs="Garamond" w:eastAsia="Garamond" w:hAnsi="Garamond"/>
          <w:b w:val="1"/>
          <w:sz w:val="26"/>
          <w:szCs w:val="26"/>
        </w:rPr>
      </w:pPr>
      <w:r w:rsidDel="00000000" w:rsidR="00000000" w:rsidRPr="00000000">
        <w:rPr>
          <w:rFonts w:ascii="Garamond" w:cs="Garamond" w:eastAsia="Garamond" w:hAnsi="Garamond"/>
          <w:b w:val="1"/>
          <w:sz w:val="26"/>
          <w:szCs w:val="26"/>
          <w:rtl w:val="0"/>
        </w:rPr>
        <w:t xml:space="preserve">Monday, 9th October 2023</w:t>
      </w:r>
    </w:p>
    <w:p w:rsidR="00000000" w:rsidDel="00000000" w:rsidP="00000000" w:rsidRDefault="00000000" w:rsidRPr="00000000" w14:paraId="00000006">
      <w:pPr>
        <w:spacing w:line="240" w:lineRule="auto"/>
        <w:jc w:val="right"/>
        <w:rPr>
          <w:rFonts w:ascii="Garamond" w:cs="Garamond" w:eastAsia="Garamond" w:hAnsi="Garamond"/>
          <w:b w:val="1"/>
          <w:sz w:val="26"/>
          <w:szCs w:val="26"/>
        </w:rPr>
      </w:pPr>
      <w:r w:rsidDel="00000000" w:rsidR="00000000" w:rsidRPr="00000000">
        <w:rPr>
          <w:rFonts w:ascii="Garamond" w:cs="Garamond" w:eastAsia="Garamond" w:hAnsi="Garamond"/>
          <w:b w:val="1"/>
          <w:sz w:val="26"/>
          <w:szCs w:val="26"/>
          <w:rtl w:val="0"/>
        </w:rPr>
        <w:t xml:space="preserve">11:45 AM</w:t>
      </w:r>
    </w:p>
    <w:p w:rsidR="00000000" w:rsidDel="00000000" w:rsidP="00000000" w:rsidRDefault="00000000" w:rsidRPr="00000000" w14:paraId="00000007">
      <w:pPr>
        <w:spacing w:line="240" w:lineRule="auto"/>
        <w:rPr>
          <w:rFonts w:ascii="Garamond" w:cs="Garamond" w:eastAsia="Garamond" w:hAnsi="Garamond"/>
          <w:b w:val="1"/>
          <w:sz w:val="26"/>
          <w:szCs w:val="26"/>
        </w:rPr>
      </w:pPr>
      <w:r w:rsidDel="00000000" w:rsidR="00000000" w:rsidRPr="00000000">
        <w:rPr>
          <w:rFonts w:ascii="Garamond" w:cs="Garamond" w:eastAsia="Garamond" w:hAnsi="Garamond"/>
          <w:b w:val="1"/>
          <w:sz w:val="26"/>
          <w:szCs w:val="26"/>
          <w:rtl w:val="0"/>
        </w:rPr>
        <w:t xml:space="preserve">—--------------------------------------------------------------------------------------------------------</w:t>
      </w:r>
    </w:p>
    <w:p w:rsidR="00000000" w:rsidDel="00000000" w:rsidP="00000000" w:rsidRDefault="00000000" w:rsidRPr="00000000" w14:paraId="00000008">
      <w:pPr>
        <w:shd w:fill="ffffff" w:val="clear"/>
        <w:spacing w:line="240" w:lineRule="auto"/>
        <w:jc w:val="both"/>
        <w:rPr>
          <w:rFonts w:ascii="Garamond" w:cs="Garamond" w:eastAsia="Garamond" w:hAnsi="Garamond"/>
          <w:sz w:val="26"/>
          <w:szCs w:val="26"/>
        </w:rPr>
      </w:pPr>
      <w:r w:rsidDel="00000000" w:rsidR="00000000" w:rsidRPr="00000000">
        <w:rPr>
          <w:rFonts w:ascii="Garamond" w:cs="Garamond" w:eastAsia="Garamond" w:hAnsi="Garamond"/>
          <w:sz w:val="26"/>
          <w:szCs w:val="26"/>
          <w:rtl w:val="0"/>
        </w:rPr>
        <w:t xml:space="preserve">Deliberated and Resolved Points for Action by Staff/Unit Concerned </w:t>
      </w:r>
    </w:p>
    <w:p w:rsidR="00000000" w:rsidDel="00000000" w:rsidP="00000000" w:rsidRDefault="00000000" w:rsidRPr="00000000" w14:paraId="00000009">
      <w:pPr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15"/>
        <w:gridCol w:w="4920"/>
        <w:gridCol w:w="3525"/>
        <w:tblGridChange w:id="0">
          <w:tblGrid>
            <w:gridCol w:w="915"/>
            <w:gridCol w:w="4920"/>
            <w:gridCol w:w="35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hd w:fill="ffffff" w:val="clear"/>
              <w:spacing w:line="240" w:lineRule="auto"/>
              <w:jc w:val="both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Sr No</w:t>
            </w:r>
          </w:p>
        </w:tc>
        <w:tc>
          <w:tcPr/>
          <w:p w:rsidR="00000000" w:rsidDel="00000000" w:rsidP="00000000" w:rsidRDefault="00000000" w:rsidRPr="00000000" w14:paraId="0000000B">
            <w:pPr>
              <w:shd w:fill="ffffff" w:val="clear"/>
              <w:spacing w:line="240" w:lineRule="auto"/>
              <w:jc w:val="both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Resolved/Suggested Points </w:t>
            </w:r>
          </w:p>
        </w:tc>
        <w:tc>
          <w:tcPr/>
          <w:p w:rsidR="00000000" w:rsidDel="00000000" w:rsidP="00000000" w:rsidRDefault="00000000" w:rsidRPr="00000000" w14:paraId="0000000C">
            <w:pPr>
              <w:shd w:fill="ffffff" w:val="clear"/>
              <w:spacing w:line="240" w:lineRule="auto"/>
              <w:jc w:val="both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Concerned Unit/ Staff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180.01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With regards to the proposal submitted for Master’s in Military Psychology in collaboration with DIPR, the HOD suggested coming out with sort analysis.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Director- SCBS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180.02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The HOD recommended having a dedicated PMU for Univesity’s Regional Campuses.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Campus Development Director</w:t>
            </w:r>
          </w:p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All Campus Directors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180.03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The HOD suggested having discussion over the MSME funds.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The Registrar</w:t>
            </w:r>
          </w:p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Finance Officer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180.04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The HOD suggested that the School Directors may ensure the implementation of Code of Conduct.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All School Directors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180.05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The HOD suggested that every faculty of the University shall be engaged in doing research and it would be mandatory for them to do the same and publish the reports/articles on a regular basis.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University Dean</w:t>
            </w:r>
          </w:p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The Registrar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180.06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The HOD suggested starting procuring hardware and software by utilizing the CDSL funds.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Director-SFRMNS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180.07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The HOD suggested having discussion with Director-SPES over a Genome Lab and coming up with a proposal.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Director-SFRMNS</w:t>
            </w:r>
          </w:p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Director-SPES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180.08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The HOD suggested re-writing letters regarding the Hon'ble Home Minister’s message to all the DGPs.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Director SISPA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180.09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The HOD suggested campaigning for a Cyber Security Course in nearby regions.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Campus Director- Karnataka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180.10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The HOD recommended considering the project for Pondicherry Central Prison as an extension activity. In connection with the same, it was suggested having a talk with Prof Arvind Tiwari, TISS.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Campus Director- Puducherry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180.11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The HOD suggested having discussion with the University Dean and the Registrar with regards to the HR requirements.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Campus Director- Puducherry</w:t>
            </w:r>
          </w:p>
          <w:p w:rsidR="00000000" w:rsidDel="00000000" w:rsidP="00000000" w:rsidRDefault="00000000" w:rsidRPr="00000000" w14:paraId="00000033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The University Dean</w:t>
            </w:r>
          </w:p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The Registrar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180.12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In connection with the requirement of the IT Faculty, the HOD asked the University Dean to look into the matter and suggested contacting Charusat University for the same.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Campus Director- Puducherry</w:t>
            </w:r>
          </w:p>
          <w:p w:rsidR="00000000" w:rsidDel="00000000" w:rsidP="00000000" w:rsidRDefault="00000000" w:rsidRPr="00000000" w14:paraId="00000038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The University Dean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180.13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The HOD asked the Campus Director- Lucknow to make necessary efforts and request the UP Government to provide additional weightage to the RRU candidates in the upcoming UP Police recruitments.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Campus Director- Lucknow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180.14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The HOD recommended preparing a proposal to be submitted to the UP Government to let the University train the SC/ST candidates for Police recruitments in the State of UP.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Campus Director- Lucknow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180.15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The HOD suggested discussing with Director-SFRMNS and identifying local persons to organize events on Financial Fraud and Financial Literacy by utilizing CDSL-CSF funds.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All Campus Directors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180.16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The HOD recommended carrying out at least 3 activities next year for Uganda. The same shall be written to Mr. Upender Singh Rawat, Ambassador of India to Uganda.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Director- Accreditation &amp; Affiliation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180.17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The HOD suggested inviting Ms Avantika Singh, Secretary to CM for the next Port Facility Security Officer(PFSO) workshop.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Director- SICMSS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180.18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The HOD asked all school directors to pay extra attention towards canteen related matters.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All School Directors</w:t>
            </w:r>
          </w:p>
        </w:tc>
      </w:tr>
    </w:tbl>
    <w:p w:rsidR="00000000" w:rsidDel="00000000" w:rsidP="00000000" w:rsidRDefault="00000000" w:rsidRPr="00000000" w14:paraId="0000004B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