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0" w:line="240" w:lineRule="auto"/>
        <w:jc w:val="center"/>
        <w:rPr>
          <w:rFonts w:ascii="Garamond" w:cs="Garamond" w:eastAsia="Garamond" w:hAnsi="Garamond"/>
          <w:b w:val="1"/>
          <w:sz w:val="26"/>
          <w:szCs w:val="26"/>
          <w:u w:val="single"/>
        </w:rPr>
      </w:pPr>
      <w:r w:rsidDel="00000000" w:rsidR="00000000" w:rsidRPr="00000000">
        <w:rPr>
          <w:rFonts w:ascii="Garamond" w:cs="Garamond" w:eastAsia="Garamond" w:hAnsi="Garamond"/>
          <w:b w:val="1"/>
          <w:sz w:val="26"/>
          <w:szCs w:val="26"/>
          <w:u w:val="single"/>
          <w:rtl w:val="0"/>
        </w:rPr>
        <w:t xml:space="preserve">FINAL MINUTES OF THE 183rd HOD MEETING </w:t>
      </w:r>
    </w:p>
    <w:p w:rsidR="00000000" w:rsidDel="00000000" w:rsidP="00000000" w:rsidRDefault="00000000" w:rsidRPr="00000000" w14:paraId="00000002">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183rd Meeting</w:t>
      </w:r>
    </w:p>
    <w:p w:rsidR="00000000" w:rsidDel="00000000" w:rsidP="00000000" w:rsidRDefault="00000000" w:rsidRPr="00000000" w14:paraId="00000004">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44th Meeting of 2023</w:t>
      </w:r>
    </w:p>
    <w:p w:rsidR="00000000" w:rsidDel="00000000" w:rsidP="00000000" w:rsidRDefault="00000000" w:rsidRPr="00000000" w14:paraId="00000005">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Monday, 20th November 2023</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4:00 PM</w:t>
      </w:r>
    </w:p>
    <w:p w:rsidR="00000000" w:rsidDel="00000000" w:rsidP="00000000" w:rsidRDefault="00000000" w:rsidRPr="00000000" w14:paraId="00000007">
      <w:pPr>
        <w:shd w:fill="ffffff" w:val="clea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9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5970"/>
        <w:gridCol w:w="2970"/>
        <w:tblGridChange w:id="0">
          <w:tblGrid>
            <w:gridCol w:w="885"/>
            <w:gridCol w:w="5970"/>
            <w:gridCol w:w="297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183.01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starting work on the HR Module and Exam Module for the University with CHARUSAT's aid, when the formal administrative proceedings are going on.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ProVC</w:t>
            </w:r>
          </w:p>
        </w:tc>
      </w:tr>
      <w:tr>
        <w:trPr>
          <w:cantSplit w:val="0"/>
          <w:trHeight w:val="249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183.02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digitalization of the University documents, the HOD asked to keep the data of the same at the University Data Centre using domain login. </w:t>
            </w:r>
          </w:p>
          <w:p w:rsidR="00000000" w:rsidDel="00000000" w:rsidP="00000000" w:rsidRDefault="00000000" w:rsidRPr="00000000" w14:paraId="0000001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In connection with the same, the HOD asked ICT Branch along with the SITAICS to train the employees of the University.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Head-ICTB</w:t>
            </w:r>
          </w:p>
          <w:p w:rsidR="00000000" w:rsidDel="00000000" w:rsidP="00000000" w:rsidRDefault="00000000" w:rsidRPr="00000000" w14:paraId="00000014">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Director-SITAICS</w:t>
            </w:r>
          </w:p>
          <w:p w:rsidR="00000000" w:rsidDel="00000000" w:rsidP="00000000" w:rsidRDefault="00000000" w:rsidRPr="00000000" w14:paraId="00000015">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ProVC</w:t>
            </w:r>
          </w:p>
        </w:tc>
      </w:tr>
      <w:tr>
        <w:trPr>
          <w:cantSplit w:val="0"/>
          <w:trHeight w:val="253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183.03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data stored at the University Data Centre by the staff or the faculties can be accessible by the Director/Head of the Department. Similarly, the data of the Director/Head of the Departments can be accessible by the higher authorities of University i.e. VC, Pro VC, Registrar and University-Dean.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Head-ICTB</w:t>
            </w:r>
          </w:p>
          <w:p w:rsidR="00000000" w:rsidDel="00000000" w:rsidP="00000000" w:rsidRDefault="00000000" w:rsidRPr="00000000" w14:paraId="00000019">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Director-SITAICS</w:t>
            </w:r>
          </w:p>
          <w:p w:rsidR="00000000" w:rsidDel="00000000" w:rsidP="00000000" w:rsidRDefault="00000000" w:rsidRPr="00000000" w14:paraId="0000001A">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ProVC</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183.04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approved the creation of the Alumina Association.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ProVC</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Director-SCBS also to visit the locations suggested for the RRU J&amp;K Campus during his visit to Kashmir, hence the J&amp;K Campus can start functioning from early next year.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Director-SCBS</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preparing the monthly report to the MHA &amp; PMO in the same template shared with the core team.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24">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ProVC</w:t>
            </w:r>
          </w:p>
          <w:p w:rsidR="00000000" w:rsidDel="00000000" w:rsidP="00000000" w:rsidRDefault="00000000" w:rsidRPr="00000000" w14:paraId="00000025">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University Dean</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to come out with a case study on the ICC events held at Ahmedabad Cricket Stadium. In this regard, one dedicated faculty shall be nominated from the SISPA for this purpose.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Director-SISPA</w:t>
            </w:r>
          </w:p>
          <w:p w:rsidR="00000000" w:rsidDel="00000000" w:rsidP="00000000" w:rsidRDefault="00000000" w:rsidRPr="00000000" w14:paraId="00000029">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Director-SPICSM</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183.08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engaging Brigadier Falnikar under the MoU with Checkmate Services Pvt Ltd, who can take care of the attire and discipline of all the University Students.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Director-SPICSM</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183.09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inviting agencies to make hangers at the University Helipad.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 Campus Development</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to start preparations for admissions for the next academic session and Outreach Media Interns and TIPO shall start media outreach.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ProVC</w:t>
            </w:r>
          </w:p>
          <w:p w:rsidR="00000000" w:rsidDel="00000000" w:rsidP="00000000" w:rsidRDefault="00000000" w:rsidRPr="00000000" w14:paraId="00000033">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34">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All School Directors</w:t>
            </w:r>
          </w:p>
        </w:tc>
      </w:tr>
      <w:tr>
        <w:trPr>
          <w:cantSplit w:val="0"/>
          <w:trHeight w:val="19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183.11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Mr Siddharth Khatri, Consultant, Center for Traffic Management and Road Safety will be organizing training programs on the Traffic Management and Road Safety under the Training Division.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Director-SISPA</w:t>
            </w:r>
          </w:p>
          <w:p w:rsidR="00000000" w:rsidDel="00000000" w:rsidP="00000000" w:rsidRDefault="00000000" w:rsidRPr="00000000" w14:paraId="00000038">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Dean-Training</w:t>
            </w:r>
          </w:p>
          <w:p w:rsidR="00000000" w:rsidDel="00000000" w:rsidP="00000000" w:rsidRDefault="00000000" w:rsidRPr="00000000" w14:paraId="00000039">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Registrar</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183.12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the faculties who want to organize a training/event, in the approval requesting mail, he/she shall copy the same to all concerned school directors.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All faculties </w:t>
            </w:r>
          </w:p>
          <w:p w:rsidR="00000000" w:rsidDel="00000000" w:rsidP="00000000" w:rsidRDefault="00000000" w:rsidRPr="00000000" w14:paraId="0000003D">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All School Directors</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183.13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at least one student-driven event shall take place each semester, where the faculties will only serve as conveners.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All School Directors</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183.14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a Faculty Development Program needed to be organized every three months.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University Dean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183.15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every 3 months, a Staff (Administrative) Development Program has to be organized.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ProVC</w:t>
            </w:r>
          </w:p>
          <w:p w:rsidR="00000000" w:rsidDel="00000000" w:rsidP="00000000" w:rsidRDefault="00000000" w:rsidRPr="00000000" w14:paraId="00000047">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Registrar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183.16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to draft a letter to be sent to the Chief Minister requesting to inaugurate the Raksha Shakti School.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Dean-Academics</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183.17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that each participant involved in a training program offered by the university be assigned a unique ID.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Dean-Training</w:t>
            </w:r>
          </w:p>
        </w:tc>
      </w:tr>
      <w:tr>
        <w:trPr>
          <w:cantSplit w:val="0"/>
          <w:trHeight w:val="19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183.18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10% of the budget allocated to the school shall be utilized for scholarships to the enrolled students and stipends to passing out students. Scholarship recipients must engage in various activities of the school.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All School Directors</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183.19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Director-Affiliation &amp; Accreditation to come up with the list of auditors engaged with all IIMs.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Director-Affiliation &amp; Accreditation</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183.20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RSS Campus in Pethapur, the HOD recommended recruiting a dedicated civil engineer through the BVG preferably from Pethapur.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Campus Development Director</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183.21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to release a press note regarding admissions open at RRU.</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Dean-Academics</w:t>
            </w:r>
          </w:p>
          <w:p w:rsidR="00000000" w:rsidDel="00000000" w:rsidP="00000000" w:rsidRDefault="00000000" w:rsidRPr="00000000" w14:paraId="0000005A">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ProVC</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183.22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making a courtesy call on visit to the CMs of Goa and Maharashtra and all related authorities of the respective states.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Campus Director- Shivamogga</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183.23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to identify the persons for Campus Director and admin staff for the upcoming RRU’s Kashmir Campus.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61">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All Section Heads</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approved the proposal of the Crash Course for Training of Police submitted by the former Director-SISDSS earlier and asked to start working on the same.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Director-SISDSS</w:t>
            </w:r>
          </w:p>
          <w:p w:rsidR="00000000" w:rsidDel="00000000" w:rsidP="00000000" w:rsidRDefault="00000000" w:rsidRPr="00000000" w14:paraId="00000065">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Director-SISPA</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183.25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inviting alumni for the Crash Course for the Police and CAPF recruitments.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All Campus Directors</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organizing Sangram Sports events for out-siders and also including University’s regional campuses. The same shall be started with limited sports in the initial stage.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Director-SPES</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183.27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organizing a small conclave for Agniveer Training of the Scheduled Tribe’s Youth from Gujarat.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Director-SISDSS</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183.28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Convocation-2023 will be held on 23rd December, 2023 and the Union External Affairs Minister will be the Chief Guest of the same.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Dean-Academics</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183.29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participation from the  students in some of the training programs after authorization of the concerned School Director.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75">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Dean-Training</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183.30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the higher posts like School Directors, Head of Section/Department and Campus Directors for the 5 years contractual appointment shall be finalized at higher level.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Dean-Academics</w:t>
            </w:r>
          </w:p>
          <w:p w:rsidR="00000000" w:rsidDel="00000000" w:rsidP="00000000" w:rsidRDefault="00000000" w:rsidRPr="00000000" w14:paraId="00000079">
            <w:pPr>
              <w:shd w:fill="ffffff" w:val="clear"/>
              <w:spacing w:before="0" w:line="240" w:lineRule="auto"/>
              <w:ind w:left="74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Registrar</w:t>
            </w:r>
          </w:p>
        </w:tc>
      </w:tr>
    </w:tbl>
    <w:p w:rsidR="00000000" w:rsidDel="00000000" w:rsidP="00000000" w:rsidRDefault="00000000" w:rsidRPr="00000000" w14:paraId="0000007A">
      <w:pPr>
        <w:shd w:fill="ffffff" w:val="clear"/>
        <w:spacing w:before="0" w:line="24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