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Garamond" w:cs="Garamond" w:eastAsia="Garamond" w:hAnsi="Garamond"/>
          <w:b w:val="1"/>
          <w:sz w:val="26"/>
          <w:szCs w:val="26"/>
        </w:rPr>
      </w:pPr>
      <w:r w:rsidDel="00000000" w:rsidR="00000000" w:rsidRPr="00000000">
        <w:rPr>
          <w:rFonts w:ascii="Garamond" w:cs="Garamond" w:eastAsia="Garamond" w:hAnsi="Garamond"/>
          <w:b w:val="1"/>
          <w:sz w:val="26"/>
          <w:szCs w:val="26"/>
          <w:u w:val="single"/>
          <w:rtl w:val="0"/>
        </w:rPr>
        <w:t xml:space="preserve">THE FINAL MINUTES OF THE 195th HOD MEETING </w:t>
      </w:r>
      <w:r w:rsidDel="00000000" w:rsidR="00000000" w:rsidRPr="00000000">
        <w:rPr>
          <w:rtl w:val="0"/>
        </w:rPr>
      </w:r>
    </w:p>
    <w:p w:rsidR="00000000" w:rsidDel="00000000" w:rsidP="00000000" w:rsidRDefault="00000000" w:rsidRPr="00000000" w14:paraId="00000002">
      <w:pPr>
        <w:spacing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The HOD Meeting</w:t>
      </w:r>
    </w:p>
    <w:p w:rsidR="00000000" w:rsidDel="00000000" w:rsidP="00000000" w:rsidRDefault="00000000" w:rsidRPr="00000000" w14:paraId="00000003">
      <w:pPr>
        <w:spacing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195th Meeting</w:t>
      </w:r>
    </w:p>
    <w:p w:rsidR="00000000" w:rsidDel="00000000" w:rsidP="00000000" w:rsidRDefault="00000000" w:rsidRPr="00000000" w14:paraId="00000004">
      <w:pPr>
        <w:spacing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7th Meeting of 2024</w:t>
      </w:r>
    </w:p>
    <w:p w:rsidR="00000000" w:rsidDel="00000000" w:rsidP="00000000" w:rsidRDefault="00000000" w:rsidRPr="00000000" w14:paraId="00000005">
      <w:pPr>
        <w:spacing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Monday, 12th February 2024</w:t>
      </w:r>
    </w:p>
    <w:p w:rsidR="00000000" w:rsidDel="00000000" w:rsidP="00000000" w:rsidRDefault="00000000" w:rsidRPr="00000000" w14:paraId="00000006">
      <w:pPr>
        <w:spacing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03:30 PM</w:t>
      </w:r>
    </w:p>
    <w:p w:rsidR="00000000" w:rsidDel="00000000" w:rsidP="00000000" w:rsidRDefault="00000000" w:rsidRPr="00000000" w14:paraId="00000007">
      <w:pPr>
        <w:spacing w:line="240" w:lineRule="auto"/>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w:t>
      </w:r>
    </w:p>
    <w:p w:rsidR="00000000" w:rsidDel="00000000" w:rsidP="00000000" w:rsidRDefault="00000000" w:rsidRPr="00000000" w14:paraId="00000008">
      <w:pPr>
        <w:shd w:fill="ffffff" w:val="clear"/>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 </w:t>
      </w:r>
    </w:p>
    <w:p w:rsidR="00000000" w:rsidDel="00000000" w:rsidP="00000000" w:rsidRDefault="00000000" w:rsidRPr="00000000" w14:paraId="00000009">
      <w:pPr>
        <w:spacing w:line="240" w:lineRule="auto"/>
        <w:rPr/>
      </w:pPr>
      <w:r w:rsidDel="00000000" w:rsidR="00000000" w:rsidRPr="00000000">
        <w:rPr>
          <w:rtl w:val="0"/>
        </w:rPr>
      </w:r>
    </w:p>
    <w:tbl>
      <w:tblPr>
        <w:tblStyle w:val="Table1"/>
        <w:tblW w:w="10785.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6675"/>
        <w:gridCol w:w="3165"/>
        <w:tblGridChange w:id="0">
          <w:tblGrid>
            <w:gridCol w:w="945"/>
            <w:gridCol w:w="6675"/>
            <w:gridCol w:w="3165"/>
          </w:tblGrid>
        </w:tblGridChange>
      </w:tblGrid>
      <w:tr>
        <w:trPr>
          <w:cantSplit w:val="0"/>
          <w:tblHeader w:val="0"/>
        </w:trPr>
        <w:tc>
          <w:tcPr/>
          <w:p w:rsidR="00000000" w:rsidDel="00000000" w:rsidP="00000000" w:rsidRDefault="00000000" w:rsidRPr="00000000" w14:paraId="0000000A">
            <w:pPr>
              <w:shd w:fill="ffffff" w:val="clear"/>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Sr No</w:t>
            </w:r>
          </w:p>
        </w:tc>
        <w:tc>
          <w:tcPr/>
          <w:p w:rsidR="00000000" w:rsidDel="00000000" w:rsidP="00000000" w:rsidRDefault="00000000" w:rsidRPr="00000000" w14:paraId="0000000B">
            <w:pPr>
              <w:shd w:fill="ffffff" w:val="clear"/>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Resolved/Suggested Points </w:t>
            </w:r>
          </w:p>
        </w:tc>
        <w:tc>
          <w:tcPr/>
          <w:p w:rsidR="00000000" w:rsidDel="00000000" w:rsidP="00000000" w:rsidRDefault="00000000" w:rsidRPr="00000000" w14:paraId="0000000C">
            <w:pPr>
              <w:shd w:fill="ffffff" w:val="clear"/>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Concerned Unit/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195.01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 organize a 5-day Cultural Event ‘Pentagram’ consisting of activities like dance, drama, kawali, singing, etc. where the University's student clubs should actively participate.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numPr>
                <w:ilvl w:val="0"/>
                <w:numId w:val="13"/>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Mr Pavan Soni</w:t>
            </w:r>
          </w:p>
          <w:p w:rsidR="00000000" w:rsidDel="00000000" w:rsidP="00000000" w:rsidRDefault="00000000" w:rsidRPr="00000000" w14:paraId="00000010">
            <w:pPr>
              <w:widowControl w:val="0"/>
              <w:numPr>
                <w:ilvl w:val="0"/>
                <w:numId w:val="13"/>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Mr Vijaysinh Vaghela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195.02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 arrange training of the instruments and technologies installed at the University by the instructors from the manufacturing companies to faculties and staff along with students. All should be recognized as certified trainers by the instructors.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4"/>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195.03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Scheduling only one field trip per academic program as field experience does not mean the field trips only.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numPr>
                <w:ilvl w:val="0"/>
                <w:numId w:val="6"/>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195.04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From the next academic year, the duration of the lectures for all the students will be 1.5 hrs instead of 45 minutes.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numPr>
                <w:ilvl w:val="0"/>
                <w:numId w:val="3"/>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University Dean</w:t>
            </w:r>
          </w:p>
          <w:p w:rsidR="00000000" w:rsidDel="00000000" w:rsidP="00000000" w:rsidRDefault="00000000" w:rsidRPr="00000000" w14:paraId="0000001A">
            <w:pPr>
              <w:widowControl w:val="0"/>
              <w:numPr>
                <w:ilvl w:val="0"/>
                <w:numId w:val="3"/>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195.05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Encouraging faculties and students to review at least 20 books and the consolidated report of the same can be published through the RRU Publication.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numPr>
                <w:ilvl w:val="0"/>
                <w:numId w:val="12"/>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1E">
            <w:pPr>
              <w:widowControl w:val="0"/>
              <w:numPr>
                <w:ilvl w:val="0"/>
                <w:numId w:val="12"/>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University Dean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195.06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Career Guidance Classes for Competitive Examinations, Mr Kashyap Parmar can take the lead with assistance from the University Dean and the Registrar.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numPr>
                <w:ilvl w:val="0"/>
                <w:numId w:val="2"/>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Mr Kashyap Parmar</w:t>
            </w:r>
          </w:p>
          <w:p w:rsidR="00000000" w:rsidDel="00000000" w:rsidP="00000000" w:rsidRDefault="00000000" w:rsidRPr="00000000" w14:paraId="00000022">
            <w:pPr>
              <w:widowControl w:val="0"/>
              <w:numPr>
                <w:ilvl w:val="0"/>
                <w:numId w:val="2"/>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University Dean</w:t>
            </w:r>
          </w:p>
          <w:p w:rsidR="00000000" w:rsidDel="00000000" w:rsidP="00000000" w:rsidRDefault="00000000" w:rsidRPr="00000000" w14:paraId="00000023">
            <w:pPr>
              <w:widowControl w:val="0"/>
              <w:numPr>
                <w:ilvl w:val="0"/>
                <w:numId w:val="2"/>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Registrar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195.07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Directors can permit students to do virtual internships if students propose to do 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numPr>
                <w:ilvl w:val="0"/>
                <w:numId w:val="18"/>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195.08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Allowing students to use available common areas for various activities after working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numPr>
                <w:ilvl w:val="0"/>
                <w:numId w:val="17"/>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195.09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Meeting with all Class Representatives at least once a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numPr>
                <w:ilvl w:val="0"/>
                <w:numId w:val="14"/>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195.10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Every school should be a tech-driven school and should procure the latest technologies and equipment through CSR funding.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numPr>
                <w:ilvl w:val="0"/>
                <w:numId w:val="22"/>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195.11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Demonstrating the technologies that are installed in the lab to students through planning well in advance.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numPr>
                <w:ilvl w:val="0"/>
                <w:numId w:val="20"/>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Director-SITAICS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Directors are responsible for ensuring that faculty members deliver lectures as scheduled. The lecture schedule for the upcoming week must be submitted to SSAB by Friday and followed strictly.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numPr>
                <w:ilvl w:val="0"/>
                <w:numId w:val="23"/>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36">
            <w:pPr>
              <w:widowControl w:val="0"/>
              <w:numPr>
                <w:ilvl w:val="0"/>
                <w:numId w:val="23"/>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SSAB</w:t>
            </w:r>
          </w:p>
          <w:p w:rsidR="00000000" w:rsidDel="00000000" w:rsidP="00000000" w:rsidRDefault="00000000" w:rsidRPr="00000000" w14:paraId="00000037">
            <w:pPr>
              <w:widowControl w:val="0"/>
              <w:numPr>
                <w:ilvl w:val="0"/>
                <w:numId w:val="23"/>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University Dean</w:t>
            </w:r>
          </w:p>
          <w:p w:rsidR="00000000" w:rsidDel="00000000" w:rsidP="00000000" w:rsidRDefault="00000000" w:rsidRPr="00000000" w14:paraId="00000038">
            <w:pPr>
              <w:widowControl w:val="0"/>
              <w:numPr>
                <w:ilvl w:val="0"/>
                <w:numId w:val="23"/>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ProVC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195.13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Basic chemicals and instruments have to be there in the forensics labs.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numPr>
                <w:ilvl w:val="0"/>
                <w:numId w:val="1"/>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Director-SBSFI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195.14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10% of the budget allocated to the school can be utilized by the school to promote students for seminars, conferences, workshops, etc. and the director is empowered to utilize the same for such purposes.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numPr>
                <w:ilvl w:val="0"/>
                <w:numId w:val="9"/>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195.15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Regarding the accommodation of all students at the University Campus from 1st April 2024, the Director-Campus Development should meet and discuss with all Class Representatives.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numPr>
                <w:ilvl w:val="0"/>
                <w:numId w:val="7"/>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Director-Campus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195.16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It was suggested to start the training program jointly with the NSDC at the initial stage and then start solo.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numPr>
                <w:ilvl w:val="0"/>
                <w:numId w:val="11"/>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Director-SPICSM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195.17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SPICSM will go for the admission interview process instead of the entrance test for this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numPr>
                <w:ilvl w:val="0"/>
                <w:numId w:val="10"/>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Director-SPICSM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195.18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 start the joint postgraduate Diploma in Corporate Security Management with XLRI and XLRI-Jamshedpur should be preferred over NCR and the University can subsidize the program if required. The service tax for the same program should be paid by the RRU to XLRI.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numPr>
                <w:ilvl w:val="0"/>
                <w:numId w:val="24"/>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Director-SPICSM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195.19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 write to INTRPA &amp; ASIANAPOL to get at least one student from each member country for each master course of the 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numPr>
                <w:ilvl w:val="0"/>
                <w:numId w:val="21"/>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Head- International Cooperation and Relations Branch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195.20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External supervisors would be receiving a monthly honorarium of Rs 5000/- per doctoral scholar and the same should not exceed Rs 50,000/- in any given month per supervisor.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numPr>
                <w:ilvl w:val="0"/>
                <w:numId w:val="8"/>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Dean-R &amp; 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195.21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For the first edition of 2025 IRPJS, the theme should be on UN Policing.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numPr>
                <w:ilvl w:val="0"/>
                <w:numId w:val="16"/>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Dean-R &amp; 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195.22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Presentation including Budget, HR and Infrastructure requirements for the School of Police and Military Music Band should be submitted which will be submitted to the higher authorities.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numPr>
                <w:ilvl w:val="0"/>
                <w:numId w:val="19"/>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Director-SPMMB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195.23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 procure the I-cognative which will be deployed at the Northern 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numPr>
                <w:ilvl w:val="0"/>
                <w:numId w:val="15"/>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Director-SBSFI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195.24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proposal should be prepared for the funding of I-cognative.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numPr>
                <w:ilvl w:val="0"/>
                <w:numId w:val="5"/>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Director-SBSFI</w:t>
            </w:r>
          </w:p>
        </w:tc>
      </w:tr>
    </w:tbl>
    <w:p w:rsidR="00000000" w:rsidDel="00000000" w:rsidP="00000000" w:rsidRDefault="00000000" w:rsidRPr="00000000" w14:paraId="0000005D">
      <w:pPr>
        <w:spacing w:line="240" w:lineRule="auto"/>
        <w:rPr>
          <w:rFonts w:ascii="Garamond" w:cs="Garamond" w:eastAsia="Garamond" w:hAnsi="Garamond"/>
          <w:sz w:val="26"/>
          <w:szCs w:val="26"/>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