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sz w:val="26"/>
          <w:szCs w:val="26"/>
          <w:u w:val="single"/>
          <w:rtl w:val="0"/>
        </w:rPr>
        <w:t xml:space="preserve">MINUTES OF THE 209th HOD MEETING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right"/>
        <w:rPr>
          <w:rFonts w:ascii="Garamond" w:cs="Garamond" w:eastAsia="Garamond" w:hAnsi="Garamond"/>
          <w:b w:val="1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sz w:val="26"/>
          <w:szCs w:val="26"/>
          <w:rtl w:val="0"/>
        </w:rPr>
        <w:t xml:space="preserve">The HOD Meeting</w:t>
      </w:r>
    </w:p>
    <w:p w:rsidR="00000000" w:rsidDel="00000000" w:rsidP="00000000" w:rsidRDefault="00000000" w:rsidRPr="00000000" w14:paraId="00000003">
      <w:pPr>
        <w:spacing w:line="240" w:lineRule="auto"/>
        <w:jc w:val="right"/>
        <w:rPr>
          <w:rFonts w:ascii="Garamond" w:cs="Garamond" w:eastAsia="Garamond" w:hAnsi="Garamond"/>
          <w:b w:val="1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sz w:val="26"/>
          <w:szCs w:val="26"/>
          <w:rtl w:val="0"/>
        </w:rPr>
        <w:t xml:space="preserve">209th Meeting</w:t>
      </w:r>
    </w:p>
    <w:p w:rsidR="00000000" w:rsidDel="00000000" w:rsidP="00000000" w:rsidRDefault="00000000" w:rsidRPr="00000000" w14:paraId="00000004">
      <w:pPr>
        <w:spacing w:line="240" w:lineRule="auto"/>
        <w:jc w:val="right"/>
        <w:rPr>
          <w:rFonts w:ascii="Garamond" w:cs="Garamond" w:eastAsia="Garamond" w:hAnsi="Garamond"/>
          <w:b w:val="1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sz w:val="26"/>
          <w:szCs w:val="26"/>
          <w:rtl w:val="0"/>
        </w:rPr>
        <w:t xml:space="preserve">21st Meeting of 2024</w:t>
      </w:r>
    </w:p>
    <w:p w:rsidR="00000000" w:rsidDel="00000000" w:rsidP="00000000" w:rsidRDefault="00000000" w:rsidRPr="00000000" w14:paraId="00000005">
      <w:pPr>
        <w:spacing w:line="240" w:lineRule="auto"/>
        <w:jc w:val="right"/>
        <w:rPr>
          <w:rFonts w:ascii="Garamond" w:cs="Garamond" w:eastAsia="Garamond" w:hAnsi="Garamond"/>
          <w:b w:val="1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sz w:val="26"/>
          <w:szCs w:val="26"/>
          <w:rtl w:val="0"/>
        </w:rPr>
        <w:t xml:space="preserve">Monday, 27th May 2024</w:t>
      </w:r>
    </w:p>
    <w:p w:rsidR="00000000" w:rsidDel="00000000" w:rsidP="00000000" w:rsidRDefault="00000000" w:rsidRPr="00000000" w14:paraId="00000006">
      <w:pPr>
        <w:spacing w:line="240" w:lineRule="auto"/>
        <w:jc w:val="right"/>
        <w:rPr>
          <w:rFonts w:ascii="Garamond" w:cs="Garamond" w:eastAsia="Garamond" w:hAnsi="Garamond"/>
          <w:b w:val="1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sz w:val="26"/>
          <w:szCs w:val="26"/>
          <w:rtl w:val="0"/>
        </w:rPr>
        <w:t xml:space="preserve">11:00 AM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Garamond" w:cs="Garamond" w:eastAsia="Garamond" w:hAnsi="Garamond"/>
          <w:b w:val="1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sz w:val="26"/>
          <w:szCs w:val="26"/>
          <w:rtl w:val="0"/>
        </w:rPr>
        <w:t xml:space="preserve">—--------------------------------------------------------------------------------------------------------</w:t>
      </w:r>
    </w:p>
    <w:p w:rsidR="00000000" w:rsidDel="00000000" w:rsidP="00000000" w:rsidRDefault="00000000" w:rsidRPr="00000000" w14:paraId="00000008">
      <w:pPr>
        <w:shd w:fill="ffffff" w:val="clear"/>
        <w:jc w:val="both"/>
        <w:rPr/>
      </w:pPr>
      <w:r w:rsidDel="00000000" w:rsidR="00000000" w:rsidRPr="00000000">
        <w:rPr>
          <w:rFonts w:ascii="Garamond" w:cs="Garamond" w:eastAsia="Garamond" w:hAnsi="Garamond"/>
          <w:sz w:val="26"/>
          <w:szCs w:val="26"/>
          <w:rtl w:val="0"/>
        </w:rPr>
        <w:t xml:space="preserve">Deliberated and Resolved Points for Action by Staff/Unit Concerned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aramond" w:cs="Garamond" w:eastAsia="Garamond" w:hAnsi="Garamon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5490"/>
        <w:gridCol w:w="2985"/>
        <w:tblGridChange w:id="0">
          <w:tblGrid>
            <w:gridCol w:w="885"/>
            <w:gridCol w:w="5490"/>
            <w:gridCol w:w="29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hd w:fill="ffffff" w:val="clear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Sr No</w:t>
            </w:r>
          </w:p>
        </w:tc>
        <w:tc>
          <w:tcPr/>
          <w:p w:rsidR="00000000" w:rsidDel="00000000" w:rsidP="00000000" w:rsidRDefault="00000000" w:rsidRPr="00000000" w14:paraId="0000000B">
            <w:pPr>
              <w:shd w:fill="ffffff" w:val="clear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Resolved/Suggested Points </w:t>
            </w:r>
          </w:p>
        </w:tc>
        <w:tc>
          <w:tcPr/>
          <w:p w:rsidR="00000000" w:rsidDel="00000000" w:rsidP="00000000" w:rsidRDefault="00000000" w:rsidRPr="00000000" w14:paraId="0000000C">
            <w:pPr>
              <w:shd w:fill="ffffff" w:val="clear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Concerned Unit/ Staff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209.01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Assistant Directors of all the Schools are designated as coordinators for the LMS Platform.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All School Directors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209.02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A meeting can be done with the PA to CM for requesting to utilize the CUG Campus for the RSS.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ProVC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AR-PSSB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209.03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With regards to the Charge Allowances, the same can be given in the salaries.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AR-HR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Registrar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209.04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To invite DGPs of all states to the RRU.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Dean-Training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209.05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To share the PPT prepared with regards to the ICC with all School Directors &amp; Campus Directors. Including the question for the interview and the person must admit that he has never harassed as written under POSCO.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Director-SCLML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AR-HR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209.06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The request to increase the B-Tech Batch Strength, the same needs to be on hold for now.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Director-SITAICS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ProVC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209.07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With regards to the procurement of I-cognitive for Kashmir, the process can be started with negotiating for advance payment.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Director-SBSFI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Director-Finance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AR-PSSB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209.08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In connection with the Cricket ground, all sports facilities at the University Campus must be of the International standards.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Director-SPES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Director-Campus Development</w:t>
            </w:r>
          </w:p>
        </w:tc>
      </w:tr>
      <w:tr>
        <w:trPr>
          <w:cantSplit w:val="0"/>
          <w:trHeight w:val="517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209.09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With regards to the requirements for Cyber Security Program, the same can be discussed with the Director &amp; Chief Mentor-SITAICS.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UP Campus Director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CM-SITAICS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Director-SITAICS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209.10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Congratulations to Ms. Kabak Yano, Student-Pasighat Campus who successfully summited Mount Everest. Her Extraordinary Achievement can be incentivised by the University.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AP Campus Director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ProVC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Registrar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Dean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209.11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The School Directors can appoint 2 brilliant students as the Research Assistants from the passing batch of Masters whom the school can groom. They can be offered good salaries as well.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All School Directors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209.12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The students who have cleared GATE examinations must get a 70 thousand salary. They may be deployed at Regional Campuses also.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All School Directors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University Dean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AR-HR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209.13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The University shall try to absorb the university students/scholars who have completed PhD or cleared NET/GATE examinations.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University Dean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209.14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Paperless examinations will be conducted for one-one core papers of each school with the help of Charusat. From next year, the University will be conducting only paperless examinations.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University Dean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209.15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The details can be intimated to the MHA on how RRU is subsidizing training programs for CAPFs, CPOs, SPOs, etc.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Director- Finance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