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u w:val="single"/>
          <w:rtl w:val="0"/>
        </w:rPr>
        <w:t xml:space="preserve">THE DRAFT MINUTES OF THE 215th HOD MEETING </w:t>
      </w:r>
    </w:p>
    <w:p w:rsidR="00000000" w:rsidDel="00000000" w:rsidP="00000000" w:rsidRDefault="00000000" w:rsidRPr="00000000" w14:paraId="00000002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215th Meeting</w:t>
      </w:r>
    </w:p>
    <w:p w:rsidR="00000000" w:rsidDel="00000000" w:rsidP="00000000" w:rsidRDefault="00000000" w:rsidRPr="00000000" w14:paraId="00000004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27th Meeting of 2024</w:t>
      </w:r>
    </w:p>
    <w:p w:rsidR="00000000" w:rsidDel="00000000" w:rsidP="00000000" w:rsidRDefault="00000000" w:rsidRPr="00000000" w14:paraId="00000005">
      <w:pPr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Monday, 8th July 2024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2:00 PM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b w:val="1"/>
          <w:bC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5355"/>
        <w:gridCol w:w="3120"/>
        <w:tblGridChange w:id="0">
          <w:tblGrid>
            <w:gridCol w:w="885"/>
            <w:gridCol w:w="5355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Once the details of the Five COEs are prepared as per UGC and Niti Ayog guidelines, the same will be shared with JS-IS.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 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Ganesh Festival, coming out with an electronic booklet.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Director-SISSP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Upon receiving any proposal for any activities from other organizations or if proposing any services to other organizations,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nsd@rru.ac.in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 mail-id must be kept in loop. The outcomes of the meetings with other organizations or individuals should also be copied to the same email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Section Heads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PhD students of SITAICS can write research papers on the topics of Chanakya Journal.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Dean- R &amp; 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the subscription of Eduskill, to discuss with University Dean &amp; ProVC.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Director-SITAICS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For the Training Program on “New Frontiers in Combating Financial &amp; Economic Crimes: Towards Global Financial Security”, Ambassadors of each participating country should be invited virtually.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Hear-ICRB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security deposit taken from the students should be refunded in 1 month after all necessary procedures.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AR-Hostel &amp; Student Affairs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Hostel Office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AR-SSAB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MoU should be signed on behalf of the school or regional campus. The ProVC &amp; University Dean should be contacted before entering into MoU with any organization/institute.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Regional Campus Directors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Director-Affiliation &amp; Accreditation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215.09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Be careful while having MoU with any organization/institute. Under the MoU round the year activities must be carried 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Regional Campus Directors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Director-Affiliation &amp; Accreditation 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