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2D66A7"/>
          <w:sz w:val="28"/>
        </w:rPr>
        <w:t>DBMS PROJECT REPORT</w:t>
      </w:r>
    </w:p>
    <w:p>
      <w:pPr>
        <w:spacing w:before="360" w:after="100"/>
        <w:jc w:val="center"/>
      </w:pPr>
      <w:r>
        <w:rPr>
          <w:rFonts w:ascii="Aptos Display" w:hAnsi="Aptos Display"/>
          <w:b/>
          <w:color w:val="1E4268"/>
          <w:sz w:val="50"/>
        </w:rPr>
        <w:t>DESIGN AND IMPLEMENTATION</w:t>
        <w:br/>
        <w:t>OF A DATABASE MANAGEMENT</w:t>
        <w:br/>
        <w:t>SYSTEM FOR A RESIDENTIAL SOCIETY</w:t>
      </w:r>
    </w:p>
    <w:p>
      <w:pPr>
        <w:jc w:val="center"/>
      </w:pPr>
      <w:r>
        <w:rPr>
          <w:i/>
          <w:color w:val="2D66A7"/>
          <w:sz w:val="30"/>
        </w:rPr>
        <w:t>Resident &amp; Maintenance Billing System</w:t>
      </w:r>
    </w:p>
    <w:p>
      <w:pPr>
        <w:spacing w:before="360"/>
        <w:jc w:val="center"/>
      </w:pPr>
      <w:r>
        <w:rPr>
          <w:b/>
          <w:color w:val="5B6776"/>
          <w:sz w:val="24"/>
        </w:rPr>
        <w:t>FINAL PROJECT REPORT</w:t>
      </w:r>
    </w:p>
    <w:p/>
    <w:tbl>
      <w:tblPr>
        <w:tblStyle w:val="TableGrid"/>
        <w:tblW w:type="auto" w:w="0"/>
        <w:jc w:val="center"/>
        <w:tblLook w:firstColumn="1" w:firstRow="1" w:lastColumn="0" w:lastRow="0" w:noHBand="0" w:noVBand="1" w:val="04A0"/>
      </w:tblPr>
      <w:tblGrid>
        <w:gridCol w:w="4997"/>
        <w:gridCol w:w="4997"/>
      </w:tblGrid>
      <w:tr>
        <w:tc>
          <w:tcPr>
            <w:tcW w:type="dxa" w:w="4997"/>
            <w:shd w:fill="EAF1F8"/>
            <w:tcMar>
              <w:top w:w="120" w:type="dxa"/>
              <w:start w:w="130" w:type="dxa"/>
              <w:bottom w:w="120" w:type="dxa"/>
              <w:end w:w="130" w:type="dxa"/>
            </w:tcMar>
          </w:tcPr>
          <w:p>
            <w:pPr>
              <w:spacing w:after="0"/>
            </w:pPr>
            <w:r>
              <w:rPr>
                <w:rFonts w:ascii="Aptos" w:hAnsi="Aptos"/>
                <w:b/>
                <w:color w:val="1E4268"/>
                <w:sz w:val="20"/>
              </w:rPr>
              <w:t>Submitted by</w:t>
            </w:r>
          </w:p>
        </w:tc>
        <w:tc>
          <w:tcPr>
            <w:tcW w:type="dxa" w:w="4997"/>
            <w:tcMar>
              <w:top w:w="120" w:type="dxa"/>
              <w:start w:w="130" w:type="dxa"/>
              <w:bottom w:w="120" w:type="dxa"/>
              <w:end w:w="130" w:type="dxa"/>
            </w:tcMar>
          </w:tcPr>
          <w:p>
            <w:pPr>
              <w:spacing w:after="0"/>
            </w:pPr>
            <w:r>
              <w:rPr>
                <w:rFonts w:ascii="Aptos" w:hAnsi="Aptos"/>
                <w:color w:val="5B6776"/>
                <w:sz w:val="20"/>
              </w:rPr>
              <w:t>Krish</w:t>
            </w:r>
          </w:p>
        </w:tc>
      </w:tr>
      <w:tr>
        <w:tc>
          <w:tcPr>
            <w:tcW w:type="dxa" w:w="4997"/>
            <w:shd w:fill="EAF1F8"/>
            <w:tcMar>
              <w:top w:w="120" w:type="dxa"/>
              <w:start w:w="130" w:type="dxa"/>
              <w:bottom w:w="120" w:type="dxa"/>
              <w:end w:w="130" w:type="dxa"/>
            </w:tcMar>
          </w:tcPr>
          <w:p>
            <w:pPr>
              <w:spacing w:after="0"/>
            </w:pPr>
            <w:r>
              <w:rPr>
                <w:rFonts w:ascii="Aptos" w:hAnsi="Aptos"/>
                <w:b/>
                <w:color w:val="1E4268"/>
                <w:sz w:val="20"/>
              </w:rPr>
              <w:t>Roll Number</w:t>
            </w:r>
          </w:p>
        </w:tc>
        <w:tc>
          <w:tcPr>
            <w:tcW w:type="dxa" w:w="4997"/>
            <w:tcMar>
              <w:top w:w="120" w:type="dxa"/>
              <w:start w:w="130" w:type="dxa"/>
              <w:bottom w:w="120" w:type="dxa"/>
              <w:end w:w="130" w:type="dxa"/>
            </w:tcMar>
          </w:tcPr>
          <w:p>
            <w:pPr>
              <w:spacing w:after="0"/>
            </w:pPr>
            <w:r>
              <w:rPr>
                <w:rFonts w:ascii="Aptos" w:hAnsi="Aptos"/>
                <w:color w:val="5B6776"/>
                <w:sz w:val="20"/>
              </w:rPr>
              <w:t>25WU0102333</w:t>
            </w:r>
          </w:p>
        </w:tc>
      </w:tr>
      <w:tr>
        <w:tc>
          <w:tcPr>
            <w:tcW w:type="dxa" w:w="4997"/>
            <w:shd w:fill="EAF1F8"/>
            <w:tcMar>
              <w:top w:w="120" w:type="dxa"/>
              <w:start w:w="130" w:type="dxa"/>
              <w:bottom w:w="120" w:type="dxa"/>
              <w:end w:w="130" w:type="dxa"/>
            </w:tcMar>
          </w:tcPr>
          <w:p>
            <w:pPr>
              <w:spacing w:after="0"/>
            </w:pPr>
            <w:r>
              <w:rPr>
                <w:rFonts w:ascii="Aptos" w:hAnsi="Aptos"/>
                <w:b/>
                <w:color w:val="1E4268"/>
                <w:sz w:val="20"/>
              </w:rPr>
              <w:t>Team / Section</w:t>
            </w:r>
          </w:p>
        </w:tc>
        <w:tc>
          <w:tcPr>
            <w:tcW w:type="dxa" w:w="4997"/>
            <w:tcMar>
              <w:top w:w="120" w:type="dxa"/>
              <w:start w:w="130" w:type="dxa"/>
              <w:bottom w:w="120" w:type="dxa"/>
              <w:end w:w="130" w:type="dxa"/>
            </w:tcMar>
          </w:tcPr>
          <w:p>
            <w:pPr>
              <w:spacing w:after="0"/>
            </w:pPr>
            <w:r>
              <w:rPr>
                <w:rFonts w:ascii="Aptos" w:hAnsi="Aptos"/>
                <w:color w:val="5B6776"/>
                <w:sz w:val="20"/>
              </w:rPr>
              <w:t>AIML Rhinos</w:t>
            </w:r>
          </w:p>
        </w:tc>
      </w:tr>
      <w:tr>
        <w:tc>
          <w:tcPr>
            <w:tcW w:type="dxa" w:w="4997"/>
            <w:shd w:fill="EAF1F8"/>
            <w:tcMar>
              <w:top w:w="120" w:type="dxa"/>
              <w:start w:w="130" w:type="dxa"/>
              <w:bottom w:w="120" w:type="dxa"/>
              <w:end w:w="130" w:type="dxa"/>
            </w:tcMar>
          </w:tcPr>
          <w:p>
            <w:pPr>
              <w:spacing w:after="0"/>
            </w:pPr>
            <w:r>
              <w:rPr>
                <w:rFonts w:ascii="Aptos" w:hAnsi="Aptos"/>
                <w:b/>
                <w:color w:val="1E4268"/>
                <w:sz w:val="20"/>
              </w:rPr>
              <w:t>Project Number</w:t>
            </w:r>
          </w:p>
        </w:tc>
        <w:tc>
          <w:tcPr>
            <w:tcW w:type="dxa" w:w="4997"/>
            <w:tcMar>
              <w:top w:w="120" w:type="dxa"/>
              <w:start w:w="130" w:type="dxa"/>
              <w:bottom w:w="120" w:type="dxa"/>
              <w:end w:w="130" w:type="dxa"/>
            </w:tcMar>
          </w:tcPr>
          <w:p>
            <w:pPr>
              <w:spacing w:after="0"/>
            </w:pPr>
            <w:r>
              <w:rPr>
                <w:rFonts w:ascii="Aptos" w:hAnsi="Aptos"/>
                <w:color w:val="5B6776"/>
                <w:sz w:val="20"/>
              </w:rPr>
              <w:t>42</w:t>
            </w:r>
          </w:p>
        </w:tc>
      </w:tr>
      <w:tr>
        <w:tc>
          <w:tcPr>
            <w:tcW w:type="dxa" w:w="4997"/>
            <w:shd w:fill="EAF1F8"/>
            <w:tcMar>
              <w:top w:w="120" w:type="dxa"/>
              <w:start w:w="130" w:type="dxa"/>
              <w:bottom w:w="120" w:type="dxa"/>
              <w:end w:w="130" w:type="dxa"/>
            </w:tcMar>
          </w:tcPr>
          <w:p>
            <w:pPr>
              <w:spacing w:after="0"/>
            </w:pPr>
            <w:r>
              <w:rPr>
                <w:rFonts w:ascii="Aptos" w:hAnsi="Aptos"/>
                <w:b/>
                <w:color w:val="1E4268"/>
                <w:sz w:val="20"/>
              </w:rPr>
              <w:t>Subject</w:t>
            </w:r>
          </w:p>
        </w:tc>
        <w:tc>
          <w:tcPr>
            <w:tcW w:type="dxa" w:w="4997"/>
            <w:tcMar>
              <w:top w:w="120" w:type="dxa"/>
              <w:start w:w="130" w:type="dxa"/>
              <w:bottom w:w="120" w:type="dxa"/>
              <w:end w:w="130" w:type="dxa"/>
            </w:tcMar>
          </w:tcPr>
          <w:p>
            <w:pPr>
              <w:spacing w:after="0"/>
            </w:pPr>
            <w:r>
              <w:rPr>
                <w:rFonts w:ascii="Aptos" w:hAnsi="Aptos"/>
                <w:color w:val="5B6776"/>
                <w:sz w:val="20"/>
              </w:rPr>
              <w:t>Database Management Systems</w:t>
            </w:r>
          </w:p>
        </w:tc>
      </w:tr>
      <w:tr>
        <w:tc>
          <w:tcPr>
            <w:tcW w:type="dxa" w:w="4997"/>
            <w:shd w:fill="EAF1F8"/>
            <w:tcMar>
              <w:top w:w="120" w:type="dxa"/>
              <w:start w:w="130" w:type="dxa"/>
              <w:bottom w:w="120" w:type="dxa"/>
              <w:end w:w="130" w:type="dxa"/>
            </w:tcMar>
          </w:tcPr>
          <w:p>
            <w:pPr>
              <w:spacing w:after="0"/>
            </w:pPr>
            <w:r>
              <w:rPr>
                <w:rFonts w:ascii="Aptos" w:hAnsi="Aptos"/>
                <w:b/>
                <w:color w:val="1E4268"/>
                <w:sz w:val="20"/>
              </w:rPr>
              <w:t>Submitted to</w:t>
            </w:r>
          </w:p>
        </w:tc>
        <w:tc>
          <w:tcPr>
            <w:tcW w:type="dxa" w:w="4997"/>
            <w:tcMar>
              <w:top w:w="120" w:type="dxa"/>
              <w:start w:w="130" w:type="dxa"/>
              <w:bottom w:w="120" w:type="dxa"/>
              <w:end w:w="130" w:type="dxa"/>
            </w:tcMar>
          </w:tcPr>
          <w:p>
            <w:pPr>
              <w:spacing w:after="0"/>
            </w:pPr>
            <w:r>
              <w:rPr>
                <w:rFonts w:ascii="Aptos" w:hAnsi="Aptos"/>
                <w:color w:val="5B6776"/>
                <w:sz w:val="20"/>
              </w:rPr>
              <w:t>[Faculty / Supervisor Name - fill before printing]</w:t>
            </w:r>
          </w:p>
        </w:tc>
      </w:tr>
      <w:tr>
        <w:tc>
          <w:tcPr>
            <w:tcW w:type="dxa" w:w="4997"/>
            <w:shd w:fill="EAF1F8"/>
            <w:tcMar>
              <w:top w:w="120" w:type="dxa"/>
              <w:start w:w="130" w:type="dxa"/>
              <w:bottom w:w="120" w:type="dxa"/>
              <w:end w:w="130" w:type="dxa"/>
            </w:tcMar>
          </w:tcPr>
          <w:p>
            <w:pPr>
              <w:spacing w:after="0"/>
            </w:pPr>
            <w:r>
              <w:rPr>
                <w:rFonts w:ascii="Aptos" w:hAnsi="Aptos"/>
                <w:b/>
                <w:color w:val="1E4268"/>
                <w:sz w:val="20"/>
              </w:rPr>
              <w:t>University / Department</w:t>
            </w:r>
          </w:p>
        </w:tc>
        <w:tc>
          <w:tcPr>
            <w:tcW w:type="dxa" w:w="4997"/>
            <w:tcMar>
              <w:top w:w="120" w:type="dxa"/>
              <w:start w:w="130" w:type="dxa"/>
              <w:bottom w:w="120" w:type="dxa"/>
              <w:end w:w="130" w:type="dxa"/>
            </w:tcMar>
          </w:tcPr>
          <w:p>
            <w:pPr>
              <w:spacing w:after="0"/>
            </w:pPr>
            <w:r>
              <w:rPr>
                <w:rFonts w:ascii="Aptos" w:hAnsi="Aptos"/>
                <w:color w:val="5B6776"/>
                <w:sz w:val="20"/>
              </w:rPr>
              <w:t>[Insert official university and department details]</w:t>
            </w:r>
          </w:p>
        </w:tc>
      </w:tr>
    </w:tbl>
    <w:p>
      <w:pPr>
        <w:spacing w:before="600"/>
        <w:jc w:val="center"/>
      </w:pPr>
      <w:r>
        <w:rPr>
          <w:i/>
          <w:color w:val="5B6776"/>
          <w:sz w:val="20"/>
        </w:rPr>
        <w:t>Academic demonstration prototype</w:t>
      </w:r>
    </w:p>
    <w:p>
      <w:r>
        <w:br w:type="page"/>
      </w:r>
    </w:p>
    <w:p>
      <w:pPr>
        <w:pStyle w:val="Heading1"/>
      </w:pPr>
      <w:r>
        <w:t>Abstract</w:t>
      </w:r>
    </w:p>
    <w:p>
      <w:r>
        <w:rPr>
          <w:i w:val="0"/>
        </w:rPr>
        <w:t>Residential societies maintain information about flats, residents, monthly maintenance bills, payments and service complaints. When these records are handled through paper registers or separate spreadsheets, office staff can face duplicate entries, calculation errors and delays in identifying outstanding dues. This project presents a relational database design and a small working prototype for a Resident and Maintenance Billing System.</w:t>
      </w:r>
    </w:p>
    <w:p>
      <w:r>
        <w:rPr>
          <w:i w:val="0"/>
        </w:rPr>
        <w:t>The database design contains five core entities: FLAT, RESIDENT, MAINTENANCE_BILL, PAYMENT and COMPLAINT. Primary keys identify records and foreign keys preserve relationships between flats, residents, bills, payments and complaints. The prototype provides browser-based screens for registering flats and residents, generating monthly bills, recording full or partial payments, tracking complaint status and reviewing collection reports. The locally runnable demo uses Python and SQLite to reduce setup needs, while a separate MySQL 8 schema includes constraints and payment-status triggers for the database implementation.</w:t>
      </w:r>
    </w:p>
    <w:p>
      <w:r>
        <w:rPr>
          <w:i w:val="0"/>
        </w:rPr>
        <w:t>The prototype is intended for academic demonstration and uses fictional sample records. It is not a production service and does not include production authentication, payment-gateway integration or remote hosting.</w:t>
      </w:r>
    </w:p>
    <w:p>
      <w:r>
        <w:rPr>
          <w:b/>
          <w:color w:val="1E4268"/>
        </w:rPr>
        <w:t xml:space="preserve">Keywords: </w:t>
      </w:r>
      <w:r>
        <w:t>DBMS, relational database, primary key, foreign key, maintenance billing, payment tracking, SQL, residential society.</w:t>
      </w:r>
    </w:p>
    <w:p>
      <w:pPr>
        <w:pStyle w:val="Heading1"/>
      </w:pPr>
      <w:r>
        <w:t>Acknowledgement</w:t>
      </w:r>
    </w:p>
    <w:p>
      <w:r>
        <w:rPr>
          <w:i w:val="0"/>
        </w:rPr>
        <w:t>I would like to express my gratitude to the faculty member guiding this project and to everyone who provided feedback during the project review. Preparing this project helped me connect database concepts such as ER modelling, relational schemas, integrity constraints and SQL reporting with a practical management workflow. The faculty/supervisor name and any additional acknowledgement required by the department should be added before final printing.</w:t>
      </w:r>
    </w:p>
    <w:p>
      <w:r>
        <w:br w:type="page"/>
      </w:r>
    </w:p>
    <w:p>
      <w:pPr>
        <w:pStyle w:val="Heading1"/>
      </w:pPr>
      <w:r>
        <w:t>Contents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E4268"/>
            <w:vAlign w:val="center"/>
            <w:tcMar>
              <w:top w:w="80" w:type="dxa"/>
              <w:start w:w="100" w:type="dxa"/>
              <w:bottom w:w="80" w:type="dxa"/>
              <w:end w:w="100" w:type="dxa"/>
            </w:tcMar>
          </w:tcPr>
          <w:p>
            <w:pPr>
              <w:spacing w:after="0"/>
            </w:pPr>
            <w:r>
              <w:rPr>
                <w:rFonts w:ascii="Aptos" w:hAnsi="Aptos"/>
                <w:b/>
                <w:color w:val="FFFFFF"/>
                <w:sz w:val="18"/>
              </w:rPr>
              <w:t>Section</w:t>
            </w:r>
          </w:p>
        </w:tc>
        <w:tc>
          <w:tcPr>
            <w:tcW w:type="dxa" w:w="4997"/>
            <w:shd w:fill="1E4268"/>
            <w:vAlign w:val="center"/>
            <w:tcMar>
              <w:top w:w="80" w:type="dxa"/>
              <w:start w:w="100" w:type="dxa"/>
              <w:bottom w:w="80" w:type="dxa"/>
              <w:end w:w="100" w:type="dxa"/>
            </w:tcMar>
          </w:tcPr>
          <w:p>
            <w:pPr>
              <w:spacing w:after="0"/>
            </w:pPr>
            <w:r>
              <w:rPr>
                <w:rFonts w:ascii="Aptos" w:hAnsi="Aptos"/>
                <w:b/>
                <w:color w:val="FFFFFF"/>
                <w:sz w:val="18"/>
              </w:rPr>
              <w:t>Description</w:t>
            </w:r>
          </w:p>
        </w:tc>
      </w:tr>
      <w:tr>
        <w:tc>
          <w:tcPr>
            <w:tcW w:type="dxa" w:w="1728"/>
            <w:vAlign w:val="center"/>
            <w:tcMar>
              <w:top w:w="80" w:type="dxa"/>
              <w:start w:w="100" w:type="dxa"/>
              <w:bottom w:w="80" w:type="dxa"/>
              <w:end w:w="100" w:type="dxa"/>
            </w:tcMar>
          </w:tcPr>
          <w:p>
            <w:pPr>
              <w:spacing w:after="0" w:line="240" w:lineRule="auto"/>
            </w:pPr>
            <w:r>
              <w:rPr>
                <w:rFonts w:ascii="Aptos" w:hAnsi="Aptos"/>
                <w:color w:val="334155"/>
                <w:sz w:val="18"/>
              </w:rPr>
              <w:t>Abstract</w:t>
            </w:r>
          </w:p>
        </w:tc>
        <w:tc>
          <w:tcPr>
            <w:tcW w:type="dxa" w:w="8208"/>
            <w:vAlign w:val="center"/>
            <w:tcMar>
              <w:top w:w="80" w:type="dxa"/>
              <w:start w:w="100" w:type="dxa"/>
              <w:bottom w:w="80" w:type="dxa"/>
              <w:end w:w="100" w:type="dxa"/>
            </w:tcMar>
          </w:tcPr>
          <w:p>
            <w:pPr>
              <w:spacing w:after="0" w:line="240" w:lineRule="auto"/>
            </w:pPr>
            <w:r>
              <w:rPr>
                <w:rFonts w:ascii="Aptos" w:hAnsi="Aptos"/>
                <w:color w:val="334155"/>
                <w:sz w:val="18"/>
              </w:rPr>
              <w:t>Project overview and approach</w:t>
            </w:r>
          </w:p>
        </w:tc>
      </w:tr>
      <w:tr>
        <w:tc>
          <w:tcPr>
            <w:tcW w:type="dxa" w:w="1728"/>
            <w:vAlign w:val="center"/>
            <w:tcMar>
              <w:top w:w="80" w:type="dxa"/>
              <w:start w:w="100" w:type="dxa"/>
              <w:bottom w:w="80" w:type="dxa"/>
              <w:end w:w="100" w:type="dxa"/>
            </w:tcMar>
            <w:shd w:fill="F6F8FB"/>
          </w:tcPr>
          <w:p>
            <w:pPr>
              <w:spacing w:after="0" w:line="240" w:lineRule="auto"/>
            </w:pPr>
            <w:r>
              <w:rPr>
                <w:rFonts w:ascii="Aptos" w:hAnsi="Aptos"/>
                <w:color w:val="334155"/>
                <w:sz w:val="18"/>
              </w:rPr>
              <w:t>1</w:t>
            </w:r>
          </w:p>
        </w:tc>
        <w:tc>
          <w:tcPr>
            <w:tcW w:type="dxa" w:w="8208"/>
            <w:vAlign w:val="center"/>
            <w:tcMar>
              <w:top w:w="80" w:type="dxa"/>
              <w:start w:w="100" w:type="dxa"/>
              <w:bottom w:w="80" w:type="dxa"/>
              <w:end w:w="100" w:type="dxa"/>
            </w:tcMar>
            <w:shd w:fill="F6F8FB"/>
          </w:tcPr>
          <w:p>
            <w:pPr>
              <w:spacing w:after="0" w:line="240" w:lineRule="auto"/>
            </w:pPr>
            <w:r>
              <w:rPr>
                <w:rFonts w:ascii="Aptos" w:hAnsi="Aptos"/>
                <w:color w:val="334155"/>
                <w:sz w:val="18"/>
              </w:rPr>
              <w:t>Introduction, problem statement, objectives and scope</w:t>
            </w:r>
          </w:p>
        </w:tc>
      </w:tr>
      <w:tr>
        <w:tc>
          <w:tcPr>
            <w:tcW w:type="dxa" w:w="1728"/>
            <w:vAlign w:val="center"/>
            <w:tcMar>
              <w:top w:w="80" w:type="dxa"/>
              <w:start w:w="100" w:type="dxa"/>
              <w:bottom w:w="80" w:type="dxa"/>
              <w:end w:w="100" w:type="dxa"/>
            </w:tcMar>
          </w:tcPr>
          <w:p>
            <w:pPr>
              <w:spacing w:after="0" w:line="240" w:lineRule="auto"/>
            </w:pPr>
            <w:r>
              <w:rPr>
                <w:rFonts w:ascii="Aptos" w:hAnsi="Aptos"/>
                <w:color w:val="334155"/>
                <w:sz w:val="18"/>
              </w:rPr>
              <w:t>2</w:t>
            </w:r>
          </w:p>
        </w:tc>
        <w:tc>
          <w:tcPr>
            <w:tcW w:type="dxa" w:w="8208"/>
            <w:vAlign w:val="center"/>
            <w:tcMar>
              <w:top w:w="80" w:type="dxa"/>
              <w:start w:w="100" w:type="dxa"/>
              <w:bottom w:w="80" w:type="dxa"/>
              <w:end w:w="100" w:type="dxa"/>
            </w:tcMar>
          </w:tcPr>
          <w:p>
            <w:pPr>
              <w:spacing w:after="0" w:line="240" w:lineRule="auto"/>
            </w:pPr>
            <w:r>
              <w:rPr>
                <w:rFonts w:ascii="Aptos" w:hAnsi="Aptos"/>
                <w:color w:val="334155"/>
                <w:sz w:val="18"/>
              </w:rPr>
              <w:t>Existing system, proposed system and requirements</w:t>
            </w:r>
          </w:p>
        </w:tc>
      </w:tr>
      <w:tr>
        <w:tc>
          <w:tcPr>
            <w:tcW w:type="dxa" w:w="1728"/>
            <w:vAlign w:val="center"/>
            <w:tcMar>
              <w:top w:w="80" w:type="dxa"/>
              <w:start w:w="100" w:type="dxa"/>
              <w:bottom w:w="80" w:type="dxa"/>
              <w:end w:w="100" w:type="dxa"/>
            </w:tcMar>
            <w:shd w:fill="F6F8FB"/>
          </w:tcPr>
          <w:p>
            <w:pPr>
              <w:spacing w:after="0" w:line="240" w:lineRule="auto"/>
            </w:pPr>
            <w:r>
              <w:rPr>
                <w:rFonts w:ascii="Aptos" w:hAnsi="Aptos"/>
                <w:color w:val="334155"/>
                <w:sz w:val="18"/>
              </w:rPr>
              <w:t>3</w:t>
            </w:r>
          </w:p>
        </w:tc>
        <w:tc>
          <w:tcPr>
            <w:tcW w:type="dxa" w:w="8208"/>
            <w:vAlign w:val="center"/>
            <w:tcMar>
              <w:top w:w="80" w:type="dxa"/>
              <w:start w:w="100" w:type="dxa"/>
              <w:bottom w:w="80" w:type="dxa"/>
              <w:end w:w="100" w:type="dxa"/>
            </w:tcMar>
            <w:shd w:fill="F6F8FB"/>
          </w:tcPr>
          <w:p>
            <w:pPr>
              <w:spacing w:after="0" w:line="240" w:lineRule="auto"/>
            </w:pPr>
            <w:r>
              <w:rPr>
                <w:rFonts w:ascii="Aptos" w:hAnsi="Aptos"/>
                <w:color w:val="334155"/>
                <w:sz w:val="18"/>
              </w:rPr>
              <w:t>Database design and relational schema</w:t>
            </w:r>
          </w:p>
        </w:tc>
      </w:tr>
      <w:tr>
        <w:tc>
          <w:tcPr>
            <w:tcW w:type="dxa" w:w="1728"/>
            <w:vAlign w:val="center"/>
            <w:tcMar>
              <w:top w:w="80" w:type="dxa"/>
              <w:start w:w="100" w:type="dxa"/>
              <w:bottom w:w="80" w:type="dxa"/>
              <w:end w:w="100" w:type="dxa"/>
            </w:tcMar>
          </w:tcPr>
          <w:p>
            <w:pPr>
              <w:spacing w:after="0" w:line="240" w:lineRule="auto"/>
            </w:pPr>
            <w:r>
              <w:rPr>
                <w:rFonts w:ascii="Aptos" w:hAnsi="Aptos"/>
                <w:color w:val="334155"/>
                <w:sz w:val="18"/>
              </w:rPr>
              <w:t>4</w:t>
            </w:r>
          </w:p>
        </w:tc>
        <w:tc>
          <w:tcPr>
            <w:tcW w:type="dxa" w:w="8208"/>
            <w:vAlign w:val="center"/>
            <w:tcMar>
              <w:top w:w="80" w:type="dxa"/>
              <w:start w:w="100" w:type="dxa"/>
              <w:bottom w:w="80" w:type="dxa"/>
              <w:end w:w="100" w:type="dxa"/>
            </w:tcMar>
          </w:tcPr>
          <w:p>
            <w:pPr>
              <w:spacing w:after="0" w:line="240" w:lineRule="auto"/>
            </w:pPr>
            <w:r>
              <w:rPr>
                <w:rFonts w:ascii="Aptos" w:hAnsi="Aptos"/>
                <w:color w:val="334155"/>
                <w:sz w:val="18"/>
              </w:rPr>
              <w:t>Prototype implementation and workflow</w:t>
            </w:r>
          </w:p>
        </w:tc>
      </w:tr>
      <w:tr>
        <w:tc>
          <w:tcPr>
            <w:tcW w:type="dxa" w:w="1728"/>
            <w:vAlign w:val="center"/>
            <w:tcMar>
              <w:top w:w="80" w:type="dxa"/>
              <w:start w:w="100" w:type="dxa"/>
              <w:bottom w:w="80" w:type="dxa"/>
              <w:end w:w="100" w:type="dxa"/>
            </w:tcMar>
            <w:shd w:fill="F6F8FB"/>
          </w:tcPr>
          <w:p>
            <w:pPr>
              <w:spacing w:after="0" w:line="240" w:lineRule="auto"/>
            </w:pPr>
            <w:r>
              <w:rPr>
                <w:rFonts w:ascii="Aptos" w:hAnsi="Aptos"/>
                <w:color w:val="334155"/>
                <w:sz w:val="18"/>
              </w:rPr>
              <w:t>5</w:t>
            </w:r>
          </w:p>
        </w:tc>
        <w:tc>
          <w:tcPr>
            <w:tcW w:type="dxa" w:w="8208"/>
            <w:vAlign w:val="center"/>
            <w:tcMar>
              <w:top w:w="80" w:type="dxa"/>
              <w:start w:w="100" w:type="dxa"/>
              <w:bottom w:w="80" w:type="dxa"/>
              <w:end w:w="100" w:type="dxa"/>
            </w:tcMar>
            <w:shd w:fill="F6F8FB"/>
          </w:tcPr>
          <w:p>
            <w:pPr>
              <w:spacing w:after="0" w:line="240" w:lineRule="auto"/>
            </w:pPr>
            <w:r>
              <w:rPr>
                <w:rFonts w:ascii="Aptos" w:hAnsi="Aptos"/>
                <w:color w:val="334155"/>
                <w:sz w:val="18"/>
              </w:rPr>
              <w:t>Testing and results</w:t>
            </w:r>
          </w:p>
        </w:tc>
      </w:tr>
      <w:tr>
        <w:tc>
          <w:tcPr>
            <w:tcW w:type="dxa" w:w="1728"/>
            <w:vAlign w:val="center"/>
            <w:tcMar>
              <w:top w:w="80" w:type="dxa"/>
              <w:start w:w="100" w:type="dxa"/>
              <w:bottom w:w="80" w:type="dxa"/>
              <w:end w:w="100" w:type="dxa"/>
            </w:tcMar>
          </w:tcPr>
          <w:p>
            <w:pPr>
              <w:spacing w:after="0" w:line="240" w:lineRule="auto"/>
            </w:pPr>
            <w:r>
              <w:rPr>
                <w:rFonts w:ascii="Aptos" w:hAnsi="Aptos"/>
                <w:color w:val="334155"/>
                <w:sz w:val="18"/>
              </w:rPr>
              <w:t>6</w:t>
            </w:r>
          </w:p>
        </w:tc>
        <w:tc>
          <w:tcPr>
            <w:tcW w:type="dxa" w:w="8208"/>
            <w:vAlign w:val="center"/>
            <w:tcMar>
              <w:top w:w="80" w:type="dxa"/>
              <w:start w:w="100" w:type="dxa"/>
              <w:bottom w:w="80" w:type="dxa"/>
              <w:end w:w="100" w:type="dxa"/>
            </w:tcMar>
          </w:tcPr>
          <w:p>
            <w:pPr>
              <w:spacing w:after="0" w:line="240" w:lineRule="auto"/>
            </w:pPr>
            <w:r>
              <w:rPr>
                <w:rFonts w:ascii="Aptos" w:hAnsi="Aptos"/>
                <w:color w:val="334155"/>
                <w:sz w:val="18"/>
              </w:rPr>
              <w:t>Conclusion and future scope</w:t>
            </w:r>
          </w:p>
        </w:tc>
      </w:tr>
      <w:tr>
        <w:tc>
          <w:tcPr>
            <w:tcW w:type="dxa" w:w="1728"/>
            <w:vAlign w:val="center"/>
            <w:tcMar>
              <w:top w:w="80" w:type="dxa"/>
              <w:start w:w="100" w:type="dxa"/>
              <w:bottom w:w="80" w:type="dxa"/>
              <w:end w:w="100" w:type="dxa"/>
            </w:tcMar>
            <w:shd w:fill="F6F8FB"/>
          </w:tcPr>
          <w:p>
            <w:pPr>
              <w:spacing w:after="0" w:line="240" w:lineRule="auto"/>
            </w:pPr>
            <w:r>
              <w:rPr>
                <w:rFonts w:ascii="Aptos" w:hAnsi="Aptos"/>
                <w:color w:val="334155"/>
                <w:sz w:val="18"/>
              </w:rPr>
              <w:t>References</w:t>
            </w:r>
          </w:p>
        </w:tc>
        <w:tc>
          <w:tcPr>
            <w:tcW w:type="dxa" w:w="8208"/>
            <w:vAlign w:val="center"/>
            <w:tcMar>
              <w:top w:w="80" w:type="dxa"/>
              <w:start w:w="100" w:type="dxa"/>
              <w:bottom w:w="80" w:type="dxa"/>
              <w:end w:w="100" w:type="dxa"/>
            </w:tcMar>
            <w:shd w:fill="F6F8FB"/>
          </w:tcPr>
          <w:p>
            <w:pPr>
              <w:spacing w:after="0" w:line="240" w:lineRule="auto"/>
            </w:pPr>
            <w:r>
              <w:rPr>
                <w:rFonts w:ascii="Aptos" w:hAnsi="Aptos"/>
                <w:color w:val="334155"/>
                <w:sz w:val="18"/>
              </w:rPr>
              <w:t>Project source material and technical documentation</w:t>
            </w:r>
          </w:p>
        </w:tc>
      </w:tr>
    </w:tbl>
    <w:p>
      <w:pPr>
        <w:spacing w:after="20"/>
      </w:pPr>
    </w:p>
    <w:p>
      <w:pPr>
        <w:pStyle w:val="Heading2"/>
      </w:pPr>
      <w:r>
        <w:t>Abbreviations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E4268"/>
            <w:vAlign w:val="center"/>
            <w:tcMar>
              <w:top w:w="80" w:type="dxa"/>
              <w:start w:w="100" w:type="dxa"/>
              <w:bottom w:w="80" w:type="dxa"/>
              <w:end w:w="100" w:type="dxa"/>
            </w:tcMar>
          </w:tcPr>
          <w:p>
            <w:pPr>
              <w:spacing w:after="0"/>
            </w:pPr>
            <w:r>
              <w:rPr>
                <w:rFonts w:ascii="Aptos" w:hAnsi="Aptos"/>
                <w:b/>
                <w:color w:val="FFFFFF"/>
                <w:sz w:val="18"/>
              </w:rPr>
              <w:t>Term</w:t>
            </w:r>
          </w:p>
        </w:tc>
        <w:tc>
          <w:tcPr>
            <w:tcW w:type="dxa" w:w="4997"/>
            <w:shd w:fill="1E4268"/>
            <w:vAlign w:val="center"/>
            <w:tcMar>
              <w:top w:w="80" w:type="dxa"/>
              <w:start w:w="100" w:type="dxa"/>
              <w:bottom w:w="80" w:type="dxa"/>
              <w:end w:w="100" w:type="dxa"/>
            </w:tcMar>
          </w:tcPr>
          <w:p>
            <w:pPr>
              <w:spacing w:after="0"/>
            </w:pPr>
            <w:r>
              <w:rPr>
                <w:rFonts w:ascii="Aptos" w:hAnsi="Aptos"/>
                <w:b/>
                <w:color w:val="FFFFFF"/>
                <w:sz w:val="18"/>
              </w:rPr>
              <w:t>Meaning</w:t>
            </w:r>
          </w:p>
        </w:tc>
      </w:tr>
      <w:tr>
        <w:tc>
          <w:tcPr>
            <w:tcW w:type="dxa" w:w="1872"/>
            <w:vAlign w:val="center"/>
            <w:tcMar>
              <w:top w:w="80" w:type="dxa"/>
              <w:start w:w="100" w:type="dxa"/>
              <w:bottom w:w="80" w:type="dxa"/>
              <w:end w:w="100" w:type="dxa"/>
            </w:tcMar>
          </w:tcPr>
          <w:p>
            <w:pPr>
              <w:spacing w:after="0" w:line="240" w:lineRule="auto"/>
            </w:pPr>
            <w:r>
              <w:rPr>
                <w:rFonts w:ascii="Aptos" w:hAnsi="Aptos"/>
                <w:color w:val="334155"/>
                <w:sz w:val="18"/>
              </w:rPr>
              <w:t>DBMS</w:t>
            </w:r>
          </w:p>
        </w:tc>
        <w:tc>
          <w:tcPr>
            <w:tcW w:type="dxa" w:w="8064"/>
            <w:vAlign w:val="center"/>
            <w:tcMar>
              <w:top w:w="80" w:type="dxa"/>
              <w:start w:w="100" w:type="dxa"/>
              <w:bottom w:w="80" w:type="dxa"/>
              <w:end w:w="100" w:type="dxa"/>
            </w:tcMar>
          </w:tcPr>
          <w:p>
            <w:pPr>
              <w:spacing w:after="0" w:line="240" w:lineRule="auto"/>
            </w:pPr>
            <w:r>
              <w:rPr>
                <w:rFonts w:ascii="Aptos" w:hAnsi="Aptos"/>
                <w:color w:val="334155"/>
                <w:sz w:val="18"/>
              </w:rPr>
              <w:t>Database Management System</w:t>
            </w:r>
          </w:p>
        </w:tc>
      </w:tr>
      <w:tr>
        <w:tc>
          <w:tcPr>
            <w:tcW w:type="dxa" w:w="1872"/>
            <w:vAlign w:val="center"/>
            <w:tcMar>
              <w:top w:w="80" w:type="dxa"/>
              <w:start w:w="100" w:type="dxa"/>
              <w:bottom w:w="80" w:type="dxa"/>
              <w:end w:w="100" w:type="dxa"/>
            </w:tcMar>
            <w:shd w:fill="F6F8FB"/>
          </w:tcPr>
          <w:p>
            <w:pPr>
              <w:spacing w:after="0" w:line="240" w:lineRule="auto"/>
            </w:pPr>
            <w:r>
              <w:rPr>
                <w:rFonts w:ascii="Aptos" w:hAnsi="Aptos"/>
                <w:color w:val="334155"/>
                <w:sz w:val="18"/>
              </w:rPr>
              <w:t>PK</w:t>
            </w:r>
          </w:p>
        </w:tc>
        <w:tc>
          <w:tcPr>
            <w:tcW w:type="dxa" w:w="8064"/>
            <w:vAlign w:val="center"/>
            <w:tcMar>
              <w:top w:w="80" w:type="dxa"/>
              <w:start w:w="100" w:type="dxa"/>
              <w:bottom w:w="80" w:type="dxa"/>
              <w:end w:w="100" w:type="dxa"/>
            </w:tcMar>
            <w:shd w:fill="F6F8FB"/>
          </w:tcPr>
          <w:p>
            <w:pPr>
              <w:spacing w:after="0" w:line="240" w:lineRule="auto"/>
            </w:pPr>
            <w:r>
              <w:rPr>
                <w:rFonts w:ascii="Aptos" w:hAnsi="Aptos"/>
                <w:color w:val="334155"/>
                <w:sz w:val="18"/>
              </w:rPr>
              <w:t>Primary Key</w:t>
            </w:r>
          </w:p>
        </w:tc>
      </w:tr>
      <w:tr>
        <w:tc>
          <w:tcPr>
            <w:tcW w:type="dxa" w:w="1872"/>
            <w:vAlign w:val="center"/>
            <w:tcMar>
              <w:top w:w="80" w:type="dxa"/>
              <w:start w:w="100" w:type="dxa"/>
              <w:bottom w:w="80" w:type="dxa"/>
              <w:end w:w="100" w:type="dxa"/>
            </w:tcMar>
          </w:tcPr>
          <w:p>
            <w:pPr>
              <w:spacing w:after="0" w:line="240" w:lineRule="auto"/>
            </w:pPr>
            <w:r>
              <w:rPr>
                <w:rFonts w:ascii="Aptos" w:hAnsi="Aptos"/>
                <w:color w:val="334155"/>
                <w:sz w:val="18"/>
              </w:rPr>
              <w:t>FK</w:t>
            </w:r>
          </w:p>
        </w:tc>
        <w:tc>
          <w:tcPr>
            <w:tcW w:type="dxa" w:w="8064"/>
            <w:vAlign w:val="center"/>
            <w:tcMar>
              <w:top w:w="80" w:type="dxa"/>
              <w:start w:w="100" w:type="dxa"/>
              <w:bottom w:w="80" w:type="dxa"/>
              <w:end w:w="100" w:type="dxa"/>
            </w:tcMar>
          </w:tcPr>
          <w:p>
            <w:pPr>
              <w:spacing w:after="0" w:line="240" w:lineRule="auto"/>
            </w:pPr>
            <w:r>
              <w:rPr>
                <w:rFonts w:ascii="Aptos" w:hAnsi="Aptos"/>
                <w:color w:val="334155"/>
                <w:sz w:val="18"/>
              </w:rPr>
              <w:t>Foreign Key</w:t>
            </w:r>
          </w:p>
        </w:tc>
      </w:tr>
      <w:tr>
        <w:tc>
          <w:tcPr>
            <w:tcW w:type="dxa" w:w="1872"/>
            <w:vAlign w:val="center"/>
            <w:tcMar>
              <w:top w:w="80" w:type="dxa"/>
              <w:start w:w="100" w:type="dxa"/>
              <w:bottom w:w="80" w:type="dxa"/>
              <w:end w:w="100" w:type="dxa"/>
            </w:tcMar>
            <w:shd w:fill="F6F8FB"/>
          </w:tcPr>
          <w:p>
            <w:pPr>
              <w:spacing w:after="0" w:line="240" w:lineRule="auto"/>
            </w:pPr>
            <w:r>
              <w:rPr>
                <w:rFonts w:ascii="Aptos" w:hAnsi="Aptos"/>
                <w:color w:val="334155"/>
                <w:sz w:val="18"/>
              </w:rPr>
              <w:t>SQL</w:t>
            </w:r>
          </w:p>
        </w:tc>
        <w:tc>
          <w:tcPr>
            <w:tcW w:type="dxa" w:w="8064"/>
            <w:vAlign w:val="center"/>
            <w:tcMar>
              <w:top w:w="80" w:type="dxa"/>
              <w:start w:w="100" w:type="dxa"/>
              <w:bottom w:w="80" w:type="dxa"/>
              <w:end w:w="100" w:type="dxa"/>
            </w:tcMar>
            <w:shd w:fill="F6F8FB"/>
          </w:tcPr>
          <w:p>
            <w:pPr>
              <w:spacing w:after="0" w:line="240" w:lineRule="auto"/>
            </w:pPr>
            <w:r>
              <w:rPr>
                <w:rFonts w:ascii="Aptos" w:hAnsi="Aptos"/>
                <w:color w:val="334155"/>
                <w:sz w:val="18"/>
              </w:rPr>
              <w:t>Structured Query Language</w:t>
            </w:r>
          </w:p>
        </w:tc>
      </w:tr>
      <w:tr>
        <w:tc>
          <w:tcPr>
            <w:tcW w:type="dxa" w:w="1872"/>
            <w:vAlign w:val="center"/>
            <w:tcMar>
              <w:top w:w="80" w:type="dxa"/>
              <w:start w:w="100" w:type="dxa"/>
              <w:bottom w:w="80" w:type="dxa"/>
              <w:end w:w="100" w:type="dxa"/>
            </w:tcMar>
          </w:tcPr>
          <w:p>
            <w:pPr>
              <w:spacing w:after="0" w:line="240" w:lineRule="auto"/>
            </w:pPr>
            <w:r>
              <w:rPr>
                <w:rFonts w:ascii="Aptos" w:hAnsi="Aptos"/>
                <w:color w:val="334155"/>
                <w:sz w:val="18"/>
              </w:rPr>
              <w:t>ER</w:t>
            </w:r>
          </w:p>
        </w:tc>
        <w:tc>
          <w:tcPr>
            <w:tcW w:type="dxa" w:w="8064"/>
            <w:vAlign w:val="center"/>
            <w:tcMar>
              <w:top w:w="80" w:type="dxa"/>
              <w:start w:w="100" w:type="dxa"/>
              <w:bottom w:w="80" w:type="dxa"/>
              <w:end w:w="100" w:type="dxa"/>
            </w:tcMar>
          </w:tcPr>
          <w:p>
            <w:pPr>
              <w:spacing w:after="0" w:line="240" w:lineRule="auto"/>
            </w:pPr>
            <w:r>
              <w:rPr>
                <w:rFonts w:ascii="Aptos" w:hAnsi="Aptos"/>
                <w:color w:val="334155"/>
                <w:sz w:val="18"/>
              </w:rPr>
              <w:t>Entity-Relationship</w:t>
            </w:r>
          </w:p>
        </w:tc>
      </w:tr>
      <w:tr>
        <w:tc>
          <w:tcPr>
            <w:tcW w:type="dxa" w:w="1872"/>
            <w:vAlign w:val="center"/>
            <w:tcMar>
              <w:top w:w="80" w:type="dxa"/>
              <w:start w:w="100" w:type="dxa"/>
              <w:bottom w:w="80" w:type="dxa"/>
              <w:end w:w="100" w:type="dxa"/>
            </w:tcMar>
            <w:shd w:fill="F6F8FB"/>
          </w:tcPr>
          <w:p>
            <w:pPr>
              <w:spacing w:after="0" w:line="240" w:lineRule="auto"/>
            </w:pPr>
            <w:r>
              <w:rPr>
                <w:rFonts w:ascii="Aptos" w:hAnsi="Aptos"/>
                <w:color w:val="334155"/>
                <w:sz w:val="18"/>
              </w:rPr>
              <w:t>UI</w:t>
            </w:r>
          </w:p>
        </w:tc>
        <w:tc>
          <w:tcPr>
            <w:tcW w:type="dxa" w:w="8064"/>
            <w:vAlign w:val="center"/>
            <w:tcMar>
              <w:top w:w="80" w:type="dxa"/>
              <w:start w:w="100" w:type="dxa"/>
              <w:bottom w:w="80" w:type="dxa"/>
              <w:end w:w="100" w:type="dxa"/>
            </w:tcMar>
            <w:shd w:fill="F6F8FB"/>
          </w:tcPr>
          <w:p>
            <w:pPr>
              <w:spacing w:after="0" w:line="240" w:lineRule="auto"/>
            </w:pPr>
            <w:r>
              <w:rPr>
                <w:rFonts w:ascii="Aptos" w:hAnsi="Aptos"/>
                <w:color w:val="334155"/>
                <w:sz w:val="18"/>
              </w:rPr>
              <w:t>User Interface</w:t>
            </w:r>
          </w:p>
        </w:tc>
      </w:tr>
    </w:tbl>
    <w:p>
      <w:pPr>
        <w:spacing w:after="20"/>
      </w:pPr>
    </w:p>
    <w:p>
      <w:r>
        <w:br w:type="page"/>
      </w:r>
    </w:p>
    <w:p>
      <w:pPr>
        <w:pStyle w:val="Heading1"/>
      </w:pPr>
      <w:r>
        <w:t>1. Introduction</w:t>
      </w:r>
    </w:p>
    <w:p>
      <w:r>
        <w:rPr>
          <w:i w:val="0"/>
        </w:rPr>
        <w:t>A residential society office coordinates information about apartments, people living in each flat, monthly maintenance charges, money collected and service issues raised by residents. A Database Management System provides a structured way to store this information and retrieve it when required. The project focuses on the society-office workflow described in the Review 1 presentation.</w:t>
      </w:r>
    </w:p>
    <w:p>
      <w:pPr>
        <w:pStyle w:val="Heading2"/>
      </w:pPr>
      <w:r>
        <w:t>1.1 Problem statement</w:t>
      </w:r>
    </w:p>
    <w:p>
      <w:r>
        <w:rPr>
          <w:i w:val="0"/>
        </w:rPr>
        <w:t>Manual registers and disconnected spreadsheets make it difficult to maintain consistent resident records, calculate recurring bills correctly, track partial payments and quickly prepare a list of flats with outstanding dues. A centralized relational database can reduce duplicate records and support repeatable reporting.</w:t>
      </w:r>
    </w:p>
    <w:p>
      <w:pPr>
        <w:pStyle w:val="Heading2"/>
      </w:pPr>
      <w:r>
        <w:t>1.2 Objectives</w:t>
      </w:r>
    </w:p>
    <w:p>
      <w:pPr>
        <w:pStyle w:val="ListBullet"/>
        <w:spacing w:after="40"/>
        <w:ind w:left="317" w:hanging="173"/>
      </w:pPr>
      <w:r>
        <w:t>Store flat, resident, maintenance bill, payment and complaint information in related tables.</w:t>
      </w:r>
    </w:p>
    <w:p>
      <w:pPr>
        <w:pStyle w:val="ListBullet"/>
        <w:spacing w:after="40"/>
        <w:ind w:left="317" w:hanging="173"/>
      </w:pPr>
      <w:r>
        <w:t>Generate monthly maintenance bills for flats using a configurable area-based calculation in the demo.</w:t>
      </w:r>
    </w:p>
    <w:p>
      <w:pPr>
        <w:pStyle w:val="ListBullet"/>
        <w:spacing w:after="40"/>
        <w:ind w:left="317" w:hanging="173"/>
      </w:pPr>
      <w:r>
        <w:t>Record payments and identify unpaid, part-paid and paid bills.</w:t>
      </w:r>
    </w:p>
    <w:p>
      <w:pPr>
        <w:pStyle w:val="ListBullet"/>
        <w:spacing w:after="40"/>
        <w:ind w:left="317" w:hanging="173"/>
      </w:pPr>
      <w:r>
        <w:t>Provide due-list and monthly collection reports using database queries.</w:t>
      </w:r>
    </w:p>
    <w:p>
      <w:pPr>
        <w:pStyle w:val="ListBullet"/>
        <w:spacing w:after="40"/>
        <w:ind w:left="317" w:hanging="173"/>
      </w:pPr>
      <w:r>
        <w:t>Demonstrate primary keys, foreign keys, uniqueness and payment-status handling.</w:t>
      </w:r>
    </w:p>
    <w:p>
      <w:pPr>
        <w:pStyle w:val="Heading2"/>
      </w:pPr>
      <w:r>
        <w:t>1.3 Scope</w:t>
      </w:r>
    </w:p>
    <w:p>
      <w:r>
        <w:rPr>
          <w:i w:val="0"/>
        </w:rPr>
        <w:t>The current scope covers core society-office records and a local browser-based demonstration. It does not implement resident-facing accounts, online payment processing, email/SMS alerts or production-grade access control. The code and MySQL schema are suitable as an academic base that can be extended after further requirements are collected.</w:t>
      </w:r>
    </w:p>
    <w:p>
      <w:pPr>
        <w:pStyle w:val="Heading2"/>
      </w:pPr>
      <w:r>
        <w:t>1.4 Intended users</w:t>
      </w:r>
    </w:p>
    <w:p>
      <w:pPr>
        <w:pStyle w:val="ListBullet"/>
        <w:spacing w:after="40"/>
        <w:ind w:left="317" w:hanging="173"/>
      </w:pPr>
      <w:r>
        <w:t>Society administrator: reviews records, bills, collections and reports.</w:t>
      </w:r>
    </w:p>
    <w:p>
      <w:pPr>
        <w:pStyle w:val="ListBullet"/>
        <w:spacing w:after="40"/>
        <w:ind w:left="317" w:hanging="173"/>
      </w:pPr>
      <w:r>
        <w:t>Office staff: registers residents, enters payments and updates complaints.</w:t>
      </w:r>
    </w:p>
    <w:p>
      <w:pPr>
        <w:pStyle w:val="ListBullet"/>
        <w:spacing w:after="40"/>
        <w:ind w:left="317" w:hanging="173"/>
      </w:pPr>
      <w:r>
        <w:t>Project reviewer: checks the prototype workflow, SQL structure and report outputs.</w:t>
      </w:r>
    </w:p>
    <w:p>
      <w:r>
        <w:br w:type="page"/>
      </w:r>
    </w:p>
    <w:p>
      <w:pPr>
        <w:pStyle w:val="Heading1"/>
      </w:pPr>
      <w:r>
        <w:t>2. Existing and Proposed System</w:t>
      </w:r>
    </w:p>
    <w:p>
      <w:pPr>
        <w:pStyle w:val="Heading2"/>
      </w:pPr>
      <w:r>
        <w:t>2.1 Existing system and limitations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E4268"/>
            <w:vAlign w:val="center"/>
            <w:tcMar>
              <w:top w:w="80" w:type="dxa"/>
              <w:start w:w="100" w:type="dxa"/>
              <w:bottom w:w="80" w:type="dxa"/>
              <w:end w:w="100" w:type="dxa"/>
            </w:tcMar>
          </w:tcPr>
          <w:p>
            <w:pPr>
              <w:spacing w:after="0"/>
            </w:pPr>
            <w:r>
              <w:rPr>
                <w:rFonts w:ascii="Aptos" w:hAnsi="Aptos"/>
                <w:b/>
                <w:color w:val="FFFFFF"/>
                <w:sz w:val="17"/>
              </w:rPr>
              <w:t>Existing approach in the review</w:t>
            </w:r>
          </w:p>
        </w:tc>
        <w:tc>
          <w:tcPr>
            <w:tcW w:type="dxa" w:w="4997"/>
            <w:shd w:fill="1E4268"/>
            <w:vAlign w:val="center"/>
            <w:tcMar>
              <w:top w:w="80" w:type="dxa"/>
              <w:start w:w="100" w:type="dxa"/>
              <w:bottom w:w="80" w:type="dxa"/>
              <w:end w:w="100" w:type="dxa"/>
            </w:tcMar>
          </w:tcPr>
          <w:p>
            <w:pPr>
              <w:spacing w:after="0"/>
            </w:pPr>
            <w:r>
              <w:rPr>
                <w:rFonts w:ascii="Aptos" w:hAnsi="Aptos"/>
                <w:b/>
                <w:color w:val="FFFFFF"/>
                <w:sz w:val="17"/>
              </w:rPr>
              <w:t>Limitation described in the review</w:t>
            </w:r>
          </w:p>
        </w:tc>
      </w:tr>
      <w:tr>
        <w:tc>
          <w:tcPr>
            <w:tcW w:type="dxa" w:w="4320"/>
            <w:vAlign w:val="center"/>
            <w:tcMar>
              <w:top w:w="80" w:type="dxa"/>
              <w:start w:w="100" w:type="dxa"/>
              <w:bottom w:w="80" w:type="dxa"/>
              <w:end w:w="100" w:type="dxa"/>
            </w:tcMar>
          </w:tcPr>
          <w:p>
            <w:pPr>
              <w:spacing w:after="0" w:line="240" w:lineRule="auto"/>
            </w:pPr>
            <w:r>
              <w:rPr>
                <w:rFonts w:ascii="Aptos" w:hAnsi="Aptos"/>
                <w:color w:val="334155"/>
                <w:sz w:val="17"/>
              </w:rPr>
              <w:t>Paper registers and Excel sheets</w:t>
            </w:r>
          </w:p>
        </w:tc>
        <w:tc>
          <w:tcPr>
            <w:tcW w:type="dxa" w:w="5616"/>
            <w:vAlign w:val="center"/>
            <w:tcMar>
              <w:top w:w="80" w:type="dxa"/>
              <w:start w:w="100" w:type="dxa"/>
              <w:bottom w:w="80" w:type="dxa"/>
              <w:end w:w="100" w:type="dxa"/>
            </w:tcMar>
          </w:tcPr>
          <w:p>
            <w:pPr>
              <w:spacing w:after="0" w:line="240" w:lineRule="auto"/>
            </w:pPr>
            <w:r>
              <w:rPr>
                <w:rFonts w:ascii="Aptos" w:hAnsi="Aptos"/>
                <w:color w:val="334155"/>
                <w:sz w:val="17"/>
              </w:rPr>
              <w:t>Errors and inconsistent or duplicate records</w:t>
            </w:r>
          </w:p>
        </w:tc>
      </w:tr>
      <w:tr>
        <w:tc>
          <w:tcPr>
            <w:tcW w:type="dxa" w:w="4320"/>
            <w:vAlign w:val="center"/>
            <w:tcMar>
              <w:top w:w="80" w:type="dxa"/>
              <w:start w:w="100" w:type="dxa"/>
              <w:bottom w:w="80" w:type="dxa"/>
              <w:end w:w="100" w:type="dxa"/>
            </w:tcMar>
            <w:shd w:fill="F6F8FB"/>
          </w:tcPr>
          <w:p>
            <w:pPr>
              <w:spacing w:after="0" w:line="240" w:lineRule="auto"/>
            </w:pPr>
            <w:r>
              <w:rPr>
                <w:rFonts w:ascii="Aptos" w:hAnsi="Aptos"/>
                <w:color w:val="334155"/>
                <w:sz w:val="17"/>
              </w:rPr>
              <w:t>Manual monthly bill calculations</w:t>
            </w:r>
          </w:p>
        </w:tc>
        <w:tc>
          <w:tcPr>
            <w:tcW w:type="dxa" w:w="5616"/>
            <w:vAlign w:val="center"/>
            <w:tcMar>
              <w:top w:w="80" w:type="dxa"/>
              <w:start w:w="100" w:type="dxa"/>
              <w:bottom w:w="80" w:type="dxa"/>
              <w:end w:w="100" w:type="dxa"/>
            </w:tcMar>
            <w:shd w:fill="F6F8FB"/>
          </w:tcPr>
          <w:p>
            <w:pPr>
              <w:spacing w:after="0" w:line="240" w:lineRule="auto"/>
            </w:pPr>
            <w:r>
              <w:rPr>
                <w:rFonts w:ascii="Aptos" w:hAnsi="Aptos"/>
                <w:color w:val="334155"/>
                <w:sz w:val="17"/>
              </w:rPr>
              <w:t>Incorrect bill amounts or totals</w:t>
            </w:r>
          </w:p>
        </w:tc>
      </w:tr>
      <w:tr>
        <w:tc>
          <w:tcPr>
            <w:tcW w:type="dxa" w:w="4320"/>
            <w:vAlign w:val="center"/>
            <w:tcMar>
              <w:top w:w="80" w:type="dxa"/>
              <w:start w:w="100" w:type="dxa"/>
              <w:bottom w:w="80" w:type="dxa"/>
              <w:end w:w="100" w:type="dxa"/>
            </w:tcMar>
          </w:tcPr>
          <w:p>
            <w:pPr>
              <w:spacing w:after="0" w:line="240" w:lineRule="auto"/>
            </w:pPr>
            <w:r>
              <w:rPr>
                <w:rFonts w:ascii="Aptos" w:hAnsi="Aptos"/>
                <w:color w:val="334155"/>
                <w:sz w:val="17"/>
              </w:rPr>
              <w:t>Handwritten receipts</w:t>
            </w:r>
          </w:p>
        </w:tc>
        <w:tc>
          <w:tcPr>
            <w:tcW w:type="dxa" w:w="5616"/>
            <w:vAlign w:val="center"/>
            <w:tcMar>
              <w:top w:w="80" w:type="dxa"/>
              <w:start w:w="100" w:type="dxa"/>
              <w:bottom w:w="80" w:type="dxa"/>
              <w:end w:w="100" w:type="dxa"/>
            </w:tcMar>
          </w:tcPr>
          <w:p>
            <w:pPr>
              <w:spacing w:after="0" w:line="240" w:lineRule="auto"/>
            </w:pPr>
            <w:r>
              <w:rPr>
                <w:rFonts w:ascii="Aptos" w:hAnsi="Aptos"/>
                <w:color w:val="334155"/>
                <w:sz w:val="17"/>
              </w:rPr>
              <w:t>Slower payment reconciliation</w:t>
            </w:r>
          </w:p>
        </w:tc>
      </w:tr>
      <w:tr>
        <w:tc>
          <w:tcPr>
            <w:tcW w:type="dxa" w:w="4320"/>
            <w:vAlign w:val="center"/>
            <w:tcMar>
              <w:top w:w="80" w:type="dxa"/>
              <w:start w:w="100" w:type="dxa"/>
              <w:bottom w:w="80" w:type="dxa"/>
              <w:end w:w="100" w:type="dxa"/>
            </w:tcMar>
            <w:shd w:fill="F6F8FB"/>
          </w:tcPr>
          <w:p>
            <w:pPr>
              <w:spacing w:after="0" w:line="240" w:lineRule="auto"/>
            </w:pPr>
            <w:r>
              <w:rPr>
                <w:rFonts w:ascii="Aptos" w:hAnsi="Aptos"/>
                <w:color w:val="334155"/>
                <w:sz w:val="17"/>
              </w:rPr>
              <w:t>Dues tracked through notes or memory</w:t>
            </w:r>
          </w:p>
        </w:tc>
        <w:tc>
          <w:tcPr>
            <w:tcW w:type="dxa" w:w="5616"/>
            <w:vAlign w:val="center"/>
            <w:tcMar>
              <w:top w:w="80" w:type="dxa"/>
              <w:start w:w="100" w:type="dxa"/>
              <w:bottom w:w="80" w:type="dxa"/>
              <w:end w:w="100" w:type="dxa"/>
            </w:tcMar>
            <w:shd w:fill="F6F8FB"/>
          </w:tcPr>
          <w:p>
            <w:pPr>
              <w:spacing w:after="0" w:line="240" w:lineRule="auto"/>
            </w:pPr>
            <w:r>
              <w:rPr>
                <w:rFonts w:ascii="Aptos" w:hAnsi="Aptos"/>
                <w:color w:val="334155"/>
                <w:sz w:val="17"/>
              </w:rPr>
              <w:t>No quick defaulter list and greater risk of losing records</w:t>
            </w:r>
          </w:p>
        </w:tc>
      </w:tr>
    </w:tbl>
    <w:p>
      <w:pPr>
        <w:spacing w:after="20"/>
      </w:pPr>
    </w:p>
    <w:p>
      <w:pPr>
        <w:pStyle w:val="Heading2"/>
      </w:pPr>
      <w:r>
        <w:t>2.2 Proposed system</w:t>
      </w:r>
    </w:p>
    <w:p>
      <w:r>
        <w:rPr>
          <w:i w:val="0"/>
        </w:rPr>
        <w:t>The proposed system uses a relational database as a single source of truth. Resident records are linked to flats, maintenance bills reference flats, payments reference bills and complaints reference residents. Reports are generated from stored data rather than recalculated manually each time.</w:t>
      </w:r>
    </w:p>
    <w:p>
      <w:pPr>
        <w:pStyle w:val="Heading2"/>
      </w:pPr>
      <w:r>
        <w:t>2.3 Functional modules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E4268"/>
            <w:vAlign w:val="center"/>
            <w:tcMar>
              <w:top w:w="80" w:type="dxa"/>
              <w:start w:w="100" w:type="dxa"/>
              <w:bottom w:w="80" w:type="dxa"/>
              <w:end w:w="100" w:type="dxa"/>
            </w:tcMar>
          </w:tcPr>
          <w:p>
            <w:pPr>
              <w:spacing w:after="0"/>
            </w:pPr>
            <w:r>
              <w:rPr>
                <w:rFonts w:ascii="Aptos" w:hAnsi="Aptos"/>
                <w:b/>
                <w:color w:val="FFFFFF"/>
                <w:sz w:val="17"/>
              </w:rPr>
              <w:t>Module</w:t>
            </w:r>
          </w:p>
        </w:tc>
        <w:tc>
          <w:tcPr>
            <w:tcW w:type="dxa" w:w="4997"/>
            <w:shd w:fill="1E4268"/>
            <w:vAlign w:val="center"/>
            <w:tcMar>
              <w:top w:w="80" w:type="dxa"/>
              <w:start w:w="100" w:type="dxa"/>
              <w:bottom w:w="80" w:type="dxa"/>
              <w:end w:w="100" w:type="dxa"/>
            </w:tcMar>
          </w:tcPr>
          <w:p>
            <w:pPr>
              <w:spacing w:after="0"/>
            </w:pPr>
            <w:r>
              <w:rPr>
                <w:rFonts w:ascii="Aptos" w:hAnsi="Aptos"/>
                <w:b/>
                <w:color w:val="FFFFFF"/>
                <w:sz w:val="17"/>
              </w:rPr>
              <w:t>Main functions</w:t>
            </w:r>
          </w:p>
        </w:tc>
      </w:tr>
      <w:tr>
        <w:tc>
          <w:tcPr>
            <w:tcW w:type="dxa" w:w="2520"/>
            <w:vAlign w:val="center"/>
            <w:tcMar>
              <w:top w:w="80" w:type="dxa"/>
              <w:start w:w="100" w:type="dxa"/>
              <w:bottom w:w="80" w:type="dxa"/>
              <w:end w:w="100" w:type="dxa"/>
            </w:tcMar>
          </w:tcPr>
          <w:p>
            <w:pPr>
              <w:spacing w:after="0" w:line="240" w:lineRule="auto"/>
            </w:pPr>
            <w:r>
              <w:rPr>
                <w:rFonts w:ascii="Aptos" w:hAnsi="Aptos"/>
                <w:color w:val="334155"/>
                <w:sz w:val="17"/>
              </w:rPr>
              <w:t>Dashboard</w:t>
            </w:r>
          </w:p>
        </w:tc>
        <w:tc>
          <w:tcPr>
            <w:tcW w:type="dxa" w:w="7416"/>
            <w:vAlign w:val="center"/>
            <w:tcMar>
              <w:top w:w="80" w:type="dxa"/>
              <w:start w:w="100" w:type="dxa"/>
              <w:bottom w:w="80" w:type="dxa"/>
              <w:end w:w="100" w:type="dxa"/>
            </w:tcMar>
          </w:tcPr>
          <w:p>
            <w:pPr>
              <w:spacing w:after="0" w:line="240" w:lineRule="auto"/>
            </w:pPr>
            <w:r>
              <w:rPr>
                <w:rFonts w:ascii="Aptos" w:hAnsi="Aptos"/>
                <w:color w:val="334155"/>
                <w:sz w:val="17"/>
              </w:rPr>
              <w:t>Summary counts, bill status and recorded collection</w:t>
            </w:r>
          </w:p>
        </w:tc>
      </w:tr>
      <w:tr>
        <w:tc>
          <w:tcPr>
            <w:tcW w:type="dxa" w:w="2520"/>
            <w:vAlign w:val="center"/>
            <w:tcMar>
              <w:top w:w="80" w:type="dxa"/>
              <w:start w:w="100" w:type="dxa"/>
              <w:bottom w:w="80" w:type="dxa"/>
              <w:end w:w="100" w:type="dxa"/>
            </w:tcMar>
            <w:shd w:fill="F6F8FB"/>
          </w:tcPr>
          <w:p>
            <w:pPr>
              <w:spacing w:after="0" w:line="240" w:lineRule="auto"/>
            </w:pPr>
            <w:r>
              <w:rPr>
                <w:rFonts w:ascii="Aptos" w:hAnsi="Aptos"/>
                <w:color w:val="334155"/>
                <w:sz w:val="17"/>
              </w:rPr>
              <w:t>Flats</w:t>
            </w:r>
          </w:p>
        </w:tc>
        <w:tc>
          <w:tcPr>
            <w:tcW w:type="dxa" w:w="7416"/>
            <w:vAlign w:val="center"/>
            <w:tcMar>
              <w:top w:w="80" w:type="dxa"/>
              <w:start w:w="100" w:type="dxa"/>
              <w:bottom w:w="80" w:type="dxa"/>
              <w:end w:w="100" w:type="dxa"/>
            </w:tcMar>
            <w:shd w:fill="F6F8FB"/>
          </w:tcPr>
          <w:p>
            <w:pPr>
              <w:spacing w:after="0" w:line="240" w:lineRule="auto"/>
            </w:pPr>
            <w:r>
              <w:rPr>
                <w:rFonts w:ascii="Aptos" w:hAnsi="Aptos"/>
                <w:color w:val="334155"/>
                <w:sz w:val="17"/>
              </w:rPr>
              <w:t>Add and list wing, floor and area details</w:t>
            </w:r>
          </w:p>
        </w:tc>
      </w:tr>
      <w:tr>
        <w:tc>
          <w:tcPr>
            <w:tcW w:type="dxa" w:w="2520"/>
            <w:vAlign w:val="center"/>
            <w:tcMar>
              <w:top w:w="80" w:type="dxa"/>
              <w:start w:w="100" w:type="dxa"/>
              <w:bottom w:w="80" w:type="dxa"/>
              <w:end w:w="100" w:type="dxa"/>
            </w:tcMar>
          </w:tcPr>
          <w:p>
            <w:pPr>
              <w:spacing w:after="0" w:line="240" w:lineRule="auto"/>
            </w:pPr>
            <w:r>
              <w:rPr>
                <w:rFonts w:ascii="Aptos" w:hAnsi="Aptos"/>
                <w:color w:val="334155"/>
                <w:sz w:val="17"/>
              </w:rPr>
              <w:t>Residents</w:t>
            </w:r>
          </w:p>
        </w:tc>
        <w:tc>
          <w:tcPr>
            <w:tcW w:type="dxa" w:w="7416"/>
            <w:vAlign w:val="center"/>
            <w:tcMar>
              <w:top w:w="80" w:type="dxa"/>
              <w:start w:w="100" w:type="dxa"/>
              <w:bottom w:w="80" w:type="dxa"/>
              <w:end w:w="100" w:type="dxa"/>
            </w:tcMar>
          </w:tcPr>
          <w:p>
            <w:pPr>
              <w:spacing w:after="0" w:line="240" w:lineRule="auto"/>
            </w:pPr>
            <w:r>
              <w:rPr>
                <w:rFonts w:ascii="Aptos" w:hAnsi="Aptos"/>
                <w:color w:val="334155"/>
                <w:sz w:val="17"/>
              </w:rPr>
              <w:t>Register owners/tenants and link them to a flat</w:t>
            </w:r>
          </w:p>
        </w:tc>
      </w:tr>
      <w:tr>
        <w:tc>
          <w:tcPr>
            <w:tcW w:type="dxa" w:w="2520"/>
            <w:vAlign w:val="center"/>
            <w:tcMar>
              <w:top w:w="80" w:type="dxa"/>
              <w:start w:w="100" w:type="dxa"/>
              <w:bottom w:w="80" w:type="dxa"/>
              <w:end w:w="100" w:type="dxa"/>
            </w:tcMar>
            <w:shd w:fill="F6F8FB"/>
          </w:tcPr>
          <w:p>
            <w:pPr>
              <w:spacing w:after="0" w:line="240" w:lineRule="auto"/>
            </w:pPr>
            <w:r>
              <w:rPr>
                <w:rFonts w:ascii="Aptos" w:hAnsi="Aptos"/>
                <w:color w:val="334155"/>
                <w:sz w:val="17"/>
              </w:rPr>
              <w:t>Maintenance billing</w:t>
            </w:r>
          </w:p>
        </w:tc>
        <w:tc>
          <w:tcPr>
            <w:tcW w:type="dxa" w:w="7416"/>
            <w:vAlign w:val="center"/>
            <w:tcMar>
              <w:top w:w="80" w:type="dxa"/>
              <w:start w:w="100" w:type="dxa"/>
              <w:bottom w:w="80" w:type="dxa"/>
              <w:end w:w="100" w:type="dxa"/>
            </w:tcMar>
            <w:shd w:fill="F6F8FB"/>
          </w:tcPr>
          <w:p>
            <w:pPr>
              <w:spacing w:after="0" w:line="240" w:lineRule="auto"/>
            </w:pPr>
            <w:r>
              <w:rPr>
                <w:rFonts w:ascii="Aptos" w:hAnsi="Aptos"/>
                <w:color w:val="334155"/>
                <w:sz w:val="17"/>
              </w:rPr>
              <w:t>Generate bills for a selected month and year; skip duplicate billing periods</w:t>
            </w:r>
          </w:p>
        </w:tc>
      </w:tr>
      <w:tr>
        <w:tc>
          <w:tcPr>
            <w:tcW w:type="dxa" w:w="2520"/>
            <w:vAlign w:val="center"/>
            <w:tcMar>
              <w:top w:w="80" w:type="dxa"/>
              <w:start w:w="100" w:type="dxa"/>
              <w:bottom w:w="80" w:type="dxa"/>
              <w:end w:w="100" w:type="dxa"/>
            </w:tcMar>
          </w:tcPr>
          <w:p>
            <w:pPr>
              <w:spacing w:after="0" w:line="240" w:lineRule="auto"/>
            </w:pPr>
            <w:r>
              <w:rPr>
                <w:rFonts w:ascii="Aptos" w:hAnsi="Aptos"/>
                <w:color w:val="334155"/>
                <w:sz w:val="17"/>
              </w:rPr>
              <w:t>Payments</w:t>
            </w:r>
          </w:p>
        </w:tc>
        <w:tc>
          <w:tcPr>
            <w:tcW w:type="dxa" w:w="7416"/>
            <w:vAlign w:val="center"/>
            <w:tcMar>
              <w:top w:w="80" w:type="dxa"/>
              <w:start w:w="100" w:type="dxa"/>
              <w:bottom w:w="80" w:type="dxa"/>
              <w:end w:w="100" w:type="dxa"/>
            </w:tcMar>
          </w:tcPr>
          <w:p>
            <w:pPr>
              <w:spacing w:after="0" w:line="240" w:lineRule="auto"/>
            </w:pPr>
            <w:r>
              <w:rPr>
                <w:rFonts w:ascii="Aptos" w:hAnsi="Aptos"/>
                <w:color w:val="334155"/>
                <w:sz w:val="17"/>
              </w:rPr>
              <w:t>Record payments, support part-payment and update bill status</w:t>
            </w:r>
          </w:p>
        </w:tc>
      </w:tr>
      <w:tr>
        <w:tc>
          <w:tcPr>
            <w:tcW w:type="dxa" w:w="2520"/>
            <w:vAlign w:val="center"/>
            <w:tcMar>
              <w:top w:w="80" w:type="dxa"/>
              <w:start w:w="100" w:type="dxa"/>
              <w:bottom w:w="80" w:type="dxa"/>
              <w:end w:w="100" w:type="dxa"/>
            </w:tcMar>
            <w:shd w:fill="F6F8FB"/>
          </w:tcPr>
          <w:p>
            <w:pPr>
              <w:spacing w:after="0" w:line="240" w:lineRule="auto"/>
            </w:pPr>
            <w:r>
              <w:rPr>
                <w:rFonts w:ascii="Aptos" w:hAnsi="Aptos"/>
                <w:color w:val="334155"/>
                <w:sz w:val="17"/>
              </w:rPr>
              <w:t>Complaints</w:t>
            </w:r>
          </w:p>
        </w:tc>
        <w:tc>
          <w:tcPr>
            <w:tcW w:type="dxa" w:w="7416"/>
            <w:vAlign w:val="center"/>
            <w:tcMar>
              <w:top w:w="80" w:type="dxa"/>
              <w:start w:w="100" w:type="dxa"/>
              <w:bottom w:w="80" w:type="dxa"/>
              <w:end w:w="100" w:type="dxa"/>
            </w:tcMar>
            <w:shd w:fill="F6F8FB"/>
          </w:tcPr>
          <w:p>
            <w:pPr>
              <w:spacing w:after="0" w:line="240" w:lineRule="auto"/>
            </w:pPr>
            <w:r>
              <w:rPr>
                <w:rFonts w:ascii="Aptos" w:hAnsi="Aptos"/>
                <w:color w:val="334155"/>
                <w:sz w:val="17"/>
              </w:rPr>
              <w:t>Create service requests and update status</w:t>
            </w:r>
          </w:p>
        </w:tc>
      </w:tr>
      <w:tr>
        <w:tc>
          <w:tcPr>
            <w:tcW w:type="dxa" w:w="2520"/>
            <w:vAlign w:val="center"/>
            <w:tcMar>
              <w:top w:w="80" w:type="dxa"/>
              <w:start w:w="100" w:type="dxa"/>
              <w:bottom w:w="80" w:type="dxa"/>
              <w:end w:w="100" w:type="dxa"/>
            </w:tcMar>
          </w:tcPr>
          <w:p>
            <w:pPr>
              <w:spacing w:after="0" w:line="240" w:lineRule="auto"/>
            </w:pPr>
            <w:r>
              <w:rPr>
                <w:rFonts w:ascii="Aptos" w:hAnsi="Aptos"/>
                <w:color w:val="334155"/>
                <w:sz w:val="17"/>
              </w:rPr>
              <w:t>Reports</w:t>
            </w:r>
          </w:p>
        </w:tc>
        <w:tc>
          <w:tcPr>
            <w:tcW w:type="dxa" w:w="7416"/>
            <w:vAlign w:val="center"/>
            <w:tcMar>
              <w:top w:w="80" w:type="dxa"/>
              <w:start w:w="100" w:type="dxa"/>
              <w:bottom w:w="80" w:type="dxa"/>
              <w:end w:w="100" w:type="dxa"/>
            </w:tcMar>
          </w:tcPr>
          <w:p>
            <w:pPr>
              <w:spacing w:after="0" w:line="240" w:lineRule="auto"/>
            </w:pPr>
            <w:r>
              <w:rPr>
                <w:rFonts w:ascii="Aptos" w:hAnsi="Aptos"/>
                <w:color w:val="334155"/>
                <w:sz w:val="17"/>
              </w:rPr>
              <w:t>List outstanding dues and monthly billed-versus-collected totals</w:t>
            </w:r>
          </w:p>
        </w:tc>
      </w:tr>
    </w:tbl>
    <w:p>
      <w:pPr>
        <w:spacing w:after="20"/>
      </w:pPr>
    </w:p>
    <w:p>
      <w:pPr>
        <w:pStyle w:val="Heading2"/>
      </w:pPr>
      <w:r>
        <w:t>2.4 Basic requirements</w:t>
      </w:r>
    </w:p>
    <w:p>
      <w:pPr>
        <w:pStyle w:val="ListBullet"/>
        <w:spacing w:after="40"/>
        <w:ind w:left="317" w:hanging="173"/>
      </w:pPr>
      <w:r>
        <w:t>Python 3.10 or newer for the local demonstration.</w:t>
      </w:r>
    </w:p>
    <w:p>
      <w:pPr>
        <w:pStyle w:val="ListBullet"/>
        <w:spacing w:after="40"/>
        <w:ind w:left="317" w:hanging="173"/>
      </w:pPr>
      <w:r>
        <w:t>A modern desktop browser and a terminal to start the local server.</w:t>
      </w:r>
    </w:p>
    <w:p>
      <w:pPr>
        <w:pStyle w:val="ListBullet"/>
        <w:spacing w:after="40"/>
        <w:ind w:left="317" w:hanging="173"/>
      </w:pPr>
      <w:r>
        <w:t>SQLite for the runnable local demo; MySQL 8+ for executing the separate MySQL schema.</w:t>
      </w:r>
    </w:p>
    <w:p>
      <w:pPr>
        <w:pStyle w:val="ListBullet"/>
        <w:spacing w:after="40"/>
        <w:ind w:left="317" w:hanging="173"/>
      </w:pPr>
      <w:r>
        <w:t>No third-party Python packages are required for the local prototype.</w:t>
      </w:r>
    </w:p>
    <w:p>
      <w:r>
        <w:br w:type="page"/>
      </w:r>
    </w:p>
    <w:p>
      <w:pPr>
        <w:pStyle w:val="Heading1"/>
      </w:pPr>
      <w:r>
        <w:t>3. Database Design</w:t>
      </w:r>
    </w:p>
    <w:p>
      <w:pPr>
        <w:pStyle w:val="Heading2"/>
      </w:pPr>
      <w:r>
        <w:t>3.1 Entities and key attributes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E4268"/>
            <w:vAlign w:val="center"/>
            <w:tcMar>
              <w:top w:w="80" w:type="dxa"/>
              <w:start w:w="100" w:type="dxa"/>
              <w:bottom w:w="80" w:type="dxa"/>
              <w:end w:w="100" w:type="dxa"/>
            </w:tcMar>
          </w:tcPr>
          <w:p>
            <w:pPr>
              <w:spacing w:after="0"/>
            </w:pPr>
            <w:r>
              <w:rPr>
                <w:rFonts w:ascii="Aptos" w:hAnsi="Aptos"/>
                <w:b/>
                <w:color w:val="FFFFFF"/>
                <w:sz w:val="15"/>
              </w:rPr>
              <w:t>Table</w:t>
            </w:r>
          </w:p>
        </w:tc>
        <w:tc>
          <w:tcPr>
            <w:tcW w:type="dxa" w:w="2498"/>
            <w:shd w:fill="1E4268"/>
            <w:vAlign w:val="center"/>
            <w:tcMar>
              <w:top w:w="80" w:type="dxa"/>
              <w:start w:w="100" w:type="dxa"/>
              <w:bottom w:w="80" w:type="dxa"/>
              <w:end w:w="100" w:type="dxa"/>
            </w:tcMar>
          </w:tcPr>
          <w:p>
            <w:pPr>
              <w:spacing w:after="0"/>
            </w:pPr>
            <w:r>
              <w:rPr>
                <w:rFonts w:ascii="Aptos" w:hAnsi="Aptos"/>
                <w:b/>
                <w:color w:val="FFFFFF"/>
                <w:sz w:val="15"/>
              </w:rPr>
              <w:t>Primary key</w:t>
            </w:r>
          </w:p>
        </w:tc>
        <w:tc>
          <w:tcPr>
            <w:tcW w:type="dxa" w:w="2498"/>
            <w:shd w:fill="1E4268"/>
            <w:vAlign w:val="center"/>
            <w:tcMar>
              <w:top w:w="80" w:type="dxa"/>
              <w:start w:w="100" w:type="dxa"/>
              <w:bottom w:w="80" w:type="dxa"/>
              <w:end w:w="100" w:type="dxa"/>
            </w:tcMar>
          </w:tcPr>
          <w:p>
            <w:pPr>
              <w:spacing w:after="0"/>
            </w:pPr>
            <w:r>
              <w:rPr>
                <w:rFonts w:ascii="Aptos" w:hAnsi="Aptos"/>
                <w:b/>
                <w:color w:val="FFFFFF"/>
                <w:sz w:val="15"/>
              </w:rPr>
              <w:t>Important attributes</w:t>
            </w:r>
          </w:p>
        </w:tc>
        <w:tc>
          <w:tcPr>
            <w:tcW w:type="dxa" w:w="2498"/>
            <w:shd w:fill="1E4268"/>
            <w:vAlign w:val="center"/>
            <w:tcMar>
              <w:top w:w="80" w:type="dxa"/>
              <w:start w:w="100" w:type="dxa"/>
              <w:bottom w:w="80" w:type="dxa"/>
              <w:end w:w="100" w:type="dxa"/>
            </w:tcMar>
          </w:tcPr>
          <w:p>
            <w:pPr>
              <w:spacing w:after="0"/>
            </w:pPr>
            <w:r>
              <w:rPr>
                <w:rFonts w:ascii="Aptos" w:hAnsi="Aptos"/>
                <w:b/>
                <w:color w:val="FFFFFF"/>
                <w:sz w:val="15"/>
              </w:rPr>
              <w:t>Purpose</w:t>
            </w:r>
          </w:p>
        </w:tc>
      </w:tr>
      <w:tr>
        <w:tc>
          <w:tcPr>
            <w:tcW w:type="dxa" w:w="2088"/>
            <w:vAlign w:val="center"/>
            <w:tcMar>
              <w:top w:w="80" w:type="dxa"/>
              <w:start w:w="100" w:type="dxa"/>
              <w:bottom w:w="80" w:type="dxa"/>
              <w:end w:w="100" w:type="dxa"/>
            </w:tcMar>
          </w:tcPr>
          <w:p>
            <w:pPr>
              <w:spacing w:after="0" w:line="240" w:lineRule="auto"/>
            </w:pPr>
            <w:r>
              <w:rPr>
                <w:rFonts w:ascii="Aptos" w:hAnsi="Aptos"/>
                <w:color w:val="334155"/>
                <w:sz w:val="15"/>
              </w:rPr>
              <w:t>FLAT</w:t>
            </w:r>
          </w:p>
        </w:tc>
        <w:tc>
          <w:tcPr>
            <w:tcW w:type="dxa" w:w="1584"/>
            <w:vAlign w:val="center"/>
            <w:tcMar>
              <w:top w:w="80" w:type="dxa"/>
              <w:start w:w="100" w:type="dxa"/>
              <w:bottom w:w="80" w:type="dxa"/>
              <w:end w:w="100" w:type="dxa"/>
            </w:tcMar>
          </w:tcPr>
          <w:p>
            <w:pPr>
              <w:spacing w:after="0" w:line="240" w:lineRule="auto"/>
            </w:pPr>
            <w:r>
              <w:rPr>
                <w:rFonts w:ascii="Aptos" w:hAnsi="Aptos"/>
                <w:color w:val="334155"/>
                <w:sz w:val="15"/>
              </w:rPr>
              <w:t>flat_no</w:t>
            </w:r>
          </w:p>
        </w:tc>
        <w:tc>
          <w:tcPr>
            <w:tcW w:type="dxa" w:w="3816"/>
            <w:vAlign w:val="center"/>
            <w:tcMar>
              <w:top w:w="80" w:type="dxa"/>
              <w:start w:w="100" w:type="dxa"/>
              <w:bottom w:w="80" w:type="dxa"/>
              <w:end w:w="100" w:type="dxa"/>
            </w:tcMar>
          </w:tcPr>
          <w:p>
            <w:pPr>
              <w:spacing w:after="0" w:line="240" w:lineRule="auto"/>
            </w:pPr>
            <w:r>
              <w:rPr>
                <w:rFonts w:ascii="Aptos" w:hAnsi="Aptos"/>
                <w:color w:val="334155"/>
                <w:sz w:val="15"/>
              </w:rPr>
              <w:t>wing, floor, area_sqft</w:t>
            </w:r>
          </w:p>
        </w:tc>
        <w:tc>
          <w:tcPr>
            <w:tcW w:type="dxa" w:w="2448"/>
            <w:vAlign w:val="center"/>
            <w:tcMar>
              <w:top w:w="80" w:type="dxa"/>
              <w:start w:w="100" w:type="dxa"/>
              <w:bottom w:w="80" w:type="dxa"/>
              <w:end w:w="100" w:type="dxa"/>
            </w:tcMar>
          </w:tcPr>
          <w:p>
            <w:pPr>
              <w:spacing w:after="0" w:line="240" w:lineRule="auto"/>
            </w:pPr>
            <w:r>
              <w:rPr>
                <w:rFonts w:ascii="Aptos" w:hAnsi="Aptos"/>
                <w:color w:val="334155"/>
                <w:sz w:val="15"/>
              </w:rPr>
              <w:t>Records each flat in the society</w:t>
            </w:r>
          </w:p>
        </w:tc>
      </w:tr>
      <w:tr>
        <w:tc>
          <w:tcPr>
            <w:tcW w:type="dxa" w:w="2088"/>
            <w:vAlign w:val="center"/>
            <w:tcMar>
              <w:top w:w="80" w:type="dxa"/>
              <w:start w:w="100" w:type="dxa"/>
              <w:bottom w:w="80" w:type="dxa"/>
              <w:end w:w="100" w:type="dxa"/>
            </w:tcMar>
            <w:shd w:fill="F6F8FB"/>
          </w:tcPr>
          <w:p>
            <w:pPr>
              <w:spacing w:after="0" w:line="240" w:lineRule="auto"/>
            </w:pPr>
            <w:r>
              <w:rPr>
                <w:rFonts w:ascii="Aptos" w:hAnsi="Aptos"/>
                <w:color w:val="334155"/>
                <w:sz w:val="15"/>
              </w:rPr>
              <w:t>RESIDENT</w:t>
            </w:r>
          </w:p>
        </w:tc>
        <w:tc>
          <w:tcPr>
            <w:tcW w:type="dxa" w:w="1584"/>
            <w:vAlign w:val="center"/>
            <w:tcMar>
              <w:top w:w="80" w:type="dxa"/>
              <w:start w:w="100" w:type="dxa"/>
              <w:bottom w:w="80" w:type="dxa"/>
              <w:end w:w="100" w:type="dxa"/>
            </w:tcMar>
            <w:shd w:fill="F6F8FB"/>
          </w:tcPr>
          <w:p>
            <w:pPr>
              <w:spacing w:after="0" w:line="240" w:lineRule="auto"/>
            </w:pPr>
            <w:r>
              <w:rPr>
                <w:rFonts w:ascii="Aptos" w:hAnsi="Aptos"/>
                <w:color w:val="334155"/>
                <w:sz w:val="15"/>
              </w:rPr>
              <w:t>resident_id</w:t>
            </w:r>
          </w:p>
        </w:tc>
        <w:tc>
          <w:tcPr>
            <w:tcW w:type="dxa" w:w="3816"/>
            <w:vAlign w:val="center"/>
            <w:tcMar>
              <w:top w:w="80" w:type="dxa"/>
              <w:start w:w="100" w:type="dxa"/>
              <w:bottom w:w="80" w:type="dxa"/>
              <w:end w:w="100" w:type="dxa"/>
            </w:tcMar>
            <w:shd w:fill="F6F8FB"/>
          </w:tcPr>
          <w:p>
            <w:pPr>
              <w:spacing w:after="0" w:line="240" w:lineRule="auto"/>
            </w:pPr>
            <w:r>
              <w:rPr>
                <w:rFonts w:ascii="Aptos" w:hAnsi="Aptos"/>
                <w:color w:val="334155"/>
                <w:sz w:val="15"/>
              </w:rPr>
              <w:t>name, phone, type, flat_no (FK)</w:t>
            </w:r>
          </w:p>
        </w:tc>
        <w:tc>
          <w:tcPr>
            <w:tcW w:type="dxa" w:w="2448"/>
            <w:vAlign w:val="center"/>
            <w:tcMar>
              <w:top w:w="80" w:type="dxa"/>
              <w:start w:w="100" w:type="dxa"/>
              <w:bottom w:w="80" w:type="dxa"/>
              <w:end w:w="100" w:type="dxa"/>
            </w:tcMar>
            <w:shd w:fill="F6F8FB"/>
          </w:tcPr>
          <w:p>
            <w:pPr>
              <w:spacing w:after="0" w:line="240" w:lineRule="auto"/>
            </w:pPr>
            <w:r>
              <w:rPr>
                <w:rFonts w:ascii="Aptos" w:hAnsi="Aptos"/>
                <w:color w:val="334155"/>
                <w:sz w:val="15"/>
              </w:rPr>
              <w:t>Stores owner and tenant records</w:t>
            </w:r>
          </w:p>
        </w:tc>
      </w:tr>
      <w:tr>
        <w:tc>
          <w:tcPr>
            <w:tcW w:type="dxa" w:w="2088"/>
            <w:vAlign w:val="center"/>
            <w:tcMar>
              <w:top w:w="80" w:type="dxa"/>
              <w:start w:w="100" w:type="dxa"/>
              <w:bottom w:w="80" w:type="dxa"/>
              <w:end w:w="100" w:type="dxa"/>
            </w:tcMar>
          </w:tcPr>
          <w:p>
            <w:pPr>
              <w:spacing w:after="0" w:line="240" w:lineRule="auto"/>
            </w:pPr>
            <w:r>
              <w:rPr>
                <w:rFonts w:ascii="Aptos" w:hAnsi="Aptos"/>
                <w:color w:val="334155"/>
                <w:sz w:val="15"/>
              </w:rPr>
              <w:t>MAINTENANCE_BILL</w:t>
            </w:r>
          </w:p>
        </w:tc>
        <w:tc>
          <w:tcPr>
            <w:tcW w:type="dxa" w:w="1584"/>
            <w:vAlign w:val="center"/>
            <w:tcMar>
              <w:top w:w="80" w:type="dxa"/>
              <w:start w:w="100" w:type="dxa"/>
              <w:bottom w:w="80" w:type="dxa"/>
              <w:end w:w="100" w:type="dxa"/>
            </w:tcMar>
          </w:tcPr>
          <w:p>
            <w:pPr>
              <w:spacing w:after="0" w:line="240" w:lineRule="auto"/>
            </w:pPr>
            <w:r>
              <w:rPr>
                <w:rFonts w:ascii="Aptos" w:hAnsi="Aptos"/>
                <w:color w:val="334155"/>
                <w:sz w:val="15"/>
              </w:rPr>
              <w:t>bill_id</w:t>
            </w:r>
          </w:p>
        </w:tc>
        <w:tc>
          <w:tcPr>
            <w:tcW w:type="dxa" w:w="3816"/>
            <w:vAlign w:val="center"/>
            <w:tcMar>
              <w:top w:w="80" w:type="dxa"/>
              <w:start w:w="100" w:type="dxa"/>
              <w:bottom w:w="80" w:type="dxa"/>
              <w:end w:w="100" w:type="dxa"/>
            </w:tcMar>
          </w:tcPr>
          <w:p>
            <w:pPr>
              <w:spacing w:after="0" w:line="240" w:lineRule="auto"/>
            </w:pPr>
            <w:r>
              <w:rPr>
                <w:rFonts w:ascii="Aptos" w:hAnsi="Aptos"/>
                <w:color w:val="334155"/>
                <w:sz w:val="15"/>
              </w:rPr>
              <w:t>flat_no (FK), month, year, amount, due_date, status</w:t>
            </w:r>
          </w:p>
        </w:tc>
        <w:tc>
          <w:tcPr>
            <w:tcW w:type="dxa" w:w="2448"/>
            <w:vAlign w:val="center"/>
            <w:tcMar>
              <w:top w:w="80" w:type="dxa"/>
              <w:start w:w="100" w:type="dxa"/>
              <w:bottom w:w="80" w:type="dxa"/>
              <w:end w:w="100" w:type="dxa"/>
            </w:tcMar>
          </w:tcPr>
          <w:p>
            <w:pPr>
              <w:spacing w:after="0" w:line="240" w:lineRule="auto"/>
            </w:pPr>
            <w:r>
              <w:rPr>
                <w:rFonts w:ascii="Aptos" w:hAnsi="Aptos"/>
                <w:color w:val="334155"/>
                <w:sz w:val="15"/>
              </w:rPr>
              <w:t>Stores recurring bills</w:t>
            </w:r>
          </w:p>
        </w:tc>
      </w:tr>
      <w:tr>
        <w:tc>
          <w:tcPr>
            <w:tcW w:type="dxa" w:w="2088"/>
            <w:vAlign w:val="center"/>
            <w:tcMar>
              <w:top w:w="80" w:type="dxa"/>
              <w:start w:w="100" w:type="dxa"/>
              <w:bottom w:w="80" w:type="dxa"/>
              <w:end w:w="100" w:type="dxa"/>
            </w:tcMar>
            <w:shd w:fill="F6F8FB"/>
          </w:tcPr>
          <w:p>
            <w:pPr>
              <w:spacing w:after="0" w:line="240" w:lineRule="auto"/>
            </w:pPr>
            <w:r>
              <w:rPr>
                <w:rFonts w:ascii="Aptos" w:hAnsi="Aptos"/>
                <w:color w:val="334155"/>
                <w:sz w:val="15"/>
              </w:rPr>
              <w:t>PAYMENT</w:t>
            </w:r>
          </w:p>
        </w:tc>
        <w:tc>
          <w:tcPr>
            <w:tcW w:type="dxa" w:w="1584"/>
            <w:vAlign w:val="center"/>
            <w:tcMar>
              <w:top w:w="80" w:type="dxa"/>
              <w:start w:w="100" w:type="dxa"/>
              <w:bottom w:w="80" w:type="dxa"/>
              <w:end w:w="100" w:type="dxa"/>
            </w:tcMar>
            <w:shd w:fill="F6F8FB"/>
          </w:tcPr>
          <w:p>
            <w:pPr>
              <w:spacing w:after="0" w:line="240" w:lineRule="auto"/>
            </w:pPr>
            <w:r>
              <w:rPr>
                <w:rFonts w:ascii="Aptos" w:hAnsi="Aptos"/>
                <w:color w:val="334155"/>
                <w:sz w:val="15"/>
              </w:rPr>
              <w:t>payment_id</w:t>
            </w:r>
          </w:p>
        </w:tc>
        <w:tc>
          <w:tcPr>
            <w:tcW w:type="dxa" w:w="3816"/>
            <w:vAlign w:val="center"/>
            <w:tcMar>
              <w:top w:w="80" w:type="dxa"/>
              <w:start w:w="100" w:type="dxa"/>
              <w:bottom w:w="80" w:type="dxa"/>
              <w:end w:w="100" w:type="dxa"/>
            </w:tcMar>
            <w:shd w:fill="F6F8FB"/>
          </w:tcPr>
          <w:p>
            <w:pPr>
              <w:spacing w:after="0" w:line="240" w:lineRule="auto"/>
            </w:pPr>
            <w:r>
              <w:rPr>
                <w:rFonts w:ascii="Aptos" w:hAnsi="Aptos"/>
                <w:color w:val="334155"/>
                <w:sz w:val="15"/>
              </w:rPr>
              <w:t>bill_id (FK), pay_date, amount_paid, mode</w:t>
            </w:r>
          </w:p>
        </w:tc>
        <w:tc>
          <w:tcPr>
            <w:tcW w:type="dxa" w:w="2448"/>
            <w:vAlign w:val="center"/>
            <w:tcMar>
              <w:top w:w="80" w:type="dxa"/>
              <w:start w:w="100" w:type="dxa"/>
              <w:bottom w:w="80" w:type="dxa"/>
              <w:end w:w="100" w:type="dxa"/>
            </w:tcMar>
            <w:shd w:fill="F6F8FB"/>
          </w:tcPr>
          <w:p>
            <w:pPr>
              <w:spacing w:after="0" w:line="240" w:lineRule="auto"/>
            </w:pPr>
            <w:r>
              <w:rPr>
                <w:rFonts w:ascii="Aptos" w:hAnsi="Aptos"/>
                <w:color w:val="334155"/>
                <w:sz w:val="15"/>
              </w:rPr>
              <w:t>Stores transactions against a bill</w:t>
            </w:r>
          </w:p>
        </w:tc>
      </w:tr>
      <w:tr>
        <w:tc>
          <w:tcPr>
            <w:tcW w:type="dxa" w:w="2088"/>
            <w:vAlign w:val="center"/>
            <w:tcMar>
              <w:top w:w="80" w:type="dxa"/>
              <w:start w:w="100" w:type="dxa"/>
              <w:bottom w:w="80" w:type="dxa"/>
              <w:end w:w="100" w:type="dxa"/>
            </w:tcMar>
          </w:tcPr>
          <w:p>
            <w:pPr>
              <w:spacing w:after="0" w:line="240" w:lineRule="auto"/>
            </w:pPr>
            <w:r>
              <w:rPr>
                <w:rFonts w:ascii="Aptos" w:hAnsi="Aptos"/>
                <w:color w:val="334155"/>
                <w:sz w:val="15"/>
              </w:rPr>
              <w:t>COMPLAINT</w:t>
            </w:r>
          </w:p>
        </w:tc>
        <w:tc>
          <w:tcPr>
            <w:tcW w:type="dxa" w:w="1584"/>
            <w:vAlign w:val="center"/>
            <w:tcMar>
              <w:top w:w="80" w:type="dxa"/>
              <w:start w:w="100" w:type="dxa"/>
              <w:bottom w:w="80" w:type="dxa"/>
              <w:end w:w="100" w:type="dxa"/>
            </w:tcMar>
          </w:tcPr>
          <w:p>
            <w:pPr>
              <w:spacing w:after="0" w:line="240" w:lineRule="auto"/>
            </w:pPr>
            <w:r>
              <w:rPr>
                <w:rFonts w:ascii="Aptos" w:hAnsi="Aptos"/>
                <w:color w:val="334155"/>
                <w:sz w:val="15"/>
              </w:rPr>
              <w:t>complaint_id</w:t>
            </w:r>
          </w:p>
        </w:tc>
        <w:tc>
          <w:tcPr>
            <w:tcW w:type="dxa" w:w="3816"/>
            <w:vAlign w:val="center"/>
            <w:tcMar>
              <w:top w:w="80" w:type="dxa"/>
              <w:start w:w="100" w:type="dxa"/>
              <w:bottom w:w="80" w:type="dxa"/>
              <w:end w:w="100" w:type="dxa"/>
            </w:tcMar>
          </w:tcPr>
          <w:p>
            <w:pPr>
              <w:spacing w:after="0" w:line="240" w:lineRule="auto"/>
            </w:pPr>
            <w:r>
              <w:rPr>
                <w:rFonts w:ascii="Aptos" w:hAnsi="Aptos"/>
                <w:color w:val="334155"/>
                <w:sz w:val="15"/>
              </w:rPr>
              <w:t>resident_id (FK), category, date_raised, status</w:t>
            </w:r>
          </w:p>
        </w:tc>
        <w:tc>
          <w:tcPr>
            <w:tcW w:type="dxa" w:w="2448"/>
            <w:vAlign w:val="center"/>
            <w:tcMar>
              <w:top w:w="80" w:type="dxa"/>
              <w:start w:w="100" w:type="dxa"/>
              <w:bottom w:w="80" w:type="dxa"/>
              <w:end w:w="100" w:type="dxa"/>
            </w:tcMar>
          </w:tcPr>
          <w:p>
            <w:pPr>
              <w:spacing w:after="0" w:line="240" w:lineRule="auto"/>
            </w:pPr>
            <w:r>
              <w:rPr>
                <w:rFonts w:ascii="Aptos" w:hAnsi="Aptos"/>
                <w:color w:val="334155"/>
                <w:sz w:val="15"/>
              </w:rPr>
              <w:t>Tracks resident service requests</w:t>
            </w:r>
          </w:p>
        </w:tc>
      </w:tr>
    </w:tbl>
    <w:p>
      <w:pPr>
        <w:spacing w:after="20"/>
      </w:pPr>
    </w:p>
    <w:p>
      <w:pPr>
        <w:pStyle w:val="Heading2"/>
      </w:pPr>
      <w:r>
        <w:t>3.2 Relationships</w:t>
      </w:r>
    </w:p>
    <w:p>
      <w:pPr>
        <w:pStyle w:val="ListBullet"/>
        <w:spacing w:after="40"/>
        <w:ind w:left="317" w:hanging="173"/>
      </w:pPr>
      <w:r>
        <w:t>FLAT to RESIDENT: one flat can be linked to one or more resident records; each resident record references a flat.</w:t>
      </w:r>
    </w:p>
    <w:p>
      <w:pPr>
        <w:pStyle w:val="ListBullet"/>
        <w:spacing w:after="40"/>
        <w:ind w:left="317" w:hanging="173"/>
      </w:pPr>
      <w:r>
        <w:t>FLAT to MAINTENANCE_BILL: a flat can have a bill for each billing month; each bill references a flat.</w:t>
      </w:r>
    </w:p>
    <w:p>
      <w:pPr>
        <w:pStyle w:val="ListBullet"/>
        <w:spacing w:after="40"/>
        <w:ind w:left="317" w:hanging="173"/>
      </w:pPr>
      <w:r>
        <w:t>MAINTENANCE_BILL to PAYMENT: a bill can have multiple payment transactions, which supports partial payments.</w:t>
      </w:r>
    </w:p>
    <w:p>
      <w:pPr>
        <w:pStyle w:val="ListBullet"/>
        <w:spacing w:after="40"/>
        <w:ind w:left="317" w:hanging="173"/>
      </w:pPr>
      <w:r>
        <w:t>RESIDENT to COMPLAINT: a resident can raise multiple complaints; each complaint references the resident who raised it.</w:t>
      </w:r>
    </w:p>
    <w:p>
      <w:pPr>
        <w:pStyle w:val="Heading2"/>
      </w:pPr>
      <w:r>
        <w:t>3.3 Integrity rules</w:t>
      </w:r>
    </w:p>
    <w:p>
      <w:pPr>
        <w:pStyle w:val="ListBullet"/>
        <w:spacing w:after="40"/>
        <w:ind w:left="317" w:hanging="173"/>
      </w:pPr>
      <w:r>
        <w:t>Primary keys uniquely identify rows in each table.</w:t>
      </w:r>
    </w:p>
    <w:p>
      <w:pPr>
        <w:pStyle w:val="ListBullet"/>
        <w:spacing w:after="40"/>
        <w:ind w:left="317" w:hanging="173"/>
      </w:pPr>
      <w:r>
        <w:t>Foreign keys link dependent rows to valid parent records and use restricted deletion to protect linked data.</w:t>
      </w:r>
    </w:p>
    <w:p>
      <w:pPr>
        <w:pStyle w:val="ListBullet"/>
        <w:spacing w:after="40"/>
        <w:ind w:left="317" w:hanging="173"/>
      </w:pPr>
      <w:r>
        <w:t>A unique constraint on (flat_no, month, year) prevents duplicate monthly bills for the same flat.</w:t>
      </w:r>
    </w:p>
    <w:p>
      <w:pPr>
        <w:pStyle w:val="ListBullet"/>
        <w:spacing w:after="40"/>
        <w:ind w:left="317" w:hanging="173"/>
      </w:pPr>
      <w:r>
        <w:t>Check constraints restrict valid month values, positive flat area and positive payment amounts.</w:t>
      </w:r>
    </w:p>
    <w:p>
      <w:pPr>
        <w:pStyle w:val="ListBullet"/>
        <w:spacing w:after="40"/>
        <w:ind w:left="317" w:hanging="173"/>
      </w:pPr>
      <w:r>
        <w:t>Bill status is recalculated from the sum of payments: UNPAID, PARTIAL or PAID.</w:t>
      </w:r>
    </w:p>
    <w:p>
      <w:pPr>
        <w:pStyle w:val="Heading2"/>
      </w:pPr>
      <w:r>
        <w:t>3.4 Normalization</w:t>
      </w:r>
    </w:p>
    <w:p>
      <w:r>
        <w:rPr>
          <w:i w:val="0"/>
        </w:rPr>
        <w:t>The design separates flat details, resident details, bills, payments and complaints into distinct relations so that one type of fact is primarily maintained in one place. For example, the flat wing and area are stored in FLAT rather than repeated in every bill. Payment transactions are kept separate from maintenance bills, which avoids overwriting previous payments when a resident pays in instalments. These choices support a normalized relational structure; the final MySQL schema should be reviewed against the course’s exact normalization checklist if formal 1NF/2NF/3NF proof is required.</w:t>
      </w:r>
    </w:p>
    <w:p>
      <w:r>
        <w:br w:type="page"/>
      </w:r>
    </w:p>
    <w:p>
      <w:pPr>
        <w:pStyle w:val="Heading1"/>
      </w:pPr>
      <w:r>
        <w:t>4. Prototype Implementation</w:t>
      </w:r>
    </w:p>
    <w:p>
      <w:pPr>
        <w:pStyle w:val="Heading2"/>
      </w:pPr>
      <w:r>
        <w:t>4.1 Technology stack</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E4268"/>
            <w:vAlign w:val="center"/>
            <w:tcMar>
              <w:top w:w="80" w:type="dxa"/>
              <w:start w:w="100" w:type="dxa"/>
              <w:bottom w:w="80" w:type="dxa"/>
              <w:end w:w="100" w:type="dxa"/>
            </w:tcMar>
          </w:tcPr>
          <w:p>
            <w:pPr>
              <w:spacing w:after="0"/>
            </w:pPr>
            <w:r>
              <w:rPr>
                <w:rFonts w:ascii="Aptos" w:hAnsi="Aptos"/>
                <w:b/>
                <w:color w:val="FFFFFF"/>
                <w:sz w:val="17"/>
              </w:rPr>
              <w:t>Component</w:t>
            </w:r>
          </w:p>
        </w:tc>
        <w:tc>
          <w:tcPr>
            <w:tcW w:type="dxa" w:w="4997"/>
            <w:shd w:fill="1E4268"/>
            <w:vAlign w:val="center"/>
            <w:tcMar>
              <w:top w:w="80" w:type="dxa"/>
              <w:start w:w="100" w:type="dxa"/>
              <w:bottom w:w="80" w:type="dxa"/>
              <w:end w:w="100" w:type="dxa"/>
            </w:tcMar>
          </w:tcPr>
          <w:p>
            <w:pPr>
              <w:spacing w:after="0"/>
            </w:pPr>
            <w:r>
              <w:rPr>
                <w:rFonts w:ascii="Aptos" w:hAnsi="Aptos"/>
                <w:b/>
                <w:color w:val="FFFFFF"/>
                <w:sz w:val="17"/>
              </w:rPr>
              <w:t>Role in this submission</w:t>
            </w:r>
          </w:p>
        </w:tc>
      </w:tr>
      <w:tr>
        <w:tc>
          <w:tcPr>
            <w:tcW w:type="dxa" w:w="2880"/>
            <w:vAlign w:val="center"/>
            <w:tcMar>
              <w:top w:w="80" w:type="dxa"/>
              <w:start w:w="100" w:type="dxa"/>
              <w:bottom w:w="80" w:type="dxa"/>
              <w:end w:w="100" w:type="dxa"/>
            </w:tcMar>
          </w:tcPr>
          <w:p>
            <w:pPr>
              <w:spacing w:after="0" w:line="240" w:lineRule="auto"/>
            </w:pPr>
            <w:r>
              <w:rPr>
                <w:rFonts w:ascii="Aptos" w:hAnsi="Aptos"/>
                <w:color w:val="334155"/>
                <w:sz w:val="17"/>
              </w:rPr>
              <w:t>Python standard library</w:t>
            </w:r>
          </w:p>
        </w:tc>
        <w:tc>
          <w:tcPr>
            <w:tcW w:type="dxa" w:w="7056"/>
            <w:vAlign w:val="center"/>
            <w:tcMar>
              <w:top w:w="80" w:type="dxa"/>
              <w:start w:w="100" w:type="dxa"/>
              <w:bottom w:w="80" w:type="dxa"/>
              <w:end w:w="100" w:type="dxa"/>
            </w:tcMar>
          </w:tcPr>
          <w:p>
            <w:pPr>
              <w:spacing w:after="0" w:line="240" w:lineRule="auto"/>
            </w:pPr>
            <w:r>
              <w:rPr>
                <w:rFonts w:ascii="Aptos" w:hAnsi="Aptos"/>
                <w:color w:val="334155"/>
                <w:sz w:val="17"/>
              </w:rPr>
              <w:t>HTTP server, request handling and server-side workflow logic</w:t>
            </w:r>
          </w:p>
        </w:tc>
      </w:tr>
      <w:tr>
        <w:tc>
          <w:tcPr>
            <w:tcW w:type="dxa" w:w="2880"/>
            <w:vAlign w:val="center"/>
            <w:tcMar>
              <w:top w:w="80" w:type="dxa"/>
              <w:start w:w="100" w:type="dxa"/>
              <w:bottom w:w="80" w:type="dxa"/>
              <w:end w:w="100" w:type="dxa"/>
            </w:tcMar>
            <w:shd w:fill="F6F8FB"/>
          </w:tcPr>
          <w:p>
            <w:pPr>
              <w:spacing w:after="0" w:line="240" w:lineRule="auto"/>
            </w:pPr>
            <w:r>
              <w:rPr>
                <w:rFonts w:ascii="Aptos" w:hAnsi="Aptos"/>
                <w:color w:val="334155"/>
                <w:sz w:val="17"/>
              </w:rPr>
              <w:t>SQLite</w:t>
            </w:r>
          </w:p>
        </w:tc>
        <w:tc>
          <w:tcPr>
            <w:tcW w:type="dxa" w:w="7056"/>
            <w:vAlign w:val="center"/>
            <w:tcMar>
              <w:top w:w="80" w:type="dxa"/>
              <w:start w:w="100" w:type="dxa"/>
              <w:bottom w:w="80" w:type="dxa"/>
              <w:end w:w="100" w:type="dxa"/>
            </w:tcMar>
            <w:shd w:fill="F6F8FB"/>
          </w:tcPr>
          <w:p>
            <w:pPr>
              <w:spacing w:after="0" w:line="240" w:lineRule="auto"/>
            </w:pPr>
            <w:r>
              <w:rPr>
                <w:rFonts w:ascii="Aptos" w:hAnsi="Aptos"/>
                <w:color w:val="334155"/>
                <w:sz w:val="17"/>
              </w:rPr>
              <w:t>Local relational storage so the demonstration can run without database-server setup</w:t>
            </w:r>
          </w:p>
        </w:tc>
      </w:tr>
      <w:tr>
        <w:tc>
          <w:tcPr>
            <w:tcW w:type="dxa" w:w="2880"/>
            <w:vAlign w:val="center"/>
            <w:tcMar>
              <w:top w:w="80" w:type="dxa"/>
              <w:start w:w="100" w:type="dxa"/>
              <w:bottom w:w="80" w:type="dxa"/>
              <w:end w:w="100" w:type="dxa"/>
            </w:tcMar>
          </w:tcPr>
          <w:p>
            <w:pPr>
              <w:spacing w:after="0" w:line="240" w:lineRule="auto"/>
            </w:pPr>
            <w:r>
              <w:rPr>
                <w:rFonts w:ascii="Aptos" w:hAnsi="Aptos"/>
                <w:color w:val="334155"/>
                <w:sz w:val="17"/>
              </w:rPr>
              <w:t>MySQL 8 SQL script</w:t>
            </w:r>
          </w:p>
        </w:tc>
        <w:tc>
          <w:tcPr>
            <w:tcW w:type="dxa" w:w="7056"/>
            <w:vAlign w:val="center"/>
            <w:tcMar>
              <w:top w:w="80" w:type="dxa"/>
              <w:start w:w="100" w:type="dxa"/>
              <w:bottom w:w="80" w:type="dxa"/>
              <w:end w:w="100" w:type="dxa"/>
            </w:tcMar>
          </w:tcPr>
          <w:p>
            <w:pPr>
              <w:spacing w:after="0" w:line="240" w:lineRule="auto"/>
            </w:pPr>
            <w:r>
              <w:rPr>
                <w:rFonts w:ascii="Aptos" w:hAnsi="Aptos"/>
                <w:color w:val="334155"/>
                <w:sz w:val="17"/>
              </w:rPr>
              <w:t>Separate schema, integrity constraints and payment-status triggers</w:t>
            </w:r>
          </w:p>
        </w:tc>
      </w:tr>
      <w:tr>
        <w:tc>
          <w:tcPr>
            <w:tcW w:type="dxa" w:w="2880"/>
            <w:vAlign w:val="center"/>
            <w:tcMar>
              <w:top w:w="80" w:type="dxa"/>
              <w:start w:w="100" w:type="dxa"/>
              <w:bottom w:w="80" w:type="dxa"/>
              <w:end w:w="100" w:type="dxa"/>
            </w:tcMar>
            <w:shd w:fill="F6F8FB"/>
          </w:tcPr>
          <w:p>
            <w:pPr>
              <w:spacing w:after="0" w:line="240" w:lineRule="auto"/>
            </w:pPr>
            <w:r>
              <w:rPr>
                <w:rFonts w:ascii="Aptos" w:hAnsi="Aptos"/>
                <w:color w:val="334155"/>
                <w:sz w:val="17"/>
              </w:rPr>
              <w:t>HTML and CSS</w:t>
            </w:r>
          </w:p>
        </w:tc>
        <w:tc>
          <w:tcPr>
            <w:tcW w:type="dxa" w:w="7056"/>
            <w:vAlign w:val="center"/>
            <w:tcMar>
              <w:top w:w="80" w:type="dxa"/>
              <w:start w:w="100" w:type="dxa"/>
              <w:bottom w:w="80" w:type="dxa"/>
              <w:end w:w="100" w:type="dxa"/>
            </w:tcMar>
            <w:shd w:fill="F6F8FB"/>
          </w:tcPr>
          <w:p>
            <w:pPr>
              <w:spacing w:after="0" w:line="240" w:lineRule="auto"/>
            </w:pPr>
            <w:r>
              <w:rPr>
                <w:rFonts w:ascii="Aptos" w:hAnsi="Aptos"/>
                <w:color w:val="334155"/>
                <w:sz w:val="17"/>
              </w:rPr>
              <w:t>Browser-based pages, forms, tables and dashboard layout</w:t>
            </w:r>
          </w:p>
        </w:tc>
      </w:tr>
    </w:tbl>
    <w:p>
      <w:pPr>
        <w:spacing w:after="20"/>
      </w:pPr>
    </w:p>
    <w:p>
      <w:pPr>
        <w:pStyle w:val="Heading2"/>
      </w:pPr>
      <w:r>
        <w:t>4.2 Running the prototype</w:t>
      </w:r>
    </w:p>
    <w:p>
      <w:pPr>
        <w:pStyle w:val="ListNumber"/>
        <w:spacing w:after="60"/>
      </w:pPr>
      <w:r>
        <w:t>Open a terminal in the repository directory.</w:t>
      </w:r>
    </w:p>
    <w:p>
      <w:pPr>
        <w:pStyle w:val="ListNumber"/>
        <w:spacing w:after="60"/>
      </w:pPr>
      <w:r>
        <w:t>Run `python run.py` using Python 3.10 or newer.</w:t>
      </w:r>
    </w:p>
    <w:p>
      <w:pPr>
        <w:pStyle w:val="ListNumber"/>
        <w:spacing w:after="60"/>
      </w:pPr>
      <w:r>
        <w:t>Open `http://127.0.0.1:8000` in the browser.</w:t>
      </w:r>
    </w:p>
    <w:p>
      <w:pPr>
        <w:pStyle w:val="ListNumber"/>
        <w:spacing w:after="60"/>
      </w:pPr>
      <w:r>
        <w:t>Use the navigation menu to register flats/residents, generate bills, record payments, update complaints and open reports.</w:t>
      </w:r>
    </w:p>
    <w:p>
      <w:pPr>
        <w:pStyle w:val="ListNumber"/>
        <w:spacing w:after="60"/>
      </w:pPr>
      <w:r>
        <w:t>Stop the local server with Ctrl+C.</w:t>
      </w:r>
    </w:p>
    <w:p>
      <w:r>
        <w:rPr>
          <w:i w:val="0"/>
        </w:rPr>
        <w:t>On first run, the program creates `app/instance/society.db` and seeds fictional demo records. Deleting this database file while the server is stopped resets the dataset. The prototype is designed for local academic demonstration and does not include production login or remote hosting.</w:t>
      </w:r>
    </w:p>
    <w:p>
      <w:pPr>
        <w:pStyle w:val="Heading2"/>
      </w:pPr>
      <w:r>
        <w:t>4.3 Monthly bill calculation</w:t>
      </w:r>
    </w:p>
    <w:p>
      <w:r>
        <w:rPr>
          <w:i w:val="0"/>
        </w:rPr>
        <w:t>The monthly billing screen accepts the billing month, year, due date and a configurable demonstration rate. For each flat, the prototype calculates `bill amount = area_sqft × rate` and attempts to insert a bill for that period. The unique key prevents duplicates. The sample rate of ₹5 per square foot is an example input only; it was not specified in the Review 1 presentation and should be changed to the rate approved for the class demonstration, if any.</w:t>
      </w:r>
    </w:p>
    <w:p>
      <w:pPr>
        <w:pStyle w:val="Heading2"/>
      </w:pPr>
      <w:r>
        <w:t>4.4 Payment status logic</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E4268"/>
            <w:vAlign w:val="center"/>
            <w:tcMar>
              <w:top w:w="80" w:type="dxa"/>
              <w:start w:w="100" w:type="dxa"/>
              <w:bottom w:w="80" w:type="dxa"/>
              <w:end w:w="100" w:type="dxa"/>
            </w:tcMar>
          </w:tcPr>
          <w:p>
            <w:pPr>
              <w:spacing w:after="0"/>
            </w:pPr>
            <w:r>
              <w:rPr>
                <w:rFonts w:ascii="Aptos" w:hAnsi="Aptos"/>
                <w:b/>
                <w:color w:val="FFFFFF"/>
                <w:sz w:val="18"/>
              </w:rPr>
              <w:t>Condition</w:t>
            </w:r>
          </w:p>
        </w:tc>
        <w:tc>
          <w:tcPr>
            <w:tcW w:type="dxa" w:w="4997"/>
            <w:shd w:fill="1E4268"/>
            <w:vAlign w:val="center"/>
            <w:tcMar>
              <w:top w:w="80" w:type="dxa"/>
              <w:start w:w="100" w:type="dxa"/>
              <w:bottom w:w="80" w:type="dxa"/>
              <w:end w:w="100" w:type="dxa"/>
            </w:tcMar>
          </w:tcPr>
          <w:p>
            <w:pPr>
              <w:spacing w:after="0"/>
            </w:pPr>
            <w:r>
              <w:rPr>
                <w:rFonts w:ascii="Aptos" w:hAnsi="Aptos"/>
                <w:b/>
                <w:color w:val="FFFFFF"/>
                <w:sz w:val="18"/>
              </w:rPr>
              <w:t>Bill status</w:t>
            </w:r>
          </w:p>
        </w:tc>
      </w:tr>
      <w:tr>
        <w:tc>
          <w:tcPr>
            <w:tcW w:type="dxa" w:w="6912"/>
            <w:vAlign w:val="center"/>
            <w:tcMar>
              <w:top w:w="80" w:type="dxa"/>
              <w:start w:w="100" w:type="dxa"/>
              <w:bottom w:w="80" w:type="dxa"/>
              <w:end w:w="100" w:type="dxa"/>
            </w:tcMar>
          </w:tcPr>
          <w:p>
            <w:pPr>
              <w:spacing w:after="0" w:line="240" w:lineRule="auto"/>
            </w:pPr>
            <w:r>
              <w:rPr>
                <w:rFonts w:ascii="Aptos" w:hAnsi="Aptos"/>
                <w:color w:val="334155"/>
                <w:sz w:val="18"/>
              </w:rPr>
              <w:t>Total payment = 0</w:t>
            </w:r>
          </w:p>
        </w:tc>
        <w:tc>
          <w:tcPr>
            <w:tcW w:type="dxa" w:w="3024"/>
            <w:vAlign w:val="center"/>
            <w:tcMar>
              <w:top w:w="80" w:type="dxa"/>
              <w:start w:w="100" w:type="dxa"/>
              <w:bottom w:w="80" w:type="dxa"/>
              <w:end w:w="100" w:type="dxa"/>
            </w:tcMar>
          </w:tcPr>
          <w:p>
            <w:pPr>
              <w:spacing w:after="0" w:line="240" w:lineRule="auto"/>
            </w:pPr>
            <w:r>
              <w:rPr>
                <w:rFonts w:ascii="Aptos" w:hAnsi="Aptos"/>
                <w:color w:val="334155"/>
                <w:sz w:val="18"/>
              </w:rPr>
              <w:t>UNPAID</w:t>
            </w:r>
          </w:p>
        </w:tc>
      </w:tr>
      <w:tr>
        <w:tc>
          <w:tcPr>
            <w:tcW w:type="dxa" w:w="6912"/>
            <w:vAlign w:val="center"/>
            <w:tcMar>
              <w:top w:w="80" w:type="dxa"/>
              <w:start w:w="100" w:type="dxa"/>
              <w:bottom w:w="80" w:type="dxa"/>
              <w:end w:w="100" w:type="dxa"/>
            </w:tcMar>
            <w:shd w:fill="F6F8FB"/>
          </w:tcPr>
          <w:p>
            <w:pPr>
              <w:spacing w:after="0" w:line="240" w:lineRule="auto"/>
            </w:pPr>
            <w:r>
              <w:rPr>
                <w:rFonts w:ascii="Aptos" w:hAnsi="Aptos"/>
                <w:color w:val="334155"/>
                <w:sz w:val="18"/>
              </w:rPr>
              <w:t>Total payment is greater than 0 but below bill amount</w:t>
            </w:r>
          </w:p>
        </w:tc>
        <w:tc>
          <w:tcPr>
            <w:tcW w:type="dxa" w:w="3024"/>
            <w:vAlign w:val="center"/>
            <w:tcMar>
              <w:top w:w="80" w:type="dxa"/>
              <w:start w:w="100" w:type="dxa"/>
              <w:bottom w:w="80" w:type="dxa"/>
              <w:end w:w="100" w:type="dxa"/>
            </w:tcMar>
            <w:shd w:fill="F6F8FB"/>
          </w:tcPr>
          <w:p>
            <w:pPr>
              <w:spacing w:after="0" w:line="240" w:lineRule="auto"/>
            </w:pPr>
            <w:r>
              <w:rPr>
                <w:rFonts w:ascii="Aptos" w:hAnsi="Aptos"/>
                <w:color w:val="334155"/>
                <w:sz w:val="18"/>
              </w:rPr>
              <w:t>PARTIAL</w:t>
            </w:r>
          </w:p>
        </w:tc>
      </w:tr>
      <w:tr>
        <w:tc>
          <w:tcPr>
            <w:tcW w:type="dxa" w:w="6912"/>
            <w:vAlign w:val="center"/>
            <w:tcMar>
              <w:top w:w="80" w:type="dxa"/>
              <w:start w:w="100" w:type="dxa"/>
              <w:bottom w:w="80" w:type="dxa"/>
              <w:end w:w="100" w:type="dxa"/>
            </w:tcMar>
          </w:tcPr>
          <w:p>
            <w:pPr>
              <w:spacing w:after="0" w:line="240" w:lineRule="auto"/>
            </w:pPr>
            <w:r>
              <w:rPr>
                <w:rFonts w:ascii="Aptos" w:hAnsi="Aptos"/>
                <w:color w:val="334155"/>
                <w:sz w:val="18"/>
              </w:rPr>
              <w:t>Total payment reaches the bill amount</w:t>
            </w:r>
          </w:p>
        </w:tc>
        <w:tc>
          <w:tcPr>
            <w:tcW w:type="dxa" w:w="3024"/>
            <w:vAlign w:val="center"/>
            <w:tcMar>
              <w:top w:w="80" w:type="dxa"/>
              <w:start w:w="100" w:type="dxa"/>
              <w:bottom w:w="80" w:type="dxa"/>
              <w:end w:w="100" w:type="dxa"/>
            </w:tcMar>
          </w:tcPr>
          <w:p>
            <w:pPr>
              <w:spacing w:after="0" w:line="240" w:lineRule="auto"/>
            </w:pPr>
            <w:r>
              <w:rPr>
                <w:rFonts w:ascii="Aptos" w:hAnsi="Aptos"/>
                <w:color w:val="334155"/>
                <w:sz w:val="18"/>
              </w:rPr>
              <w:t>PAID</w:t>
            </w:r>
          </w:p>
        </w:tc>
      </w:tr>
    </w:tbl>
    <w:p>
      <w:pPr>
        <w:spacing w:after="20"/>
      </w:pPr>
    </w:p>
    <w:p>
      <w:r>
        <w:rPr>
          <w:i w:val="0"/>
        </w:rPr>
        <w:t>The local Python application recalculates status after a payment is recorded and prevents a payment larger than the outstanding balance. The MySQL script implements the same status recalculation pattern using triggers for payment insert, update and delete operations.</w:t>
      </w:r>
    </w:p>
    <w:p>
      <w:r>
        <w:br w:type="page"/>
      </w:r>
    </w:p>
    <w:p>
      <w:pPr>
        <w:pStyle w:val="Heading1"/>
      </w:pPr>
      <w:r>
        <w:t>5. Testing and Results</w:t>
      </w:r>
    </w:p>
    <w:p>
      <w:r>
        <w:rPr>
          <w:i w:val="0"/>
        </w:rPr>
        <w:t>A standard-library smoke test was run against a temporary database. It checked whether the pages and stylesheet respond and exercised the main data-entry paths without modifying the user’s normal demo database.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E4268"/>
            <w:vAlign w:val="center"/>
            <w:tcMar>
              <w:top w:w="80" w:type="dxa"/>
              <w:start w:w="100" w:type="dxa"/>
              <w:bottom w:w="80" w:type="dxa"/>
              <w:end w:w="100" w:type="dxa"/>
            </w:tcMar>
          </w:tcPr>
          <w:p>
            <w:pPr>
              <w:spacing w:after="0"/>
            </w:pPr>
            <w:r>
              <w:rPr>
                <w:rFonts w:ascii="Aptos" w:hAnsi="Aptos"/>
                <w:b/>
                <w:color w:val="FFFFFF"/>
                <w:sz w:val="15"/>
              </w:rPr>
              <w:t>Test</w:t>
            </w:r>
          </w:p>
        </w:tc>
        <w:tc>
          <w:tcPr>
            <w:tcW w:type="dxa" w:w="2498"/>
            <w:shd w:fill="1E4268"/>
            <w:vAlign w:val="center"/>
            <w:tcMar>
              <w:top w:w="80" w:type="dxa"/>
              <w:start w:w="100" w:type="dxa"/>
              <w:bottom w:w="80" w:type="dxa"/>
              <w:end w:w="100" w:type="dxa"/>
            </w:tcMar>
          </w:tcPr>
          <w:p>
            <w:pPr>
              <w:spacing w:after="0"/>
            </w:pPr>
            <w:r>
              <w:rPr>
                <w:rFonts w:ascii="Aptos" w:hAnsi="Aptos"/>
                <w:b/>
                <w:color w:val="FFFFFF"/>
                <w:sz w:val="15"/>
              </w:rPr>
              <w:t>Action</w:t>
            </w:r>
          </w:p>
        </w:tc>
        <w:tc>
          <w:tcPr>
            <w:tcW w:type="dxa" w:w="2498"/>
            <w:shd w:fill="1E4268"/>
            <w:vAlign w:val="center"/>
            <w:tcMar>
              <w:top w:w="80" w:type="dxa"/>
              <w:start w:w="100" w:type="dxa"/>
              <w:bottom w:w="80" w:type="dxa"/>
              <w:end w:w="100" w:type="dxa"/>
            </w:tcMar>
          </w:tcPr>
          <w:p>
            <w:pPr>
              <w:spacing w:after="0"/>
            </w:pPr>
            <w:r>
              <w:rPr>
                <w:rFonts w:ascii="Aptos" w:hAnsi="Aptos"/>
                <w:b/>
                <w:color w:val="FFFFFF"/>
                <w:sz w:val="15"/>
              </w:rPr>
              <w:t>Expected result</w:t>
            </w:r>
          </w:p>
        </w:tc>
        <w:tc>
          <w:tcPr>
            <w:tcW w:type="dxa" w:w="2498"/>
            <w:shd w:fill="1E4268"/>
            <w:vAlign w:val="center"/>
            <w:tcMar>
              <w:top w:w="80" w:type="dxa"/>
              <w:start w:w="100" w:type="dxa"/>
              <w:bottom w:w="80" w:type="dxa"/>
              <w:end w:w="100" w:type="dxa"/>
            </w:tcMar>
          </w:tcPr>
          <w:p>
            <w:pPr>
              <w:spacing w:after="0"/>
            </w:pPr>
            <w:r>
              <w:rPr>
                <w:rFonts w:ascii="Aptos" w:hAnsi="Aptos"/>
                <w:b/>
                <w:color w:val="FFFFFF"/>
                <w:sz w:val="15"/>
              </w:rPr>
              <w:t>Observed result</w:t>
            </w:r>
          </w:p>
        </w:tc>
      </w:tr>
      <w:tr>
        <w:tc>
          <w:tcPr>
            <w:tcW w:type="dxa" w:w="792"/>
            <w:vAlign w:val="center"/>
            <w:tcMar>
              <w:top w:w="80" w:type="dxa"/>
              <w:start w:w="100" w:type="dxa"/>
              <w:bottom w:w="80" w:type="dxa"/>
              <w:end w:w="100" w:type="dxa"/>
            </w:tcMar>
          </w:tcPr>
          <w:p>
            <w:pPr>
              <w:spacing w:after="0" w:line="240" w:lineRule="auto"/>
            </w:pPr>
            <w:r>
              <w:rPr>
                <w:rFonts w:ascii="Aptos" w:hAnsi="Aptos"/>
                <w:color w:val="334155"/>
                <w:sz w:val="15"/>
              </w:rPr>
              <w:t>T1</w:t>
            </w:r>
          </w:p>
        </w:tc>
        <w:tc>
          <w:tcPr>
            <w:tcW w:type="dxa" w:w="3240"/>
            <w:vAlign w:val="center"/>
            <w:tcMar>
              <w:top w:w="80" w:type="dxa"/>
              <w:start w:w="100" w:type="dxa"/>
              <w:bottom w:w="80" w:type="dxa"/>
              <w:end w:w="100" w:type="dxa"/>
            </w:tcMar>
          </w:tcPr>
          <w:p>
            <w:pPr>
              <w:spacing w:after="0" w:line="240" w:lineRule="auto"/>
            </w:pPr>
            <w:r>
              <w:rPr>
                <w:rFonts w:ascii="Aptos" w:hAnsi="Aptos"/>
                <w:color w:val="334155"/>
                <w:sz w:val="15"/>
              </w:rPr>
              <w:t>Open dashboard, flats, residents, bills, payments, complaints and reports</w:t>
            </w:r>
          </w:p>
        </w:tc>
        <w:tc>
          <w:tcPr>
            <w:tcW w:type="dxa" w:w="4680"/>
            <w:vAlign w:val="center"/>
            <w:tcMar>
              <w:top w:w="80" w:type="dxa"/>
              <w:start w:w="100" w:type="dxa"/>
              <w:bottom w:w="80" w:type="dxa"/>
              <w:end w:w="100" w:type="dxa"/>
            </w:tcMar>
          </w:tcPr>
          <w:p>
            <w:pPr>
              <w:spacing w:after="0" w:line="240" w:lineRule="auto"/>
            </w:pPr>
            <w:r>
              <w:rPr>
                <w:rFonts w:ascii="Aptos" w:hAnsi="Aptos"/>
                <w:color w:val="334155"/>
                <w:sz w:val="15"/>
              </w:rPr>
              <w:t>Pages respond successfully</w:t>
            </w:r>
          </w:p>
        </w:tc>
        <w:tc>
          <w:tcPr>
            <w:tcW w:type="dxa" w:w="1224"/>
            <w:vAlign w:val="center"/>
            <w:tcMar>
              <w:top w:w="80" w:type="dxa"/>
              <w:start w:w="100" w:type="dxa"/>
              <w:bottom w:w="80" w:type="dxa"/>
              <w:end w:w="100" w:type="dxa"/>
            </w:tcMar>
          </w:tcPr>
          <w:p>
            <w:pPr>
              <w:spacing w:after="0" w:line="240" w:lineRule="auto"/>
            </w:pPr>
            <w:r>
              <w:rPr>
                <w:rFonts w:ascii="Aptos" w:hAnsi="Aptos"/>
                <w:color w:val="334155"/>
                <w:sz w:val="15"/>
              </w:rPr>
              <w:t>PASS</w:t>
            </w:r>
          </w:p>
        </w:tc>
      </w:tr>
      <w:tr>
        <w:tc>
          <w:tcPr>
            <w:tcW w:type="dxa" w:w="792"/>
            <w:vAlign w:val="center"/>
            <w:tcMar>
              <w:top w:w="80" w:type="dxa"/>
              <w:start w:w="100" w:type="dxa"/>
              <w:bottom w:w="80" w:type="dxa"/>
              <w:end w:w="100" w:type="dxa"/>
            </w:tcMar>
            <w:shd w:fill="F6F8FB"/>
          </w:tcPr>
          <w:p>
            <w:pPr>
              <w:spacing w:after="0" w:line="240" w:lineRule="auto"/>
            </w:pPr>
            <w:r>
              <w:rPr>
                <w:rFonts w:ascii="Aptos" w:hAnsi="Aptos"/>
                <w:color w:val="334155"/>
                <w:sz w:val="15"/>
              </w:rPr>
              <w:t>T2</w:t>
            </w:r>
          </w:p>
        </w:tc>
        <w:tc>
          <w:tcPr>
            <w:tcW w:type="dxa" w:w="3240"/>
            <w:vAlign w:val="center"/>
            <w:tcMar>
              <w:top w:w="80" w:type="dxa"/>
              <w:start w:w="100" w:type="dxa"/>
              <w:bottom w:w="80" w:type="dxa"/>
              <w:end w:w="100" w:type="dxa"/>
            </w:tcMar>
            <w:shd w:fill="F6F8FB"/>
          </w:tcPr>
          <w:p>
            <w:pPr>
              <w:spacing w:after="0" w:line="240" w:lineRule="auto"/>
            </w:pPr>
            <w:r>
              <w:rPr>
                <w:rFonts w:ascii="Aptos" w:hAnsi="Aptos"/>
                <w:color w:val="334155"/>
                <w:sz w:val="15"/>
              </w:rPr>
              <w:t>Add a flat through the web form</w:t>
            </w:r>
          </w:p>
        </w:tc>
        <w:tc>
          <w:tcPr>
            <w:tcW w:type="dxa" w:w="4680"/>
            <w:vAlign w:val="center"/>
            <w:tcMar>
              <w:top w:w="80" w:type="dxa"/>
              <w:start w:w="100" w:type="dxa"/>
              <w:bottom w:w="80" w:type="dxa"/>
              <w:end w:w="100" w:type="dxa"/>
            </w:tcMar>
            <w:shd w:fill="F6F8FB"/>
          </w:tcPr>
          <w:p>
            <w:pPr>
              <w:spacing w:after="0" w:line="240" w:lineRule="auto"/>
            </w:pPr>
            <w:r>
              <w:rPr>
                <w:rFonts w:ascii="Aptos" w:hAnsi="Aptos"/>
                <w:color w:val="334155"/>
                <w:sz w:val="15"/>
              </w:rPr>
              <w:t>Flat is saved and shown in the directory</w:t>
            </w:r>
          </w:p>
        </w:tc>
        <w:tc>
          <w:tcPr>
            <w:tcW w:type="dxa" w:w="1224"/>
            <w:vAlign w:val="center"/>
            <w:tcMar>
              <w:top w:w="80" w:type="dxa"/>
              <w:start w:w="100" w:type="dxa"/>
              <w:bottom w:w="80" w:type="dxa"/>
              <w:end w:w="100" w:type="dxa"/>
            </w:tcMar>
            <w:shd w:fill="F6F8FB"/>
          </w:tcPr>
          <w:p>
            <w:pPr>
              <w:spacing w:after="0" w:line="240" w:lineRule="auto"/>
            </w:pPr>
            <w:r>
              <w:rPr>
                <w:rFonts w:ascii="Aptos" w:hAnsi="Aptos"/>
                <w:color w:val="334155"/>
                <w:sz w:val="15"/>
              </w:rPr>
              <w:t>PASS</w:t>
            </w:r>
          </w:p>
        </w:tc>
      </w:tr>
      <w:tr>
        <w:tc>
          <w:tcPr>
            <w:tcW w:type="dxa" w:w="792"/>
            <w:vAlign w:val="center"/>
            <w:tcMar>
              <w:top w:w="80" w:type="dxa"/>
              <w:start w:w="100" w:type="dxa"/>
              <w:bottom w:w="80" w:type="dxa"/>
              <w:end w:w="100" w:type="dxa"/>
            </w:tcMar>
          </w:tcPr>
          <w:p>
            <w:pPr>
              <w:spacing w:after="0" w:line="240" w:lineRule="auto"/>
            </w:pPr>
            <w:r>
              <w:rPr>
                <w:rFonts w:ascii="Aptos" w:hAnsi="Aptos"/>
                <w:color w:val="334155"/>
                <w:sz w:val="15"/>
              </w:rPr>
              <w:t>T3</w:t>
            </w:r>
          </w:p>
        </w:tc>
        <w:tc>
          <w:tcPr>
            <w:tcW w:type="dxa" w:w="3240"/>
            <w:vAlign w:val="center"/>
            <w:tcMar>
              <w:top w:w="80" w:type="dxa"/>
              <w:start w:w="100" w:type="dxa"/>
              <w:bottom w:w="80" w:type="dxa"/>
              <w:end w:w="100" w:type="dxa"/>
            </w:tcMar>
          </w:tcPr>
          <w:p>
            <w:pPr>
              <w:spacing w:after="0" w:line="240" w:lineRule="auto"/>
            </w:pPr>
            <w:r>
              <w:rPr>
                <w:rFonts w:ascii="Aptos" w:hAnsi="Aptos"/>
                <w:color w:val="334155"/>
                <w:sz w:val="15"/>
              </w:rPr>
              <w:t>Generate bills for a new month</w:t>
            </w:r>
          </w:p>
        </w:tc>
        <w:tc>
          <w:tcPr>
            <w:tcW w:type="dxa" w:w="4680"/>
            <w:vAlign w:val="center"/>
            <w:tcMar>
              <w:top w:w="80" w:type="dxa"/>
              <w:start w:w="100" w:type="dxa"/>
              <w:bottom w:w="80" w:type="dxa"/>
              <w:end w:w="100" w:type="dxa"/>
            </w:tcMar>
          </w:tcPr>
          <w:p>
            <w:pPr>
              <w:spacing w:after="0" w:line="240" w:lineRule="auto"/>
            </w:pPr>
            <w:r>
              <w:rPr>
                <w:rFonts w:ascii="Aptos" w:hAnsi="Aptos"/>
                <w:color w:val="334155"/>
                <w:sz w:val="15"/>
              </w:rPr>
              <w:t>Bills are calculated from area and rate; existing period bills are skipped</w:t>
            </w:r>
          </w:p>
        </w:tc>
        <w:tc>
          <w:tcPr>
            <w:tcW w:type="dxa" w:w="1224"/>
            <w:vAlign w:val="center"/>
            <w:tcMar>
              <w:top w:w="80" w:type="dxa"/>
              <w:start w:w="100" w:type="dxa"/>
              <w:bottom w:w="80" w:type="dxa"/>
              <w:end w:w="100" w:type="dxa"/>
            </w:tcMar>
          </w:tcPr>
          <w:p>
            <w:pPr>
              <w:spacing w:after="0" w:line="240" w:lineRule="auto"/>
            </w:pPr>
            <w:r>
              <w:rPr>
                <w:rFonts w:ascii="Aptos" w:hAnsi="Aptos"/>
                <w:color w:val="334155"/>
                <w:sz w:val="15"/>
              </w:rPr>
              <w:t>PASS</w:t>
            </w:r>
          </w:p>
        </w:tc>
      </w:tr>
      <w:tr>
        <w:tc>
          <w:tcPr>
            <w:tcW w:type="dxa" w:w="792"/>
            <w:vAlign w:val="center"/>
            <w:tcMar>
              <w:top w:w="80" w:type="dxa"/>
              <w:start w:w="100" w:type="dxa"/>
              <w:bottom w:w="80" w:type="dxa"/>
              <w:end w:w="100" w:type="dxa"/>
            </w:tcMar>
            <w:shd w:fill="F6F8FB"/>
          </w:tcPr>
          <w:p>
            <w:pPr>
              <w:spacing w:after="0" w:line="240" w:lineRule="auto"/>
            </w:pPr>
            <w:r>
              <w:rPr>
                <w:rFonts w:ascii="Aptos" w:hAnsi="Aptos"/>
                <w:color w:val="334155"/>
                <w:sz w:val="15"/>
              </w:rPr>
              <w:t>T4</w:t>
            </w:r>
          </w:p>
        </w:tc>
        <w:tc>
          <w:tcPr>
            <w:tcW w:type="dxa" w:w="3240"/>
            <w:vAlign w:val="center"/>
            <w:tcMar>
              <w:top w:w="80" w:type="dxa"/>
              <w:start w:w="100" w:type="dxa"/>
              <w:bottom w:w="80" w:type="dxa"/>
              <w:end w:w="100" w:type="dxa"/>
            </w:tcMar>
            <w:shd w:fill="F6F8FB"/>
          </w:tcPr>
          <w:p>
            <w:pPr>
              <w:spacing w:after="0" w:line="240" w:lineRule="auto"/>
            </w:pPr>
            <w:r>
              <w:rPr>
                <w:rFonts w:ascii="Aptos" w:hAnsi="Aptos"/>
                <w:color w:val="334155"/>
                <w:sz w:val="15"/>
              </w:rPr>
              <w:t>Record a partial payment</w:t>
            </w:r>
          </w:p>
        </w:tc>
        <w:tc>
          <w:tcPr>
            <w:tcW w:type="dxa" w:w="4680"/>
            <w:vAlign w:val="center"/>
            <w:tcMar>
              <w:top w:w="80" w:type="dxa"/>
              <w:start w:w="100" w:type="dxa"/>
              <w:bottom w:w="80" w:type="dxa"/>
              <w:end w:w="100" w:type="dxa"/>
            </w:tcMar>
            <w:shd w:fill="F6F8FB"/>
          </w:tcPr>
          <w:p>
            <w:pPr>
              <w:spacing w:after="0" w:line="240" w:lineRule="auto"/>
            </w:pPr>
            <w:r>
              <w:rPr>
                <w:rFonts w:ascii="Aptos" w:hAnsi="Aptos"/>
                <w:color w:val="334155"/>
                <w:sz w:val="15"/>
              </w:rPr>
              <w:t>Bill status changes to PARTIAL</w:t>
            </w:r>
          </w:p>
        </w:tc>
        <w:tc>
          <w:tcPr>
            <w:tcW w:type="dxa" w:w="1224"/>
            <w:vAlign w:val="center"/>
            <w:tcMar>
              <w:top w:w="80" w:type="dxa"/>
              <w:start w:w="100" w:type="dxa"/>
              <w:bottom w:w="80" w:type="dxa"/>
              <w:end w:w="100" w:type="dxa"/>
            </w:tcMar>
            <w:shd w:fill="F6F8FB"/>
          </w:tcPr>
          <w:p>
            <w:pPr>
              <w:spacing w:after="0" w:line="240" w:lineRule="auto"/>
            </w:pPr>
            <w:r>
              <w:rPr>
                <w:rFonts w:ascii="Aptos" w:hAnsi="Aptos"/>
                <w:color w:val="334155"/>
                <w:sz w:val="15"/>
              </w:rPr>
              <w:t>PASS</w:t>
            </w:r>
          </w:p>
        </w:tc>
      </w:tr>
      <w:tr>
        <w:tc>
          <w:tcPr>
            <w:tcW w:type="dxa" w:w="792"/>
            <w:vAlign w:val="center"/>
            <w:tcMar>
              <w:top w:w="80" w:type="dxa"/>
              <w:start w:w="100" w:type="dxa"/>
              <w:bottom w:w="80" w:type="dxa"/>
              <w:end w:w="100" w:type="dxa"/>
            </w:tcMar>
          </w:tcPr>
          <w:p>
            <w:pPr>
              <w:spacing w:after="0" w:line="240" w:lineRule="auto"/>
            </w:pPr>
            <w:r>
              <w:rPr>
                <w:rFonts w:ascii="Aptos" w:hAnsi="Aptos"/>
                <w:color w:val="334155"/>
                <w:sz w:val="15"/>
              </w:rPr>
              <w:t>T5</w:t>
            </w:r>
          </w:p>
        </w:tc>
        <w:tc>
          <w:tcPr>
            <w:tcW w:type="dxa" w:w="3240"/>
            <w:vAlign w:val="center"/>
            <w:tcMar>
              <w:top w:w="80" w:type="dxa"/>
              <w:start w:w="100" w:type="dxa"/>
              <w:bottom w:w="80" w:type="dxa"/>
              <w:end w:w="100" w:type="dxa"/>
            </w:tcMar>
          </w:tcPr>
          <w:p>
            <w:pPr>
              <w:spacing w:after="0" w:line="240" w:lineRule="auto"/>
            </w:pPr>
            <w:r>
              <w:rPr>
                <w:rFonts w:ascii="Aptos" w:hAnsi="Aptos"/>
                <w:color w:val="334155"/>
                <w:sz w:val="15"/>
              </w:rPr>
              <w:t>Attempt to pay more than the remaining balance</w:t>
            </w:r>
          </w:p>
        </w:tc>
        <w:tc>
          <w:tcPr>
            <w:tcW w:type="dxa" w:w="4680"/>
            <w:vAlign w:val="center"/>
            <w:tcMar>
              <w:top w:w="80" w:type="dxa"/>
              <w:start w:w="100" w:type="dxa"/>
              <w:bottom w:w="80" w:type="dxa"/>
              <w:end w:w="100" w:type="dxa"/>
            </w:tcMar>
          </w:tcPr>
          <w:p>
            <w:pPr>
              <w:spacing w:after="0" w:line="240" w:lineRule="auto"/>
            </w:pPr>
            <w:r>
              <w:rPr>
                <w:rFonts w:ascii="Aptos" w:hAnsi="Aptos"/>
                <w:color w:val="334155"/>
                <w:sz w:val="15"/>
              </w:rPr>
              <w:t>Overpayment is rejected</w:t>
            </w:r>
          </w:p>
        </w:tc>
        <w:tc>
          <w:tcPr>
            <w:tcW w:type="dxa" w:w="1224"/>
            <w:vAlign w:val="center"/>
            <w:tcMar>
              <w:top w:w="80" w:type="dxa"/>
              <w:start w:w="100" w:type="dxa"/>
              <w:bottom w:w="80" w:type="dxa"/>
              <w:end w:w="100" w:type="dxa"/>
            </w:tcMar>
          </w:tcPr>
          <w:p>
            <w:pPr>
              <w:spacing w:after="0" w:line="240" w:lineRule="auto"/>
            </w:pPr>
            <w:r>
              <w:rPr>
                <w:rFonts w:ascii="Aptos" w:hAnsi="Aptos"/>
                <w:color w:val="334155"/>
                <w:sz w:val="15"/>
              </w:rPr>
              <w:t>PASS</w:t>
            </w:r>
          </w:p>
        </w:tc>
      </w:tr>
      <w:tr>
        <w:tc>
          <w:tcPr>
            <w:tcW w:type="dxa" w:w="792"/>
            <w:vAlign w:val="center"/>
            <w:tcMar>
              <w:top w:w="80" w:type="dxa"/>
              <w:start w:w="100" w:type="dxa"/>
              <w:bottom w:w="80" w:type="dxa"/>
              <w:end w:w="100" w:type="dxa"/>
            </w:tcMar>
            <w:shd w:fill="F6F8FB"/>
          </w:tcPr>
          <w:p>
            <w:pPr>
              <w:spacing w:after="0" w:line="240" w:lineRule="auto"/>
            </w:pPr>
            <w:r>
              <w:rPr>
                <w:rFonts w:ascii="Aptos" w:hAnsi="Aptos"/>
                <w:color w:val="334155"/>
                <w:sz w:val="15"/>
              </w:rPr>
              <w:t>T6</w:t>
            </w:r>
          </w:p>
        </w:tc>
        <w:tc>
          <w:tcPr>
            <w:tcW w:type="dxa" w:w="3240"/>
            <w:vAlign w:val="center"/>
            <w:tcMar>
              <w:top w:w="80" w:type="dxa"/>
              <w:start w:w="100" w:type="dxa"/>
              <w:bottom w:w="80" w:type="dxa"/>
              <w:end w:w="100" w:type="dxa"/>
            </w:tcMar>
            <w:shd w:fill="F6F8FB"/>
          </w:tcPr>
          <w:p>
            <w:pPr>
              <w:spacing w:after="0" w:line="240" w:lineRule="auto"/>
            </w:pPr>
            <w:r>
              <w:rPr>
                <w:rFonts w:ascii="Aptos" w:hAnsi="Aptos"/>
                <w:color w:val="334155"/>
                <w:sz w:val="15"/>
              </w:rPr>
              <w:t>Pay the remaining balance</w:t>
            </w:r>
          </w:p>
        </w:tc>
        <w:tc>
          <w:tcPr>
            <w:tcW w:type="dxa" w:w="4680"/>
            <w:vAlign w:val="center"/>
            <w:tcMar>
              <w:top w:w="80" w:type="dxa"/>
              <w:start w:w="100" w:type="dxa"/>
              <w:bottom w:w="80" w:type="dxa"/>
              <w:end w:w="100" w:type="dxa"/>
            </w:tcMar>
            <w:shd w:fill="F6F8FB"/>
          </w:tcPr>
          <w:p>
            <w:pPr>
              <w:spacing w:after="0" w:line="240" w:lineRule="auto"/>
            </w:pPr>
            <w:r>
              <w:rPr>
                <w:rFonts w:ascii="Aptos" w:hAnsi="Aptos"/>
                <w:color w:val="334155"/>
                <w:sz w:val="15"/>
              </w:rPr>
              <w:t>Bill status changes to PAID</w:t>
            </w:r>
          </w:p>
        </w:tc>
        <w:tc>
          <w:tcPr>
            <w:tcW w:type="dxa" w:w="1224"/>
            <w:vAlign w:val="center"/>
            <w:tcMar>
              <w:top w:w="80" w:type="dxa"/>
              <w:start w:w="100" w:type="dxa"/>
              <w:bottom w:w="80" w:type="dxa"/>
              <w:end w:w="100" w:type="dxa"/>
            </w:tcMar>
            <w:shd w:fill="F6F8FB"/>
          </w:tcPr>
          <w:p>
            <w:pPr>
              <w:spacing w:after="0" w:line="240" w:lineRule="auto"/>
            </w:pPr>
            <w:r>
              <w:rPr>
                <w:rFonts w:ascii="Aptos" w:hAnsi="Aptos"/>
                <w:color w:val="334155"/>
                <w:sz w:val="15"/>
              </w:rPr>
              <w:t>PASS</w:t>
            </w:r>
          </w:p>
        </w:tc>
      </w:tr>
      <w:tr>
        <w:tc>
          <w:tcPr>
            <w:tcW w:type="dxa" w:w="792"/>
            <w:vAlign w:val="center"/>
            <w:tcMar>
              <w:top w:w="80" w:type="dxa"/>
              <w:start w:w="100" w:type="dxa"/>
              <w:bottom w:w="80" w:type="dxa"/>
              <w:end w:w="100" w:type="dxa"/>
            </w:tcMar>
          </w:tcPr>
          <w:p>
            <w:pPr>
              <w:spacing w:after="0" w:line="240" w:lineRule="auto"/>
            </w:pPr>
            <w:r>
              <w:rPr>
                <w:rFonts w:ascii="Aptos" w:hAnsi="Aptos"/>
                <w:color w:val="334155"/>
                <w:sz w:val="15"/>
              </w:rPr>
              <w:t>T7</w:t>
            </w:r>
          </w:p>
        </w:tc>
        <w:tc>
          <w:tcPr>
            <w:tcW w:type="dxa" w:w="3240"/>
            <w:vAlign w:val="center"/>
            <w:tcMar>
              <w:top w:w="80" w:type="dxa"/>
              <w:start w:w="100" w:type="dxa"/>
              <w:bottom w:w="80" w:type="dxa"/>
              <w:end w:w="100" w:type="dxa"/>
            </w:tcMar>
          </w:tcPr>
          <w:p>
            <w:pPr>
              <w:spacing w:after="0" w:line="240" w:lineRule="auto"/>
            </w:pPr>
            <w:r>
              <w:rPr>
                <w:rFonts w:ascii="Aptos" w:hAnsi="Aptos"/>
                <w:color w:val="334155"/>
                <w:sz w:val="15"/>
              </w:rPr>
              <w:t>Submit a complaint</w:t>
            </w:r>
          </w:p>
        </w:tc>
        <w:tc>
          <w:tcPr>
            <w:tcW w:type="dxa" w:w="4680"/>
            <w:vAlign w:val="center"/>
            <w:tcMar>
              <w:top w:w="80" w:type="dxa"/>
              <w:start w:w="100" w:type="dxa"/>
              <w:bottom w:w="80" w:type="dxa"/>
              <w:end w:w="100" w:type="dxa"/>
            </w:tcMar>
          </w:tcPr>
          <w:p>
            <w:pPr>
              <w:spacing w:after="0" w:line="240" w:lineRule="auto"/>
            </w:pPr>
            <w:r>
              <w:rPr>
                <w:rFonts w:ascii="Aptos" w:hAnsi="Aptos"/>
                <w:color w:val="334155"/>
                <w:sz w:val="15"/>
              </w:rPr>
              <w:t>Complaint is stored with resident reference</w:t>
            </w:r>
          </w:p>
        </w:tc>
        <w:tc>
          <w:tcPr>
            <w:tcW w:type="dxa" w:w="1224"/>
            <w:vAlign w:val="center"/>
            <w:tcMar>
              <w:top w:w="80" w:type="dxa"/>
              <w:start w:w="100" w:type="dxa"/>
              <w:bottom w:w="80" w:type="dxa"/>
              <w:end w:w="100" w:type="dxa"/>
            </w:tcMar>
          </w:tcPr>
          <w:p>
            <w:pPr>
              <w:spacing w:after="0" w:line="240" w:lineRule="auto"/>
            </w:pPr>
            <w:r>
              <w:rPr>
                <w:rFonts w:ascii="Aptos" w:hAnsi="Aptos"/>
                <w:color w:val="334155"/>
                <w:sz w:val="15"/>
              </w:rPr>
              <w:t>PASS</w:t>
            </w:r>
          </w:p>
        </w:tc>
      </w:tr>
    </w:tbl>
    <w:p>
      <w:pPr>
        <w:spacing w:after="20"/>
      </w:pPr>
    </w:p>
    <w:p>
      <w:pPr>
        <w:pStyle w:val="Heading2"/>
      </w:pPr>
      <w:r>
        <w:t>5.1 Results</w:t>
      </w:r>
    </w:p>
    <w:p>
      <w:pPr>
        <w:pStyle w:val="ListBullet"/>
        <w:spacing w:after="40"/>
        <w:ind w:left="317" w:hanging="173"/>
      </w:pPr>
      <w:r>
        <w:t>Flat and resident records can be created through the local interface.</w:t>
      </w:r>
    </w:p>
    <w:p>
      <w:pPr>
        <w:pStyle w:val="ListBullet"/>
        <w:spacing w:after="40"/>
        <w:ind w:left="317" w:hanging="173"/>
      </w:pPr>
      <w:r>
        <w:t>Monthly billing uses stored flat area and a user-supplied sample rate.</w:t>
      </w:r>
    </w:p>
    <w:p>
      <w:pPr>
        <w:pStyle w:val="ListBullet"/>
        <w:spacing w:after="40"/>
        <w:ind w:left="317" w:hanging="173"/>
      </w:pPr>
      <w:r>
        <w:t>The database can represent multiple payment transactions against one bill.</w:t>
      </w:r>
    </w:p>
    <w:p>
      <w:pPr>
        <w:pStyle w:val="ListBullet"/>
        <w:spacing w:after="40"/>
        <w:ind w:left="317" w:hanging="173"/>
      </w:pPr>
      <w:r>
        <w:t>Payment totals drive the unpaid/partial/paid status, and overpayment attempts are blocked.</w:t>
      </w:r>
    </w:p>
    <w:p>
      <w:pPr>
        <w:pStyle w:val="ListBullet"/>
        <w:spacing w:after="40"/>
        <w:ind w:left="317" w:hanging="173"/>
      </w:pPr>
      <w:r>
        <w:t>Complaint entries and due/collection reports are available through separate pages.</w:t>
      </w:r>
    </w:p>
    <w:p>
      <w:pPr>
        <w:pStyle w:val="Heading2"/>
      </w:pPr>
      <w:r>
        <w:t>5.2 Test limitations</w:t>
      </w:r>
    </w:p>
    <w:p>
      <w:r>
        <w:rPr>
          <w:i w:val="0"/>
        </w:rPr>
        <w:t>These tests are a basic prototype smoke test, not a full security, load or production-readiness audit. Before final evaluation, the team should manually demonstrate the forms in a browser, check the exact MySQL schema on the lab’s MySQL installation if required, and capture final screenshots after entering clean demo records.</w:t>
      </w:r>
    </w:p>
    <w:p>
      <w:r>
        <w:br w:type="page"/>
      </w:r>
    </w:p>
    <w:p>
      <w:pPr>
        <w:pStyle w:val="Heading1"/>
      </w:pPr>
      <w:r>
        <w:t>6. Conclusion and Future Scope</w:t>
      </w:r>
    </w:p>
    <w:p>
      <w:r>
        <w:rPr>
          <w:i w:val="0"/>
        </w:rPr>
        <w:t>The Residential Society Billing System demonstrates how a relational database can support a society office by organizing flats, residents, recurring bills, payment transactions and complaints. The design uses primary keys and foreign keys to connect the entities and a unique constraint to prevent duplicate bills for the same flat and month. The local prototype brings the main workflows into one browser interface and supports payment-status tracking and due reports.</w:t>
      </w:r>
    </w:p>
    <w:p>
      <w:r>
        <w:rPr>
          <w:i w:val="0"/>
        </w:rPr>
        <w:t>The project also applies classroom DBMS concepts to a practical context, including ER modelling, schema design, data integrity, joins, aggregation and trigger-based status calculation. The current submission is an academic prototype; it should not be used with real resident records or public-facing production traffic.</w:t>
      </w:r>
    </w:p>
    <w:p>
      <w:pPr>
        <w:pStyle w:val="Heading2"/>
      </w:pPr>
      <w:r>
        <w:t>6.1 Future enhancements</w:t>
      </w:r>
    </w:p>
    <w:p>
      <w:pPr>
        <w:pStyle w:val="ListBullet"/>
        <w:spacing w:after="40"/>
        <w:ind w:left="317" w:hanging="173"/>
      </w:pPr>
      <w:r>
        <w:t>Role-based authentication for administrators and office staff.</w:t>
      </w:r>
    </w:p>
    <w:p>
      <w:pPr>
        <w:pStyle w:val="ListBullet"/>
        <w:spacing w:after="40"/>
        <w:ind w:left="317" w:hanging="173"/>
      </w:pPr>
      <w:r>
        <w:t>A fully configured MySQL-backed application with migrations and database credentials stored securely.</w:t>
      </w:r>
    </w:p>
    <w:p>
      <w:pPr>
        <w:pStyle w:val="ListBullet"/>
        <w:spacing w:after="40"/>
        <w:ind w:left="317" w:hanging="173"/>
      </w:pPr>
      <w:r>
        <w:t>PDF receipts, printable bills and exportable reports.</w:t>
      </w:r>
    </w:p>
    <w:p>
      <w:pPr>
        <w:pStyle w:val="ListBullet"/>
        <w:spacing w:after="40"/>
        <w:ind w:left="317" w:hanging="173"/>
      </w:pPr>
      <w:r>
        <w:t>Automated due-date reminders, backup and audit history.</w:t>
      </w:r>
    </w:p>
    <w:p>
      <w:pPr>
        <w:pStyle w:val="ListBullet"/>
        <w:spacing w:after="40"/>
        <w:ind w:left="317" w:hanging="173"/>
      </w:pPr>
      <w:r>
        <w:t>Resident portal, online payment-gateway integration and mobile-friendly access.</w:t>
      </w:r>
    </w:p>
    <w:p>
      <w:pPr>
        <w:pStyle w:val="ListBullet"/>
        <w:spacing w:after="40"/>
        <w:ind w:left="317" w:hanging="173"/>
      </w:pPr>
      <w:r>
        <w:t>Additional modules such as visitor logs, amenities and staff payroll, as noted in the review presentation.</w:t>
      </w:r>
    </w:p>
    <w:p>
      <w:pPr>
        <w:pStyle w:val="Heading1"/>
      </w:pPr>
      <w:r>
        <w:t>References</w:t>
      </w:r>
    </w:p>
    <w:p>
      <w:r>
        <w:rPr>
          <w:i w:val="0"/>
        </w:rPr>
        <w:t>1. Project source material: “DBMS Project - Design and Implementation of a Database Management System for a Residential Society: Resident &amp; Maintenance Billing System”, Review 1 presentation provided by the project team.</w:t>
      </w:r>
    </w:p>
    <w:p>
      <w:r>
        <w:rPr>
          <w:i w:val="0"/>
        </w:rPr>
        <w:t>2. Python Standard Library documentation: https://docs.python.org/3/library/</w:t>
      </w:r>
    </w:p>
    <w:p>
      <w:r>
        <w:rPr>
          <w:i w:val="0"/>
        </w:rPr>
        <w:t>3. SQLite documentation: https://www.sqlite.org/docs.html</w:t>
      </w:r>
    </w:p>
    <w:p>
      <w:r>
        <w:rPr>
          <w:i w:val="0"/>
        </w:rPr>
        <w:t>4. MySQL Reference Manual (for the included MySQL 8+ schema and triggers): https://dev.mysql.com/doc/</w:t>
      </w:r>
    </w:p>
    <w:p>
      <w:pPr>
        <w:spacing w:before="240"/>
      </w:pPr>
      <w:r>
        <w:rPr>
          <w:b/>
          <w:color w:val="A35D0A"/>
          <w:sz w:val="18"/>
        </w:rPr>
        <w:t>Before printing: fill the supervisor/university placeholders on the cover page, verify all faculty-specific formatting rules, and include screenshots or appendices if required.</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776"/>
        <w:sz w:val="16"/>
      </w:rPr>
      <w:t>DBMS PROJECT  |  RESIDENT &amp; MAINTENANCE BILLING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7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E4268"/>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E4268"/>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2D66A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E426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Society Billing System - Final Project Report Draft</dc:title>
  <dc:subject>Database Management Systems project report</dc:subject>
  <dc:creator>AIML Rhinos</dc:creator>
  <cp:keywords/>
  <dc:description>generated by python-docx</dc:description>
  <cp:lastModifiedBy/>
  <cp:revision>1</cp:revision>
  <dcterms:created xsi:type="dcterms:W3CDTF">2013-12-23T23:15:00Z</dcterms:created>
  <dcterms:modified xsi:type="dcterms:W3CDTF">2013-12-23T23:15:00Z</dcterms:modified>
  <cp:category/>
</cp:coreProperties>
</file>