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blueprint-version-2.0"/>
    <w:p>
      <w:pPr>
        <w:pStyle w:val="Heading1"/>
      </w:pPr>
      <w:r>
        <w:t xml:space="preserve">PROJECT BLUEPRINT — VERSION 2.0</w:t>
      </w:r>
    </w:p>
    <w:bookmarkEnd w:id="20"/>
    <w:bookmarkStart w:id="39" w:name="agentic-ai-logistics-control-tower"/>
    <w:p>
      <w:pPr>
        <w:pStyle w:val="Heading1"/>
      </w:pPr>
      <w:r>
        <w:t xml:space="preserve">Agentic AI Logistics Control Tower</w:t>
      </w:r>
    </w:p>
    <w:p>
      <w:pPr>
        <w:pStyle w:val="FirstParagraph"/>
      </w:pPr>
      <w:r>
        <w:rPr>
          <w:bCs/>
          <w:b/>
        </w:rPr>
        <w:t xml:space="preserve">A multi-agent digital workforce operating on a distributed big-data delay-prediction pipeline, built on real Delhivery network data</w:t>
      </w:r>
    </w:p>
    <w:p>
      <w:pPr>
        <w:pStyle w:val="BodyText"/>
      </w:pPr>
      <w:r>
        <w:t xml:space="preserve">Domain · Big Data Analytics · Transportation and Logistics · Machine Learning · Agentic AI</w:t>
      </w:r>
      <w:r>
        <w:t xml:space="preserve"> </w:t>
      </w:r>
      <w:r>
        <w:t xml:space="preserve">Team · Sai Krishna (AI Agents &amp; Automation) · Lahari (ML &amp; Evaluation) · Mounika (Data &amp; Systems)</w:t>
      </w:r>
      <w:r>
        <w:t xml:space="preserve"> </w:t>
      </w:r>
      <w:r>
        <w:t xml:space="preserve">Duration · 8 weeks, 5 working days per week, followed by the paper phase</w:t>
      </w:r>
    </w:p>
    <w:p>
      <w:r>
        <w:pict>
          <v:rect style="width:0;height:1.5pt" o:hralign="center" o:hrstd="t" o:hr="t"/>
        </w:pict>
      </w:r>
    </w:p>
    <w:bookmarkStart w:id="21"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The Two-Layer Vision</w:t>
      </w:r>
    </w:p>
    <w:p>
      <w:pPr>
        <w:numPr>
          <w:ilvl w:val="0"/>
          <w:numId w:val="1001"/>
        </w:numPr>
        <w:pStyle w:val="Compact"/>
      </w:pPr>
      <w:r>
        <w:t xml:space="preserve">Layer 1 — The Big Data Core</w:t>
      </w:r>
    </w:p>
    <w:p>
      <w:pPr>
        <w:numPr>
          <w:ilvl w:val="0"/>
          <w:numId w:val="1001"/>
        </w:numPr>
        <w:pStyle w:val="Compact"/>
      </w:pPr>
      <w:r>
        <w:t xml:space="preserve">Layer 2 — The Agentic AI Workforce</w:t>
      </w:r>
    </w:p>
    <w:p>
      <w:pPr>
        <w:numPr>
          <w:ilvl w:val="0"/>
          <w:numId w:val="1001"/>
        </w:numPr>
        <w:pStyle w:val="Compact"/>
      </w:pPr>
      <w:r>
        <w:t xml:space="preserve">The Mock TMS and Synthetic Document Corpus</w:t>
      </w:r>
    </w:p>
    <w:p>
      <w:pPr>
        <w:numPr>
          <w:ilvl w:val="0"/>
          <w:numId w:val="1001"/>
        </w:numPr>
        <w:pStyle w:val="Compact"/>
      </w:pPr>
      <w:r>
        <w:t xml:space="preserve">Problem Statement and Objectives</w:t>
      </w:r>
    </w:p>
    <w:p>
      <w:pPr>
        <w:numPr>
          <w:ilvl w:val="0"/>
          <w:numId w:val="1001"/>
        </w:numPr>
        <w:pStyle w:val="Compact"/>
      </w:pPr>
      <w:r>
        <w:t xml:space="preserve">System Architecture</w:t>
      </w:r>
    </w:p>
    <w:p>
      <w:pPr>
        <w:numPr>
          <w:ilvl w:val="0"/>
          <w:numId w:val="1001"/>
        </w:numPr>
        <w:pStyle w:val="Compact"/>
      </w:pPr>
      <w:r>
        <w:t xml:space="preserve">Industry Alignment Map (SHJ AI Agent Developer role)</w:t>
      </w:r>
    </w:p>
    <w:p>
      <w:pPr>
        <w:numPr>
          <w:ilvl w:val="0"/>
          <w:numId w:val="1001"/>
        </w:numPr>
        <w:pStyle w:val="Compact"/>
      </w:pPr>
      <w:r>
        <w:t xml:space="preserve">Datasets and Resources</w:t>
      </w:r>
    </w:p>
    <w:p>
      <w:pPr>
        <w:numPr>
          <w:ilvl w:val="0"/>
          <w:numId w:val="1001"/>
        </w:numPr>
        <w:pStyle w:val="Compact"/>
      </w:pPr>
      <w:r>
        <w:t xml:space="preserve">Baselines, Metrics, and Agent Evaluation</w:t>
      </w:r>
    </w:p>
    <w:p>
      <w:pPr>
        <w:numPr>
          <w:ilvl w:val="0"/>
          <w:numId w:val="1001"/>
        </w:numPr>
        <w:pStyle w:val="Compact"/>
      </w:pPr>
      <w:r>
        <w:t xml:space="preserve">Implementation and Compute Strategy</w:t>
      </w:r>
    </w:p>
    <w:p>
      <w:pPr>
        <w:numPr>
          <w:ilvl w:val="0"/>
          <w:numId w:val="1001"/>
        </w:numPr>
        <w:pStyle w:val="Compact"/>
      </w:pPr>
      <w:r>
        <w:t xml:space="preserve">Honest Scope and the Big-Data Question</w:t>
      </w:r>
    </w:p>
    <w:p>
      <w:pPr>
        <w:numPr>
          <w:ilvl w:val="0"/>
          <w:numId w:val="1001"/>
        </w:numPr>
        <w:pStyle w:val="Compact"/>
      </w:pPr>
      <w:r>
        <w:t xml:space="preserve">Risk Assessment and Mitigation</w:t>
      </w:r>
    </w:p>
    <w:p>
      <w:pPr>
        <w:numPr>
          <w:ilvl w:val="0"/>
          <w:numId w:val="1001"/>
        </w:numPr>
        <w:pStyle w:val="Compact"/>
      </w:pPr>
      <w:r>
        <w:t xml:space="preserve">Deliverables</w:t>
      </w:r>
    </w:p>
    <w:p>
      <w:pPr>
        <w:numPr>
          <w:ilvl w:val="0"/>
          <w:numId w:val="1001"/>
        </w:numPr>
        <w:pStyle w:val="Compact"/>
      </w:pPr>
      <w:r>
        <w:t xml:space="preserve">Research / Review Paper Plan</w:t>
      </w:r>
    </w:p>
    <w:p>
      <w:pPr>
        <w:numPr>
          <w:ilvl w:val="0"/>
          <w:numId w:val="1001"/>
        </w:numPr>
        <w:pStyle w:val="Compact"/>
      </w:pPr>
      <w:r>
        <w:t xml:space="preserve">Glossary</w:t>
      </w:r>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This project builds, in eight weeks, what the US logistics industry is currently paying to have built: an AI-powered operations platform where intelligent agents perform the work of logistics coordinators — reading shipping documents, entering orders, monitoring live shipments, resolving delay exceptions, validating freight invoices, and answering operational questions in natural language.</w:t>
      </w:r>
    </w:p>
    <w:p>
      <w:pPr>
        <w:pStyle w:val="BodyText"/>
      </w:pPr>
      <w:r>
        <w:t xml:space="preserve">It stands on two layers.</w:t>
      </w:r>
      <w:r>
        <w:t xml:space="preserve"> </w:t>
      </w:r>
      <w:r>
        <w:rPr>
          <w:bCs/>
          <w:b/>
        </w:rPr>
        <w:t xml:space="preserve">Layer 1</w:t>
      </w:r>
      <w:r>
        <w:t xml:space="preserve"> </w:t>
      </w:r>
      <w:r>
        <w:t xml:space="preserve">is the Big Data Analytics core the course requires: a distributed PySpark pipeline over real Delhivery operational data that reconstructs shipments, statistically localises India’s bottleneck corridors where the production OSRM routing engine is systematically wrong, trains MLlib models that outperform that production planner, and serves predictions in real time through Kafka + Spark Structured Streaming.</w:t>
      </w:r>
      <w:r>
        <w:t xml:space="preserve"> </w:t>
      </w:r>
      <w:r>
        <w:rPr>
          <w:bCs/>
          <w:b/>
        </w:rPr>
        <w:t xml:space="preserve">Layer 2</w:t>
      </w:r>
      <w:r>
        <w:t xml:space="preserve"> </w:t>
      </w:r>
      <w:r>
        <w:t xml:space="preserve">is the differentiator: a multi-agent digital workforce (LangGraph-orchestrated, MCP-tooled, RAG-grounded, evaluation-harnessed) that consumes Layer 1’s intelligence and acts on it autonomously.</w:t>
      </w:r>
    </w:p>
    <w:bookmarkStart w:id="22" w:name="the-contribution-in-one-sentence"/>
    <w:p>
      <w:pPr>
        <w:pStyle w:val="Heading3"/>
      </w:pPr>
      <w:r>
        <w:t xml:space="preserve">THE CONTRIBUTION IN ONE SENTENCE</w:t>
      </w:r>
    </w:p>
    <w:p>
      <w:pPr>
        <w:pStyle w:val="FirstParagraph"/>
      </w:pPr>
      <w:r>
        <w:t xml:space="preserve">A big-data pipeline that audits and beats a production routing engine, wrapped in a collaborating team of AI agents that read logistics documents, enter orders into a TMS, watch live shipments, resolve exceptions, and validate invoices — a working, student-scale digital workforce for logistics operations.</w:t>
      </w:r>
    </w:p>
    <w:p>
      <w:r>
        <w:pict>
          <v:rect style="width:0;height:1.5pt" o:hralign="center" o:hrstd="t" o:hr="t"/>
        </w:pict>
      </w:r>
    </w:p>
    <w:bookmarkEnd w:id="22"/>
    <w:bookmarkEnd w:id="23"/>
    <w:bookmarkStart w:id="24" w:name="the-two-layer-vision"/>
    <w:p>
      <w:pPr>
        <w:pStyle w:val="Heading2"/>
      </w:pPr>
      <w:r>
        <w:t xml:space="preserve">2. The Two-Layer Vision</w:t>
      </w:r>
    </w:p>
    <w:p>
      <w:pPr>
        <w:pStyle w:val="FirstParagraph"/>
      </w:pPr>
      <w:r>
        <w:rPr>
          <w:bCs/>
          <w:b/>
        </w:rPr>
        <w:t xml:space="preserve">Layer 1 answers:</w:t>
      </w:r>
      <w:r>
        <w:t xml:space="preserve"> </w:t>
      </w:r>
      <w:r>
        <w:rPr>
          <w:iCs/>
          <w:i/>
        </w:rPr>
        <w:t xml:space="preserve">what is happening in the network, and what will happen next?</w:t>
      </w:r>
      <w:r>
        <w:t xml:space="preserve"> </w:t>
      </w:r>
      <w:r>
        <w:t xml:space="preserve">(analytics + prediction)</w:t>
      </w:r>
      <w:r>
        <w:t xml:space="preserve"> </w:t>
      </w:r>
      <w:r>
        <w:rPr>
          <w:bCs/>
          <w:b/>
        </w:rPr>
        <w:t xml:space="preserve">Layer 2 answers:</w:t>
      </w:r>
      <w:r>
        <w:t xml:space="preserve"> </w:t>
      </w:r>
      <w:r>
        <w:rPr>
          <w:iCs/>
          <w:i/>
        </w:rPr>
        <w:t xml:space="preserve">who acts on it?</w:t>
      </w:r>
      <w:r>
        <w:t xml:space="preserve"> </w:t>
      </w:r>
      <w:r>
        <w:t xml:space="preserve">(agents, not humans)</w:t>
      </w:r>
    </w:p>
    <w:p>
      <w:pPr>
        <w:pStyle w:val="BodyText"/>
      </w:pPr>
      <w:r>
        <w:t xml:space="preserve">The layers are causally connected, not bolted together: the Exception Agent only exists because Layer 1’s streaming model flags at-risk shipments; the Invoice Auditor only exists because Layer 1’s corridor statistics define what a leg</w:t>
      </w:r>
      <w:r>
        <w:t xml:space="preserve"> </w:t>
      </w:r>
      <w:r>
        <w:rPr>
          <w:iCs/>
          <w:i/>
        </w:rPr>
        <w:t xml:space="preserve">should</w:t>
      </w:r>
      <w:r>
        <w:t xml:space="preserve"> </w:t>
      </w:r>
      <w:r>
        <w:t xml:space="preserve">cost/take; the Analytics Assistant only has something to say because the audit tables exist. This coupling is what makes it one system rather than two projects.</w:t>
      </w:r>
    </w:p>
    <w:p>
      <w:r>
        <w:pict>
          <v:rect style="width:0;height:1.5pt" o:hralign="center" o:hrstd="t" o:hr="t"/>
        </w:pict>
      </w:r>
    </w:p>
    <w:bookmarkEnd w:id="24"/>
    <w:bookmarkStart w:id="25" w:name="layer-1-the-big-data-core"/>
    <w:p>
      <w:pPr>
        <w:pStyle w:val="Heading2"/>
      </w:pPr>
      <w:r>
        <w:t xml:space="preserve">3. Layer 1 — The Big Data Core</w:t>
      </w:r>
    </w:p>
    <w:p>
      <w:pPr>
        <w:pStyle w:val="FirstParagraph"/>
      </w:pPr>
      <w:r>
        <w:t xml:space="preserve">Five stages, all PySpark, all cached as Parquet after first computation:</w:t>
      </w:r>
    </w:p>
    <w:p>
      <w:pPr>
        <w:numPr>
          <w:ilvl w:val="0"/>
          <w:numId w:val="1002"/>
        </w:numPr>
        <w:pStyle w:val="Compact"/>
      </w:pPr>
      <w:r>
        <w:rPr>
          <w:bCs/>
          <w:b/>
        </w:rPr>
        <w:t xml:space="preserve">Stage 1 · Ingestion &amp; cleaning</w:t>
      </w:r>
      <w:r>
        <w:t xml:space="preserve"> </w:t>
      </w:r>
      <w:r>
        <w:t xml:space="preserve">— real Delhivery dataset (~145K shipment segments): types, timestamps, centre-code standardisation, null/duplicate handling; raw data immutable.</w:t>
      </w:r>
    </w:p>
    <w:p>
      <w:pPr>
        <w:numPr>
          <w:ilvl w:val="0"/>
          <w:numId w:val="1002"/>
        </w:numPr>
        <w:pStyle w:val="Compact"/>
      </w:pPr>
      <w:r>
        <w:rPr>
          <w:bCs/>
          <w:b/>
        </w:rPr>
        <w:t xml:space="preserve">Stage 2 · Trip &amp; corridor reconstruction</w:t>
      </w:r>
      <w:r>
        <w:t xml:space="preserve"> </w:t>
      </w:r>
      <w:r>
        <w:t xml:space="preserve">— Spark window functions aggregate segment rows into legs; corridor key = source centre → destination centre; hub dwell computed between segments.</w:t>
      </w:r>
    </w:p>
    <w:p>
      <w:pPr>
        <w:numPr>
          <w:ilvl w:val="0"/>
          <w:numId w:val="1002"/>
        </w:numPr>
        <w:pStyle w:val="Compact"/>
      </w:pPr>
      <w:r>
        <w:rPr>
          <w:bCs/>
          <w:b/>
        </w:rPr>
        <w:t xml:space="preserve">Stage 3 · Corridor audit</w:t>
      </w:r>
      <w:r>
        <w:t xml:space="preserve"> </w:t>
      </w:r>
      <w:r>
        <w:t xml:space="preserve">— per-corridor actual-vs-OSRM gap statistics with significance testing and multiple-comparison correction; ranked bottleneck-corridor and hub-friction tables; India map visualisation.</w:t>
      </w:r>
      <w:r>
        <w:t xml:space="preserve"> </w:t>
      </w:r>
      <w:r>
        <w:rPr>
          <w:iCs/>
          <w:i/>
        </w:rPr>
        <w:t xml:space="preserve">The planner-audit is the project’s core analytical claim.</w:t>
      </w:r>
    </w:p>
    <w:p>
      <w:pPr>
        <w:numPr>
          <w:ilvl w:val="0"/>
          <w:numId w:val="1002"/>
        </w:numPr>
        <w:pStyle w:val="Compact"/>
      </w:pPr>
      <w:r>
        <w:rPr>
          <w:bCs/>
          <w:b/>
        </w:rPr>
        <w:t xml:space="preserve">Stage 4 · Prediction</w:t>
      </w:r>
      <w:r>
        <w:t xml:space="preserve"> </w:t>
      </w:r>
      <w:r>
        <w:t xml:space="preserve">— leak-free features (temporal, structural, past-only corridor history); time-based split; MLlib Logistic Regression / Random Forest / GBT; headline result: model MAE vs the production OSRM estimate’s MAE, overall and per corridor.</w:t>
      </w:r>
    </w:p>
    <w:p>
      <w:pPr>
        <w:numPr>
          <w:ilvl w:val="0"/>
          <w:numId w:val="1002"/>
        </w:numPr>
        <w:pStyle w:val="Compact"/>
      </w:pPr>
      <w:r>
        <w:rPr>
          <w:bCs/>
          <w:b/>
        </w:rPr>
        <w:t xml:space="preserve">Stage 5 · Streaming</w:t>
      </w:r>
      <w:r>
        <w:t xml:space="preserve"> </w:t>
      </w:r>
      <w:r>
        <w:t xml:space="preserve">— Kafka producer replays real trips as time-compressed events; Spark Structured Streaming joins broadcast features, applies the persisted PipelineModel, emits delay-flagged predictions. Sustained-throughput and latency numbers are reported as first-class results (this carries the big-data architecture claim).</w:t>
      </w:r>
    </w:p>
    <w:p>
      <w:pPr>
        <w:pStyle w:val="FirstParagraph"/>
      </w:pPr>
      <w:r>
        <w:t xml:space="preserve">An auto-retraining script (one command: clean → features → train → evaluate → champion/challenger swap) gives the core an MLOps loop.</w:t>
      </w:r>
    </w:p>
    <w:p>
      <w:r>
        <w:pict>
          <v:rect style="width:0;height:1.5pt" o:hralign="center" o:hrstd="t" o:hr="t"/>
        </w:pict>
      </w:r>
    </w:p>
    <w:bookmarkEnd w:id="25"/>
    <w:bookmarkStart w:id="26" w:name="layer-2-the-agentic-ai-workforce"/>
    <w:p>
      <w:pPr>
        <w:pStyle w:val="Heading2"/>
      </w:pPr>
      <w:r>
        <w:t xml:space="preserve">4. Layer 2 — The Agentic AI Workforce</w:t>
      </w:r>
    </w:p>
    <w:p>
      <w:pPr>
        <w:pStyle w:val="FirstParagraph"/>
      </w:pPr>
      <w:r>
        <w:t xml:space="preserve">Five agents plus an orchestrator, mirroring the functions of a US logistics back office. All agents are LLM-driven (free tiers: Gemini API / Claude API where available, or a local open model), built on LangGraph, calling tools exposed through an MCP server, with every output logged and evaluated.</w:t>
      </w:r>
    </w:p>
    <w:p>
      <w:pPr>
        <w:pStyle w:val="BodyText"/>
      </w:pPr>
      <w:r>
        <w:rPr>
          <w:bCs/>
          <w:b/>
        </w:rPr>
        <w:t xml:space="preserve">Agent 1 — Document Intelligence Agent</w:t>
      </w:r>
      <w:r>
        <w:t xml:space="preserve"> </w:t>
      </w:r>
      <w:r>
        <w:t xml:space="preserve">Reads shipping documents — Bills of Lading, freight invoices, PODs — from the synthetic corpus (Section 5). OCR (Tesseract/docTR) + LLM extraction to structured JSON (shipper, consignee, corridor, weight, charges, dates). Evaluated field-by-field against ground-truth labels.</w:t>
      </w:r>
    </w:p>
    <w:p>
      <w:pPr>
        <w:pStyle w:val="BodyText"/>
      </w:pPr>
      <w:r>
        <w:rPr>
          <w:bCs/>
          <w:b/>
        </w:rPr>
        <w:t xml:space="preserve">Agent 2 — Order Entry Agent</w:t>
      </w:r>
      <w:r>
        <w:t xml:space="preserve"> </w:t>
      </w:r>
      <w:r>
        <w:t xml:space="preserve">Receives an</w:t>
      </w:r>
      <w:r>
        <w:t xml:space="preserve"> </w:t>
      </w:r>
      <w:r>
        <w:t xml:space="preserve">“</w:t>
      </w:r>
      <w:r>
        <w:t xml:space="preserve">order email</w:t>
      </w:r>
      <w:r>
        <w:t xml:space="preserve">”</w:t>
      </w:r>
      <w:r>
        <w:t xml:space="preserve"> </w:t>
      </w:r>
      <w:r>
        <w:t xml:space="preserve">(free text or PDF attachment), extracts a structured order, validates it (known centres? plausible corridor?), and enters it into the mock TMS via its REST API — the exact order-entry automation logistics companies are deploying today. Ambiguous orders trigger a clarification question instead of a guess.</w:t>
      </w:r>
    </w:p>
    <w:p>
      <w:pPr>
        <w:pStyle w:val="BodyText"/>
      </w:pPr>
      <w:r>
        <w:rPr>
          <w:bCs/>
          <w:b/>
        </w:rPr>
        <w:t xml:space="preserve">Agent 3 — Tracking &amp; Exception Agent (the flagship)</w:t>
      </w:r>
      <w:r>
        <w:t xml:space="preserve"> </w:t>
      </w:r>
      <w:r>
        <w:t xml:space="preserve">Subscribes to Layer 1’s streaming predictions. When a shipment is flagged at-risk it</w:t>
      </w:r>
      <w:r>
        <w:t xml:space="preserve"> </w:t>
      </w:r>
      <w:r>
        <w:rPr>
          <w:iCs/>
          <w:i/>
        </w:rPr>
        <w:t xml:space="preserve">investigates</w:t>
      </w:r>
      <w:r>
        <w:t xml:space="preserve">: pulls the corridor’s audit history, the model’s predicted delay magnitude, and the shipment’s details from the TMS; classifies severity; drafts a customer-facing notification; sends it automatically (Telegram/email); logs an exception ticket in the TMS; escalates critical cases. This is proactive exception resolution — the behaviour SHJ’s job description names explicitly — running end-to-end with no human in the loop.</w:t>
      </w:r>
    </w:p>
    <w:p>
      <w:pPr>
        <w:pStyle w:val="BodyText"/>
      </w:pPr>
      <w:r>
        <w:rPr>
          <w:bCs/>
          <w:b/>
        </w:rPr>
        <w:t xml:space="preserve">Agent 4 — Freight Invoice Auditor</w:t>
      </w:r>
      <w:r>
        <w:t xml:space="preserve"> </w:t>
      </w:r>
      <w:r>
        <w:t xml:space="preserve">Cross-checks an incoming (synthetic) freight invoice against the TMS order and Layer 1’s corridor statistics: distance plausibility, rate-card arithmetic, duplicate detection, corridor-atypical charges. Outputs approve / dispute with reasons — freight billing validation in miniature.</w:t>
      </w:r>
    </w:p>
    <w:p>
      <w:pPr>
        <w:pStyle w:val="BodyText"/>
      </w:pPr>
      <w:r>
        <w:rPr>
          <w:bCs/>
          <w:b/>
        </w:rPr>
        <w:t xml:space="preserve">Agent 5 — Analytics Assistant (RAG)</w:t>
      </w:r>
      <w:r>
        <w:t xml:space="preserve"> </w:t>
      </w:r>
      <w:r>
        <w:t xml:space="preserve">Natural-language Q&amp;A in the dashboard:</w:t>
      </w:r>
      <w:r>
        <w:t xml:space="preserve"> </w:t>
      </w:r>
      <w:r>
        <w:t xml:space="preserve">“</w:t>
      </w:r>
      <w:r>
        <w:t xml:space="preserve">which corridor got worse this month?</w:t>
      </w:r>
      <w:r>
        <w:t xml:space="preserve">”</w:t>
      </w:r>
      <w:r>
        <w:t xml:space="preserve">,</w:t>
      </w:r>
      <w:r>
        <w:t xml:space="preserve"> </w:t>
      </w:r>
      <w:r>
        <w:t xml:space="preserve">“</w:t>
      </w:r>
      <w:r>
        <w:t xml:space="preserve">why was shipment X flagged?</w:t>
      </w:r>
      <w:r>
        <w:t xml:space="preserve">”</w:t>
      </w:r>
      <w:r>
        <w:t xml:space="preserve">,</w:t>
      </w:r>
      <w:r>
        <w:t xml:space="preserve"> </w:t>
      </w:r>
      <w:r>
        <w:t xml:space="preserve">“</w:t>
      </w:r>
      <w:r>
        <w:t xml:space="preserve">summarise hub friction in the south.</w:t>
      </w:r>
      <w:r>
        <w:t xml:space="preserve">”</w:t>
      </w:r>
      <w:r>
        <w:t xml:space="preserve"> </w:t>
      </w:r>
      <w:r>
        <w:t xml:space="preserve">Grounded via RAG over a vector database (ChromaDB/FAISS) holding the audit tables, results summaries, and project documentation. Answers only from project data; refuses otherwise.</w:t>
      </w:r>
    </w:p>
    <w:p>
      <w:pPr>
        <w:pStyle w:val="BodyText"/>
      </w:pPr>
      <w:r>
        <w:rPr>
          <w:bCs/>
          <w:b/>
        </w:rPr>
        <w:t xml:space="preserve">Orchestrator (LangGraph) + MCP tool server</w:t>
      </w:r>
      <w:r>
        <w:t xml:space="preserve"> </w:t>
      </w:r>
      <w:r>
        <w:t xml:space="preserve">A LangGraph state machine composes the agents into complete workflows — e.g. </w:t>
      </w:r>
      <w:r>
        <w:rPr>
          <w:iCs/>
          <w:i/>
        </w:rPr>
        <w:t xml:space="preserve">order email → Order Entry → shipment created → stream monitoring → delay flagged → Exception Agent notifies → invoice arrives → Auditor validates</w:t>
      </w:r>
      <w:r>
        <w:t xml:space="preserve"> </w:t>
      </w:r>
      <w:r>
        <w:t xml:space="preserve">— the full lifecycle with agents handing off to each other. Layer 1’s capabilities (corridor stats, predictions, TMS operations) are exposed as tools on an MCP server, so any agent (and any MCP-capable client) can call them through one standard protocol.</w:t>
      </w:r>
    </w:p>
    <w:p>
      <w:pPr>
        <w:pStyle w:val="BodyText"/>
      </w:pPr>
      <w:r>
        <w:rPr>
          <w:bCs/>
          <w:b/>
        </w:rPr>
        <w:t xml:space="preserve">Agent evaluation &amp; monitoring</w:t>
      </w:r>
      <w:r>
        <w:t xml:space="preserve"> </w:t>
      </w:r>
      <w:r>
        <w:t xml:space="preserve">A labelled evaluation harness: extraction accuracy per field (Doc Agent), order-entry success rate, exception precision (did it notify on the right shipments?), invoice-audit precision/recall on seeded errors, assistant answer groundedness on a fixed question set. All agent calls traced and logged. Evaluation is treated as a deliverable, not an afterthought — it is also a named skill in the target role.</w:t>
      </w:r>
    </w:p>
    <w:p>
      <w:r>
        <w:pict>
          <v:rect style="width:0;height:1.5pt" o:hralign="center" o:hrstd="t" o:hr="t"/>
        </w:pict>
      </w:r>
    </w:p>
    <w:bookmarkEnd w:id="26"/>
    <w:bookmarkStart w:id="27" w:name="X0cb57a23d36fb291c42ac5dc053a60abddfe82e"/>
    <w:p>
      <w:pPr>
        <w:pStyle w:val="Heading2"/>
      </w:pPr>
      <w:r>
        <w:t xml:space="preserve">5. The Mock TMS and Synthetic Document Corpus</w:t>
      </w:r>
    </w:p>
    <w:p>
      <w:pPr>
        <w:pStyle w:val="FirstParagraph"/>
      </w:pPr>
      <w:r>
        <w:t xml:space="preserve">Two pieces of honest scaffolding make the agent layer possible without private data:</w:t>
      </w:r>
    </w:p>
    <w:p>
      <w:pPr>
        <w:numPr>
          <w:ilvl w:val="0"/>
          <w:numId w:val="1003"/>
        </w:numPr>
        <w:pStyle w:val="Compact"/>
      </w:pPr>
      <w:r>
        <w:rPr>
          <w:bCs/>
          <w:b/>
        </w:rPr>
        <w:t xml:space="preserve">Mock TMS</w:t>
      </w:r>
      <w:r>
        <w:t xml:space="preserve"> </w:t>
      </w:r>
      <w:r>
        <w:t xml:space="preserve">— a FastAPI + SQLite service with the endpoints a real Transportation Management System exposes: create/read orders, shipments, status updates, exception tickets, invoices. Small (a few hundred lines), but it gives the agents a real API to integrate with and gives the team genuine APIs-and-integrations experience.</w:t>
      </w:r>
    </w:p>
    <w:p>
      <w:pPr>
        <w:numPr>
          <w:ilvl w:val="0"/>
          <w:numId w:val="1003"/>
        </w:numPr>
        <w:pStyle w:val="Compact"/>
      </w:pPr>
      <w:r>
        <w:rPr>
          <w:bCs/>
          <w:b/>
        </w:rPr>
        <w:t xml:space="preserve">Synthetic document corpus</w:t>
      </w:r>
      <w:r>
        <w:t xml:space="preserve"> </w:t>
      </w:r>
      <w:r>
        <w:t xml:space="preserve">— 300–500 generated BOLs, freight invoices, and PODs as PDFs: realistic templates populated from actual Delhivery corridors/centres, with controlled noise (scan artefacts, layout variants) and a deliberately seeded error set (wrong totals, duplicate invoices, mismatched corridors) so the Document and Auditor agents can be</w:t>
      </w:r>
      <w:r>
        <w:t xml:space="preserve"> </w:t>
      </w:r>
      <w:r>
        <w:rPr>
          <w:iCs/>
          <w:i/>
        </w:rPr>
        <w:t xml:space="preserve">scored</w:t>
      </w:r>
      <w:r>
        <w:t xml:space="preserve">, not just demoed. Ground-truth labels stored alongside every document.</w:t>
      </w:r>
    </w:p>
    <w:p>
      <w:pPr>
        <w:pStyle w:val="FirstParagraph"/>
      </w:pPr>
      <w:r>
        <w:t xml:space="preserve">Both are declared openly in the report as synthetic scaffolding around real network data — the standard, honest pattern for agent research without proprietary documents.</w:t>
      </w:r>
    </w:p>
    <w:p>
      <w:r>
        <w:pict>
          <v:rect style="width:0;height:1.5pt" o:hralign="center" o:hrstd="t" o:hr="t"/>
        </w:pict>
      </w:r>
    </w:p>
    <w:bookmarkEnd w:id="27"/>
    <w:bookmarkStart w:id="28" w:name="problem-statement-and-objectives"/>
    <w:p>
      <w:pPr>
        <w:pStyle w:val="Heading2"/>
      </w:pPr>
      <w:r>
        <w:t xml:space="preserve">6. Problem Statement and Objectives</w:t>
      </w:r>
    </w:p>
    <w:p>
      <w:pPr>
        <w:pStyle w:val="FirstParagraph"/>
      </w:pPr>
      <w:r>
        <w:rPr>
          <w:bCs/>
          <w:b/>
        </w:rPr>
        <w:t xml:space="preserve">Problem statement</w:t>
      </w:r>
      <w:r>
        <w:t xml:space="preserve"> </w:t>
      </w:r>
      <w:r>
        <w:t xml:space="preserve">— logistics back-office work (document reading, order entry, shipment monitoring, exception handling, invoice validation) is manual, reactive, and expensive, while the planning systems it relies on carry systematic, localisable errors. This project (a) quantifies and predicts those errors at network scale using distributed analytics, and (b) demonstrates that a coordinated team of LLM agents can act on that intelligence autonomously across the shipment lifecycle.</w:t>
      </w:r>
    </w:p>
    <w:p>
      <w:pPr>
        <w:pStyle w:val="BodyText"/>
      </w:pPr>
      <w:r>
        <w:rPr>
          <w:bCs/>
          <w:b/>
        </w:rPr>
        <w:t xml:space="preserve">Objectives</w:t>
      </w:r>
      <w:r>
        <w:t xml:space="preserve"> </w:t>
      </w:r>
      <w:r>
        <w:t xml:space="preserve">- O1 — Distributed cleaning, reconstruction, and corridor audit of the full Delhivery dataset with statistical validation (Spark).</w:t>
      </w:r>
      <w:r>
        <w:t xml:space="preserve"> </w:t>
      </w:r>
      <w:r>
        <w:t xml:space="preserve">- O2 — Delay models that beat the production OSRM estimate, with ablations and per-corridor analysis (MLlib).</w:t>
      </w:r>
      <w:r>
        <w:t xml:space="preserve"> </w:t>
      </w:r>
      <w:r>
        <w:t xml:space="preserve">- O3 — Real-time serving via Kafka + Structured Streaming with reported throughput/latency (big-data architecture).</w:t>
      </w:r>
      <w:r>
        <w:t xml:space="preserve"> </w:t>
      </w:r>
      <w:r>
        <w:t xml:space="preserve">- O4 — An MLOps auto-retraining loop with champion/challenger promotion.</w:t>
      </w:r>
      <w:r>
        <w:t xml:space="preserve"> </w:t>
      </w:r>
      <w:r>
        <w:t xml:space="preserve">- O5 — Five evaluated agents + LangGraph orchestration + MCP tool server, completing the order-to-invoice lifecycle end-to-end without human intervention.</w:t>
      </w:r>
      <w:r>
        <w:t xml:space="preserve"> </w:t>
      </w:r>
      <w:r>
        <w:t xml:space="preserve">- O6 — A quantified agent-evaluation report (extraction accuracy, exception precision, audit recall, groundedness).</w:t>
      </w:r>
      <w:r>
        <w:t xml:space="preserve"> </w:t>
      </w:r>
      <w:r>
        <w:t xml:space="preserve">- O7 — Course report, rehearsed live demo, and a research/review paper prepared for a Scopus-indexed venue.</w:t>
      </w:r>
    </w:p>
    <w:p>
      <w:r>
        <w:pict>
          <v:rect style="width:0;height:1.5pt" o:hralign="center" o:hrstd="t" o:hr="t"/>
        </w:pict>
      </w:r>
    </w:p>
    <w:bookmarkEnd w:id="28"/>
    <w:bookmarkStart w:id="29" w:name="system-architecture"/>
    <w:p>
      <w:pPr>
        <w:pStyle w:val="Heading2"/>
      </w:pPr>
      <w:r>
        <w:t xml:space="preserve">7. System Architecture</w:t>
      </w:r>
    </w:p>
    <w:p>
      <w:pPr>
        <w:pStyle w:val="FirstParagraph"/>
      </w:pPr>
      <w:r>
        <w:t xml:space="preserve">The system is four planes stacked bottom-up; each consumes only frozen outputs of the plane below.</w:t>
      </w:r>
    </w:p>
    <w:p>
      <w:pPr>
        <w:pStyle w:val="BodyText"/>
      </w:pPr>
      <w:r>
        <w:rPr>
          <w:bCs/>
          <w:b/>
        </w:rPr>
        <w:t xml:space="preserve">Data plane (Mounika)</w:t>
      </w:r>
      <w:r>
        <w:t xml:space="preserve"> </w:t>
      </w:r>
      <w:r>
        <w:t xml:space="preserve">— Delhivery raw data → Spark cleaning → trip/corridor reconstruction → cached Parquet; feature pipeline → feature tables; audit tables → also embedded into the vector DB.</w:t>
      </w:r>
    </w:p>
    <w:p>
      <w:pPr>
        <w:pStyle w:val="BodyText"/>
      </w:pPr>
      <w:r>
        <w:rPr>
          <w:bCs/>
          <w:b/>
        </w:rPr>
        <w:t xml:space="preserve">Intelligence plane (Lahari)</w:t>
      </w:r>
      <w:r>
        <w:t xml:space="preserve"> </w:t>
      </w:r>
      <w:r>
        <w:t xml:space="preserve">— MLlib models trained on the feature tables (persisted as PipelineModel); corridor audit statistics; the auto-retraining loop keeps this plane fresh via champion/challenger promotion.</w:t>
      </w:r>
    </w:p>
    <w:p>
      <w:pPr>
        <w:pStyle w:val="BodyText"/>
      </w:pPr>
      <w:r>
        <w:rPr>
          <w:bCs/>
          <w:b/>
        </w:rPr>
        <w:t xml:space="preserve">Real-time plane (Mounika)</w:t>
      </w:r>
      <w:r>
        <w:t xml:space="preserve"> </w:t>
      </w:r>
      <w:r>
        <w:t xml:space="preserve">— Kafka producer replays trips as timed events → Spark Structured Streaming joins broadcast features and applies the model → delay-flagged prediction stream → sink consumed by dashboard and agents.</w:t>
      </w:r>
    </w:p>
    <w:p>
      <w:pPr>
        <w:pStyle w:val="BodyText"/>
      </w:pPr>
      <w:r>
        <w:rPr>
          <w:bCs/>
          <w:b/>
        </w:rPr>
        <w:t xml:space="preserve">Agent plane (Sai Krishna)</w:t>
      </w:r>
      <w:r>
        <w:t xml:space="preserve"> </w:t>
      </w:r>
      <w:r>
        <w:t xml:space="preserve">— five LangGraph agents around the mock TMS: the Order Entry Agent writes orders into the TMS from emails/PDFs; the Document Intelligence Agent parses the synthetic BOL/invoice corpus; the Tracking &amp; Exception Agent subscribes to the prediction stream, investigates via tools, notifies customers, and files exception tickets; the Invoice Auditor validates invoices against TMS orders and corridor statistics; the Analytics Assistant answers questions via RAG over the vector DB. An MCP tool server exposes corridor stats, model predictions, and TMS operations as standard tools; the LangGraph orchestrator chains the agents into the full order-to-invoice lifecycle. The Streamlit control tower surfaces everything: India map, leaderboards, live alerts, agent console, and the assistant.</w:t>
      </w:r>
    </w:p>
    <w:bookmarkEnd w:id="29"/>
    <w:bookmarkStart w:id="30" w:name="industry-alignment-map"/>
    <w:p>
      <w:pPr>
        <w:pStyle w:val="Heading2"/>
      </w:pPr>
      <w:r>
        <w:t xml:space="preserve">8. Industry Alignment Map</w:t>
      </w:r>
    </w:p>
    <w:p>
      <w:pPr>
        <w:pStyle w:val="FirstParagraph"/>
      </w:pPr>
      <w:r>
        <w:t xml:space="preserve">The agent layer is designed against the published skill list of a real AI Agent Developer role at a US-client logistics technology company (SHJ International). Every listed skill maps to a concrete component built in this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 skill</w:t>
            </w:r>
          </w:p>
        </w:tc>
        <w:tc>
          <w:tcPr/>
          <w:p>
            <w:pPr>
              <w:pStyle w:val="Compact"/>
              <w:jc w:val="left"/>
            </w:pPr>
            <w:r>
              <w:t xml:space="preserve">Where it is practised in this project</w:t>
            </w:r>
          </w:p>
        </w:tc>
      </w:tr>
      <w:tr>
        <w:tc>
          <w:tcPr/>
          <w:p>
            <w:pPr>
              <w:pStyle w:val="Compact"/>
              <w:jc w:val="left"/>
            </w:pPr>
            <w:r>
              <w:t xml:space="preserve">AI agents &amp; multi-agent systems</w:t>
            </w:r>
          </w:p>
        </w:tc>
        <w:tc>
          <w:tcPr/>
          <w:p>
            <w:pPr>
              <w:pStyle w:val="Compact"/>
              <w:jc w:val="left"/>
            </w:pPr>
            <w:r>
              <w:t xml:space="preserve">Five agents + LangGraph orchestrator completing lifecycle workflows</w:t>
            </w:r>
          </w:p>
        </w:tc>
      </w:tr>
      <w:tr>
        <w:tc>
          <w:tcPr/>
          <w:p>
            <w:pPr>
              <w:pStyle w:val="Compact"/>
              <w:jc w:val="left"/>
            </w:pPr>
            <w:r>
              <w:t xml:space="preserve">Large Language Models</w:t>
            </w:r>
          </w:p>
        </w:tc>
        <w:tc>
          <w:tcPr/>
          <w:p>
            <w:pPr>
              <w:pStyle w:val="Compact"/>
              <w:jc w:val="left"/>
            </w:pPr>
            <w:r>
              <w:t xml:space="preserve">All agents LLM-driven; prompt design per agent</w:t>
            </w:r>
          </w:p>
        </w:tc>
      </w:tr>
      <w:tr>
        <w:tc>
          <w:tcPr/>
          <w:p>
            <w:pPr>
              <w:pStyle w:val="Compact"/>
              <w:jc w:val="left"/>
            </w:pPr>
            <w:r>
              <w:t xml:space="preserve">RAG</w:t>
            </w:r>
          </w:p>
        </w:tc>
        <w:tc>
          <w:tcPr/>
          <w:p>
            <w:pPr>
              <w:pStyle w:val="Compact"/>
              <w:jc w:val="left"/>
            </w:pPr>
            <w:r>
              <w:t xml:space="preserve">Analytics Assistant grounded on vector DB over audit tables and docs</w:t>
            </w:r>
          </w:p>
        </w:tc>
      </w:tr>
      <w:tr>
        <w:tc>
          <w:tcPr/>
          <w:p>
            <w:pPr>
              <w:pStyle w:val="Compact"/>
              <w:jc w:val="left"/>
            </w:pPr>
            <w:r>
              <w:t xml:space="preserve">Model Context Protocol (MCP)</w:t>
            </w:r>
          </w:p>
        </w:tc>
        <w:tc>
          <w:tcPr/>
          <w:p>
            <w:pPr>
              <w:pStyle w:val="Compact"/>
              <w:jc w:val="left"/>
            </w:pPr>
            <w:r>
              <w:t xml:space="preserve">Project tool server exposing corridor stats, predictions, TMS operations</w:t>
            </w:r>
          </w:p>
        </w:tc>
      </w:tr>
      <w:tr>
        <w:tc>
          <w:tcPr/>
          <w:p>
            <w:pPr>
              <w:pStyle w:val="Compact"/>
              <w:jc w:val="left"/>
            </w:pPr>
            <w:r>
              <w:t xml:space="preserve">Prompt engineering</w:t>
            </w:r>
          </w:p>
        </w:tc>
        <w:tc>
          <w:tcPr/>
          <w:p>
            <w:pPr>
              <w:pStyle w:val="Compact"/>
              <w:jc w:val="left"/>
            </w:pPr>
            <w:r>
              <w:t xml:space="preserve">Versioned prompt library per agent, iterated against the eval harness</w:t>
            </w:r>
          </w:p>
        </w:tc>
      </w:tr>
      <w:tr>
        <w:tc>
          <w:tcPr/>
          <w:p>
            <w:pPr>
              <w:pStyle w:val="Compact"/>
              <w:jc w:val="left"/>
            </w:pPr>
            <w:r>
              <w:t xml:space="preserve">Python / APIs &amp; integrations</w:t>
            </w:r>
          </w:p>
        </w:tc>
        <w:tc>
          <w:tcPr/>
          <w:p>
            <w:pPr>
              <w:pStyle w:val="Compact"/>
              <w:jc w:val="left"/>
            </w:pPr>
            <w:r>
              <w:t xml:space="preserve">Mock TMS (FastAPI) + every agent-to-service integration</w:t>
            </w:r>
          </w:p>
        </w:tc>
      </w:tr>
      <w:tr>
        <w:tc>
          <w:tcPr/>
          <w:p>
            <w:pPr>
              <w:pStyle w:val="Compact"/>
              <w:jc w:val="left"/>
            </w:pPr>
            <w:r>
              <w:t xml:space="preserve">Workflow automation</w:t>
            </w:r>
          </w:p>
        </w:tc>
        <w:tc>
          <w:tcPr/>
          <w:p>
            <w:pPr>
              <w:pStyle w:val="Compact"/>
              <w:jc w:val="left"/>
            </w:pPr>
            <w:r>
              <w:t xml:space="preserve">Order-to-invoice lifecycle with zero-touch handoffs; auto-retraining loop</w:t>
            </w:r>
          </w:p>
        </w:tc>
      </w:tr>
      <w:tr>
        <w:tc>
          <w:tcPr/>
          <w:p>
            <w:pPr>
              <w:pStyle w:val="Compact"/>
              <w:jc w:val="left"/>
            </w:pPr>
            <w:r>
              <w:t xml:space="preserve">OCR &amp; document intelligence</w:t>
            </w:r>
          </w:p>
        </w:tc>
        <w:tc>
          <w:tcPr/>
          <w:p>
            <w:pPr>
              <w:pStyle w:val="Compact"/>
              <w:jc w:val="left"/>
            </w:pPr>
            <w:r>
              <w:t xml:space="preserve">Document Agent over the synthetic BOL/invoice/POD corpus</w:t>
            </w:r>
          </w:p>
        </w:tc>
      </w:tr>
      <w:tr>
        <w:tc>
          <w:tcPr/>
          <w:p>
            <w:pPr>
              <w:pStyle w:val="Compact"/>
              <w:jc w:val="left"/>
            </w:pPr>
            <w:r>
              <w:t xml:space="preserve">Vector databases</w:t>
            </w:r>
          </w:p>
        </w:tc>
        <w:tc>
          <w:tcPr/>
          <w:p>
            <w:pPr>
              <w:pStyle w:val="Compact"/>
              <w:jc w:val="left"/>
            </w:pPr>
            <w:r>
              <w:t xml:space="preserve">ChromaDB/FAISS store behind the assistant</w:t>
            </w:r>
          </w:p>
        </w:tc>
      </w:tr>
      <w:tr>
        <w:tc>
          <w:tcPr/>
          <w:p>
            <w:pPr>
              <w:pStyle w:val="Compact"/>
              <w:jc w:val="left"/>
            </w:pPr>
            <w:r>
              <w:t xml:space="preserve">AI evaluation &amp; monitoring</w:t>
            </w:r>
          </w:p>
        </w:tc>
        <w:tc>
          <w:tcPr/>
          <w:p>
            <w:pPr>
              <w:pStyle w:val="Compact"/>
              <w:jc w:val="left"/>
            </w:pPr>
            <w:r>
              <w:t xml:space="preserve">Labelled agent-eval harness + tracing/logging of every agent call</w:t>
            </w:r>
          </w:p>
        </w:tc>
      </w:tr>
      <w:tr>
        <w:tc>
          <w:tcPr/>
          <w:p>
            <w:pPr>
              <w:pStyle w:val="Compact"/>
              <w:jc w:val="left"/>
            </w:pPr>
            <w:r>
              <w:t xml:space="preserve">Order entry / TMS / billing / tracking / exceptions</w:t>
            </w:r>
          </w:p>
        </w:tc>
        <w:tc>
          <w:tcPr/>
          <w:p>
            <w:pPr>
              <w:pStyle w:val="Compact"/>
              <w:jc w:val="left"/>
            </w:pPr>
            <w:r>
              <w:t xml:space="preserve">Agents 1–4 are these functions, in miniature</w:t>
            </w:r>
          </w:p>
        </w:tc>
      </w:tr>
    </w:tbl>
    <w:p>
      <w:pPr>
        <w:pStyle w:val="BodyText"/>
      </w:pPr>
      <w:r>
        <w:rPr>
          <w:iCs/>
          <w:i/>
        </w:rPr>
        <w:t xml:space="preserve">(For the course report and paper, this table is presented generically as</w:t>
      </w:r>
      <w:r>
        <w:rPr>
          <w:iCs/>
          <w:i/>
        </w:rPr>
        <w:t xml:space="preserve"> </w:t>
      </w:r>
      <w:r>
        <w:rPr>
          <w:iCs/>
          <w:i/>
        </w:rPr>
        <w:t xml:space="preserve">“</w:t>
      </w:r>
      <w:r>
        <w:rPr>
          <w:iCs/>
          <w:i/>
        </w:rPr>
        <w:t xml:space="preserve">industry alignment</w:t>
      </w:r>
      <w:r>
        <w:rPr>
          <w:iCs/>
          <w:i/>
        </w:rPr>
        <w:t xml:space="preserve">”</w:t>
      </w:r>
      <w:r>
        <w:rPr>
          <w:iCs/>
          <w:i/>
        </w:rPr>
        <w:t xml:space="preserve">; the named-company version is for the team’s own preparation.)</w:t>
      </w:r>
    </w:p>
    <w:p>
      <w:r>
        <w:pict>
          <v:rect style="width:0;height:1.5pt" o:hralign="center" o:hrstd="t" o:hr="t"/>
        </w:pict>
      </w:r>
    </w:p>
    <w:bookmarkEnd w:id="30"/>
    <w:bookmarkStart w:id="31" w:name="datasets-and-resources"/>
    <w:p>
      <w:pPr>
        <w:pStyle w:val="Heading2"/>
      </w:pPr>
      <w:r>
        <w:t xml:space="preserve">9. Datasets and Resources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Link / note</w:t>
            </w:r>
          </w:p>
        </w:tc>
        <w:tc>
          <w:tcPr/>
          <w:p>
            <w:pPr>
              <w:pStyle w:val="Compact"/>
              <w:jc w:val="left"/>
            </w:pPr>
            <w:r>
              <w:t xml:space="preserve">Role</w:t>
            </w:r>
          </w:p>
        </w:tc>
      </w:tr>
      <w:tr>
        <w:tc>
          <w:tcPr/>
          <w:p>
            <w:pPr>
              <w:pStyle w:val="Compact"/>
              <w:jc w:val="left"/>
            </w:pPr>
            <w:r>
              <w:t xml:space="preserve">Delhivery Logistics Dataset</w:t>
            </w:r>
          </w:p>
        </w:tc>
        <w:tc>
          <w:tcPr/>
          <w:p>
            <w:pPr>
              <w:pStyle w:val="Compact"/>
              <w:jc w:val="left"/>
            </w:pPr>
            <w:r>
              <w:t xml:space="preserve">kaggle.com/datasets/devarajv88/delhivery-logistics-dataset (mirrors: santanukundu/delhivery-dataset, nayanack/delhivery)</w:t>
            </w:r>
          </w:p>
        </w:tc>
        <w:tc>
          <w:tcPr/>
          <w:p>
            <w:pPr>
              <w:pStyle w:val="Compact"/>
              <w:jc w:val="left"/>
            </w:pPr>
            <w:r>
              <w:t xml:space="preserve">Real operational substrate</w:t>
            </w:r>
          </w:p>
        </w:tc>
      </w:tr>
      <w:tr>
        <w:tc>
          <w:tcPr/>
          <w:p>
            <w:pPr>
              <w:pStyle w:val="Compact"/>
              <w:jc w:val="left"/>
            </w:pPr>
            <w:r>
              <w:t xml:space="preserve">NYC TLC trip records</w:t>
            </w:r>
          </w:p>
        </w:tc>
        <w:tc>
          <w:tcPr/>
          <w:p>
            <w:pPr>
              <w:pStyle w:val="Compact"/>
              <w:jc w:val="left"/>
            </w:pPr>
            <w:r>
              <w:t xml:space="preserve">nyc.gov TLC trip record page</w:t>
            </w:r>
          </w:p>
        </w:tc>
        <w:tc>
          <w:tcPr/>
          <w:p>
            <w:pPr>
              <w:pStyle w:val="Compact"/>
              <w:jc w:val="left"/>
            </w:pPr>
            <w:r>
              <w:t xml:space="preserve">Scale-appendix: same Spark code on 50M+ rows</w:t>
            </w:r>
          </w:p>
        </w:tc>
      </w:tr>
      <w:tr>
        <w:tc>
          <w:tcPr/>
          <w:p>
            <w:pPr>
              <w:pStyle w:val="Compact"/>
              <w:jc w:val="left"/>
            </w:pPr>
            <w:r>
              <w:t xml:space="preserve">Synthetic document corpus</w:t>
            </w:r>
          </w:p>
        </w:tc>
        <w:tc>
          <w:tcPr/>
          <w:p>
            <w:pPr>
              <w:pStyle w:val="Compact"/>
              <w:jc w:val="left"/>
            </w:pPr>
            <w:r>
              <w:t xml:space="preserve">generated in-project, labelled</w:t>
            </w:r>
          </w:p>
        </w:tc>
        <w:tc>
          <w:tcPr/>
          <w:p>
            <w:pPr>
              <w:pStyle w:val="Compact"/>
              <w:jc w:val="left"/>
            </w:pPr>
            <w:r>
              <w:t xml:space="preserve">Agent training-free evaluation substrate</w:t>
            </w:r>
          </w:p>
        </w:tc>
      </w:tr>
      <w:tr>
        <w:tc>
          <w:tcPr/>
          <w:p>
            <w:pPr>
              <w:pStyle w:val="Compact"/>
              <w:jc w:val="left"/>
            </w:pPr>
            <w:r>
              <w:t xml:space="preserve">LLM APIs</w:t>
            </w:r>
          </w:p>
        </w:tc>
        <w:tc>
          <w:tcPr/>
          <w:p>
            <w:pPr>
              <w:pStyle w:val="Compact"/>
              <w:jc w:val="left"/>
            </w:pPr>
            <w:r>
              <w:t xml:space="preserve">Gemini free tier / Claude / local open model</w:t>
            </w:r>
          </w:p>
        </w:tc>
        <w:tc>
          <w:tcPr/>
          <w:p>
            <w:pPr>
              <w:pStyle w:val="Compact"/>
              <w:jc w:val="left"/>
            </w:pPr>
            <w:r>
              <w:t xml:space="preserve">Agent reasoning</w:t>
            </w:r>
          </w:p>
        </w:tc>
      </w:tr>
      <w:tr>
        <w:tc>
          <w:tcPr/>
          <w:p>
            <w:pPr>
              <w:pStyle w:val="Compact"/>
              <w:jc w:val="left"/>
            </w:pPr>
            <w:r>
              <w:t xml:space="preserve">LangGraph, ChromaDB/FAISS, Tesseract/docTR, FastAPI, Kafka, Spark, Streamlit</w:t>
            </w:r>
          </w:p>
        </w:tc>
        <w:tc>
          <w:tcPr/>
          <w:p>
            <w:pPr>
              <w:pStyle w:val="Compact"/>
              <w:jc w:val="left"/>
            </w:pPr>
            <w:r>
              <w:t xml:space="preserve">all free/open-source</w:t>
            </w:r>
          </w:p>
        </w:tc>
        <w:tc>
          <w:tcPr/>
          <w:p>
            <w:pPr>
              <w:pStyle w:val="Compact"/>
              <w:jc w:val="left"/>
            </w:pPr>
            <w:r>
              <w:t xml:space="preserve">Full stack</w:t>
            </w:r>
          </w:p>
        </w:tc>
      </w:tr>
      <w:tr>
        <w:tc>
          <w:tcPr/>
          <w:p>
            <w:pPr>
              <w:pStyle w:val="Compact"/>
              <w:jc w:val="left"/>
            </w:pPr>
            <w:r>
              <w:t xml:space="preserve">Databricks Community Edition / Colab</w:t>
            </w:r>
          </w:p>
        </w:tc>
        <w:tc>
          <w:tcPr/>
          <w:p>
            <w:pPr>
              <w:pStyle w:val="Compact"/>
              <w:jc w:val="left"/>
            </w:pPr>
            <w:r>
              <w:t xml:space="preserve">free</w:t>
            </w:r>
          </w:p>
        </w:tc>
        <w:tc>
          <w:tcPr/>
          <w:p>
            <w:pPr>
              <w:pStyle w:val="Compact"/>
              <w:jc w:val="left"/>
            </w:pPr>
            <w:r>
              <w:t xml:space="preserve">Spark compute</w:t>
            </w:r>
          </w:p>
        </w:tc>
      </w:tr>
    </w:tbl>
    <w:p>
      <w:r>
        <w:pict>
          <v:rect style="width:0;height:1.5pt" o:hralign="center" o:hrstd="t" o:hr="t"/>
        </w:pict>
      </w:r>
    </w:p>
    <w:bookmarkEnd w:id="31"/>
    <w:bookmarkStart w:id="32" w:name="baselines-metrics-and-agent-evaluation"/>
    <w:p>
      <w:pPr>
        <w:pStyle w:val="Heading2"/>
      </w:pPr>
      <w:r>
        <w:t xml:space="preserve">10. Baselines, Metrics, and Agent Evaluation</w:t>
      </w:r>
    </w:p>
    <w:p>
      <w:pPr>
        <w:pStyle w:val="FirstParagraph"/>
      </w:pPr>
      <w:r>
        <w:rPr>
          <w:bCs/>
          <w:b/>
        </w:rPr>
        <w:t xml:space="preserve">Layer 1 (as v1):</w:t>
      </w:r>
      <w:r>
        <w:t xml:space="preserve"> </w:t>
      </w:r>
      <w:r>
        <w:t xml:space="preserve">OSRM estimate and corridor-mean baselines; MAE/RMSE, improvement-over-OSRM %, classifier precision/recall/F1; audit significance with corrected p-values; streaming throughput (events/sec) and event-to-alert latency.</w:t>
      </w:r>
    </w:p>
    <w:p>
      <w:pPr>
        <w:pStyle w:val="BodyText"/>
      </w:pPr>
      <w:r>
        <w:rPr>
          <w:bCs/>
          <w:b/>
        </w:rPr>
        <w:t xml:space="preserve">Layer 2 (new):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Agent</w:t>
            </w:r>
          </w:p>
        </w:tc>
        <w:tc>
          <w:tcPr/>
          <w:p>
            <w:pPr>
              <w:pStyle w:val="Compact"/>
              <w:jc w:val="left"/>
            </w:pPr>
            <w:r>
              <w:t xml:space="preserve">Metric</w:t>
            </w:r>
          </w:p>
        </w:tc>
      </w:tr>
      <w:tr>
        <w:tc>
          <w:tcPr/>
          <w:p>
            <w:pPr>
              <w:pStyle w:val="Compact"/>
              <w:jc w:val="left"/>
            </w:pPr>
            <w:r>
              <w:t xml:space="preserve">Document Intelligence</w:t>
            </w:r>
          </w:p>
        </w:tc>
        <w:tc>
          <w:tcPr/>
          <w:p>
            <w:pPr>
              <w:pStyle w:val="Compact"/>
              <w:jc w:val="left"/>
            </w:pPr>
            <w:r>
              <w:t xml:space="preserve">Field-level extraction accuracy / F1 vs labels; character error rate post-OCR</w:t>
            </w:r>
          </w:p>
        </w:tc>
      </w:tr>
      <w:tr>
        <w:tc>
          <w:tcPr/>
          <w:p>
            <w:pPr>
              <w:pStyle w:val="Compact"/>
              <w:jc w:val="left"/>
            </w:pPr>
            <w:r>
              <w:t xml:space="preserve">Order Entry</w:t>
            </w:r>
          </w:p>
        </w:tc>
        <w:tc>
          <w:tcPr/>
          <w:p>
            <w:pPr>
              <w:pStyle w:val="Compact"/>
              <w:jc w:val="left"/>
            </w:pPr>
            <w:r>
              <w:t xml:space="preserve">End-to-end success rate; clarification-instead-of-guess rate on ambiguous orders</w:t>
            </w:r>
          </w:p>
        </w:tc>
      </w:tr>
      <w:tr>
        <w:tc>
          <w:tcPr/>
          <w:p>
            <w:pPr>
              <w:pStyle w:val="Compact"/>
              <w:jc w:val="left"/>
            </w:pPr>
            <w:r>
              <w:t xml:space="preserve">Tracking &amp; Exception</w:t>
            </w:r>
          </w:p>
        </w:tc>
        <w:tc>
          <w:tcPr/>
          <w:p>
            <w:pPr>
              <w:pStyle w:val="Compact"/>
              <w:jc w:val="left"/>
            </w:pPr>
            <w:r>
              <w:t xml:space="preserve">Precision of notifications (flagged shipments that were truly late in replay); time-to-notification</w:t>
            </w:r>
          </w:p>
        </w:tc>
      </w:tr>
      <w:tr>
        <w:tc>
          <w:tcPr/>
          <w:p>
            <w:pPr>
              <w:pStyle w:val="Compact"/>
              <w:jc w:val="left"/>
            </w:pPr>
            <w:r>
              <w:t xml:space="preserve">Invoice Auditor</w:t>
            </w:r>
          </w:p>
        </w:tc>
        <w:tc>
          <w:tcPr/>
          <w:p>
            <w:pPr>
              <w:pStyle w:val="Compact"/>
              <w:jc w:val="left"/>
            </w:pPr>
            <w:r>
              <w:t xml:space="preserve">Precision/recall on the seeded-error set</w:t>
            </w:r>
          </w:p>
        </w:tc>
      </w:tr>
      <w:tr>
        <w:tc>
          <w:tcPr/>
          <w:p>
            <w:pPr>
              <w:pStyle w:val="Compact"/>
              <w:jc w:val="left"/>
            </w:pPr>
            <w:r>
              <w:t xml:space="preserve">Analytics Assistant</w:t>
            </w:r>
          </w:p>
        </w:tc>
        <w:tc>
          <w:tcPr/>
          <w:p>
            <w:pPr>
              <w:pStyle w:val="Compact"/>
              <w:jc w:val="left"/>
            </w:pPr>
            <w:r>
              <w:t xml:space="preserve">Groundedness score on a fixed 30-question set (answer supported by retrieved context: yes/no, human-judged)</w:t>
            </w:r>
          </w:p>
        </w:tc>
      </w:tr>
      <w:tr>
        <w:tc>
          <w:tcPr/>
          <w:p>
            <w:pPr>
              <w:pStyle w:val="Compact"/>
              <w:jc w:val="left"/>
            </w:pPr>
            <w:r>
              <w:t xml:space="preserve">Orchestrator</w:t>
            </w:r>
          </w:p>
        </w:tc>
        <w:tc>
          <w:tcPr/>
          <w:p>
            <w:pPr>
              <w:pStyle w:val="Compact"/>
              <w:jc w:val="left"/>
            </w:pPr>
            <w:r>
              <w:t xml:space="preserve">Lifecycle completion rate without human intervention</w:t>
            </w:r>
          </w:p>
        </w:tc>
      </w:tr>
    </w:tbl>
    <w:p>
      <w:r>
        <w:pict>
          <v:rect style="width:0;height:1.5pt" o:hralign="center" o:hrstd="t" o:hr="t"/>
        </w:pict>
      </w:r>
    </w:p>
    <w:bookmarkEnd w:id="32"/>
    <w:bookmarkStart w:id="33" w:name="implementation-and-compute-strategy"/>
    <w:p>
      <w:pPr>
        <w:pStyle w:val="Heading2"/>
      </w:pPr>
      <w:r>
        <w:t xml:space="preserve">11. Implementation and Compute Strategy</w:t>
      </w:r>
    </w:p>
    <w:p>
      <w:pPr>
        <w:pStyle w:val="FirstParagraph"/>
      </w:pPr>
      <w:r>
        <w:t xml:space="preserve">Python throughout. PySpark (batch + Structured Streaming), MLlib PipelineModel persistence, Kafka in Docker (file-source fallback documented), FastAPI + SQLite mock TMS, LangGraph agents, MCP Python SDK for the tool server, ChromaDB/FAISS, Tesseract/docTR, Streamlit + Folium. All free. Clean-once/cache-forever Parquet strategy;</w:t>
      </w:r>
      <w:r>
        <w:t xml:space="preserve"> </w:t>
      </w:r>
      <w:r>
        <w:rPr>
          <w:rStyle w:val="VerbatimChar"/>
        </w:rPr>
        <w:t xml:space="preserve">.env</w:t>
      </w:r>
      <w:r>
        <w:t xml:space="preserve"> </w:t>
      </w:r>
      <w:r>
        <w:t xml:space="preserve">for keys, gitignored. Every component runs on one mid-range laptop plus free cloud tiers.</w:t>
      </w:r>
    </w:p>
    <w:p>
      <w:r>
        <w:pict>
          <v:rect style="width:0;height:1.5pt" o:hralign="center" o:hrstd="t" o:hr="t"/>
        </w:pict>
      </w:r>
    </w:p>
    <w:bookmarkEnd w:id="33"/>
    <w:bookmarkStart w:id="34" w:name="honest-scope-and-the-big-data-question"/>
    <w:p>
      <w:pPr>
        <w:pStyle w:val="Heading2"/>
      </w:pPr>
      <w:r>
        <w:t xml:space="preserve">12. Honest Scope and the Big-Data Question</w:t>
      </w:r>
    </w:p>
    <w:p>
      <w:pPr>
        <w:pStyle w:val="FirstParagraph"/>
      </w:pPr>
      <w:r>
        <w:t xml:space="preserve">The Delhivery file is ~145K rows — real but modest. The project’s big-data character is established on three grounds, stated openly: (1) all batch logic is built in distributed Spark patterns that transfer unchanged to production volumes; (2) the streaming layer processes an unbounded event stream with reported sustained throughput — a big-data architecture by construction; (3) a scale appendix re-runs the identical corridor-aggregation code on 50M+ NYC taxi rows and reports the runtime table, demonstrating scalability empirically. Agents operate on synthetic documents and a mock TMS, declared as scaffolding; the network data underneath is real.</w:t>
      </w:r>
    </w:p>
    <w:p>
      <w:r>
        <w:pict>
          <v:rect style="width:0;height:1.5pt" o:hralign="center" o:hrstd="t" o:hr="t"/>
        </w:pict>
      </w:r>
    </w:p>
    <w:bookmarkEnd w:id="34"/>
    <w:bookmarkStart w:id="35" w:name="risk-assessment-and-mitigation"/>
    <w:p>
      <w:pPr>
        <w:pStyle w:val="Heading2"/>
      </w:pPr>
      <w:r>
        <w:t xml:space="preserve">13. Risk Assessment and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Agent layer too ambitious for 8 weeks</w:t>
            </w:r>
          </w:p>
        </w:tc>
        <w:tc>
          <w:tcPr/>
          <w:p>
            <w:pPr>
              <w:pStyle w:val="Compact"/>
              <w:jc w:val="left"/>
            </w:pPr>
            <w:r>
              <w:t xml:space="preserve">Agents are independent modules built in priority order (Doc → Order Entry → Exception → Auditor → Assistant); orchestrator connects whatever exists; any agent can be cut without breaking others</w:t>
            </w:r>
          </w:p>
        </w:tc>
      </w:tr>
      <w:tr>
        <w:tc>
          <w:tcPr/>
          <w:p>
            <w:pPr>
              <w:pStyle w:val="Compact"/>
              <w:jc w:val="left"/>
            </w:pPr>
            <w:r>
              <w:t xml:space="preserve">LLM API rate limits / cost</w:t>
            </w:r>
          </w:p>
        </w:tc>
        <w:tc>
          <w:tcPr/>
          <w:p>
            <w:pPr>
              <w:pStyle w:val="Compact"/>
              <w:jc w:val="left"/>
            </w:pPr>
            <w:r>
              <w:t xml:space="preserve">Free tiers + small local model fallback; agents batched and cached during evaluation</w:t>
            </w:r>
          </w:p>
        </w:tc>
      </w:tr>
      <w:tr>
        <w:tc>
          <w:tcPr/>
          <w:p>
            <w:pPr>
              <w:pStyle w:val="Compact"/>
              <w:jc w:val="left"/>
            </w:pPr>
            <w:r>
              <w:t xml:space="preserve">Kafka fails in environment</w:t>
            </w:r>
          </w:p>
        </w:tc>
        <w:tc>
          <w:tcPr/>
          <w:p>
            <w:pPr>
              <w:pStyle w:val="Compact"/>
              <w:jc w:val="left"/>
            </w:pPr>
            <w:r>
              <w:t xml:space="preserve">3-day rule → Spark file-streaming source, identical semantics</w:t>
            </w:r>
          </w:p>
        </w:tc>
      </w:tr>
      <w:tr>
        <w:tc>
          <w:tcPr/>
          <w:p>
            <w:pPr>
              <w:pStyle w:val="Compact"/>
              <w:jc w:val="left"/>
            </w:pPr>
            <w:r>
              <w:t xml:space="preserve">Feature leakage in ML</w:t>
            </w:r>
          </w:p>
        </w:tc>
        <w:tc>
          <w:tcPr/>
          <w:p>
            <w:pPr>
              <w:pStyle w:val="Compact"/>
              <w:jc w:val="left"/>
            </w:pPr>
            <w:r>
              <w:t xml:space="preserve">Time-based splits, past-only history features, leakage checklist at the Week-4 gate</w:t>
            </w:r>
          </w:p>
        </w:tc>
      </w:tr>
      <w:tr>
        <w:tc>
          <w:tcPr/>
          <w:p>
            <w:pPr>
              <w:pStyle w:val="Compact"/>
              <w:jc w:val="left"/>
            </w:pPr>
            <w:r>
              <w:t xml:space="preserve">Hallucinating assistant in the viva</w:t>
            </w:r>
          </w:p>
        </w:tc>
        <w:tc>
          <w:tcPr/>
          <w:p>
            <w:pPr>
              <w:pStyle w:val="Compact"/>
              <w:jc w:val="left"/>
            </w:pPr>
            <w:r>
              <w:t xml:space="preserve">RAG-only answers with refusal fallback; demo questions rehearsed against the eval set</w:t>
            </w:r>
          </w:p>
        </w:tc>
      </w:tr>
      <w:tr>
        <w:tc>
          <w:tcPr/>
          <w:p>
            <w:pPr>
              <w:pStyle w:val="Compact"/>
              <w:jc w:val="left"/>
            </w:pPr>
            <w:r>
              <w:t xml:space="preserve">Synthetic documents look toy-like</w:t>
            </w:r>
          </w:p>
        </w:tc>
        <w:tc>
          <w:tcPr/>
          <w:p>
            <w:pPr>
              <w:pStyle w:val="Compact"/>
              <w:jc w:val="left"/>
            </w:pPr>
            <w:r>
              <w:t xml:space="preserve">Multiple templates + scan-noise augmentation; seeded-error design makes evaluation rigorous regardless of visual polish</w:t>
            </w:r>
          </w:p>
        </w:tc>
      </w:tr>
      <w:tr>
        <w:tc>
          <w:tcPr/>
          <w:p>
            <w:pPr>
              <w:pStyle w:val="Compact"/>
              <w:jc w:val="left"/>
            </w:pPr>
            <w:r>
              <w:t xml:space="preserve">Big-data challenge at viva</w:t>
            </w:r>
          </w:p>
        </w:tc>
        <w:tc>
          <w:tcPr/>
          <w:p>
            <w:pPr>
              <w:pStyle w:val="Compact"/>
              <w:jc w:val="left"/>
            </w:pPr>
            <w:r>
              <w:t xml:space="preserve">Section 12 framing + streaming throughput numbers + scale appendix</w:t>
            </w:r>
          </w:p>
        </w:tc>
      </w:tr>
      <w:tr>
        <w:tc>
          <w:tcPr/>
          <w:p>
            <w:pPr>
              <w:pStyle w:val="Compact"/>
              <w:jc w:val="left"/>
            </w:pPr>
            <w:r>
              <w:t xml:space="preserve">Member overload</w:t>
            </w:r>
          </w:p>
        </w:tc>
        <w:tc>
          <w:tcPr/>
          <w:p>
            <w:pPr>
              <w:pStyle w:val="Compact"/>
              <w:jc w:val="left"/>
            </w:pPr>
            <w:r>
              <w:t xml:space="preserve">Equal-load week plan with declared hard weeks and cross-support pairings (execution plan document)</w:t>
            </w:r>
          </w:p>
        </w:tc>
      </w:tr>
    </w:tbl>
    <w:p>
      <w:r>
        <w:pict>
          <v:rect style="width:0;height:1.5pt" o:hralign="center" o:hrstd="t" o:hr="t"/>
        </w:pict>
      </w:r>
    </w:p>
    <w:bookmarkEnd w:id="35"/>
    <w:bookmarkStart w:id="36" w:name="deliverables"/>
    <w:p>
      <w:pPr>
        <w:pStyle w:val="Heading2"/>
      </w:pPr>
      <w:r>
        <w:t xml:space="preserve">14. Deliverables</w:t>
      </w:r>
    </w:p>
    <w:p>
      <w:pPr>
        <w:pStyle w:val="FirstParagraph"/>
      </w:pPr>
      <w:r>
        <w:t xml:space="preserve">Cleaned versioned data cache · statistically validated corridor/hub audit · beat-OSRM models with ablations · auto-retraining MLOps loop · Kafka/Structured-Streaming live pipeline with throughput results · mock TMS service · labelled synthetic document corpus · five evaluated agents · LangGraph orchestrated lifecycle · MCP tool server · vector-DB RAG assistant · agent evaluation report · Streamlit control tower with agent console · scale appendix · tagged reproducible repository · course report · rehearsed demo · research/review paper draft.</w:t>
      </w:r>
    </w:p>
    <w:p>
      <w:r>
        <w:pict>
          <v:rect style="width:0;height:1.5pt" o:hralign="center" o:hrstd="t" o:hr="t"/>
        </w:pict>
      </w:r>
    </w:p>
    <w:bookmarkEnd w:id="36"/>
    <w:bookmarkStart w:id="37" w:name="research-review-paper-plan"/>
    <w:p>
      <w:pPr>
        <w:pStyle w:val="Heading2"/>
      </w:pPr>
      <w:r>
        <w:t xml:space="preserve">15. Research / Review Paper Plan</w:t>
      </w:r>
    </w:p>
    <w:p>
      <w:pPr>
        <w:pStyle w:val="FirstParagraph"/>
      </w:pPr>
      <w:r>
        <w:rPr>
          <w:bCs/>
          <w:b/>
        </w:rPr>
        <w:t xml:space="preserve">Working title:</w:t>
      </w:r>
      <w:r>
        <w:t xml:space="preserve"> </w:t>
      </w:r>
      <w:r>
        <w:rPr>
          <w:iCs/>
          <w:i/>
        </w:rPr>
        <w:t xml:space="preserve">“</w:t>
      </w:r>
      <w:r>
        <w:rPr>
          <w:iCs/>
          <w:i/>
        </w:rPr>
        <w:t xml:space="preserve">From Big Data Analytics to Agentic AI in Logistics: Corridor-Level Planner Auditing, Delay Prediction, and an Autonomous Multi-Agent Control Tower on Real Network Data.</w:t>
      </w:r>
      <w:r>
        <w:rPr>
          <w:iCs/>
          <w:i/>
        </w:rPr>
        <w:t xml:space="preserve">”</w:t>
      </w:r>
    </w:p>
    <w:p>
      <w:pPr>
        <w:pStyle w:val="BodyText"/>
      </w:pPr>
      <w:r>
        <w:rPr>
          <w:bCs/>
          <w:b/>
        </w:rPr>
        <w:t xml:space="preserve">Structure:</w:t>
      </w:r>
      <w:r>
        <w:t xml:space="preserve"> </w:t>
      </w:r>
      <w:r>
        <w:t xml:space="preserve">Introduction (last-mile economics, rise of agentic AI in logistics) → Survey of 8–12 Scopus-indexed papers across three threads: big data delivery-delay prediction, document intelligence/IDP in logistics, and LLM agents for business process automation — with the comparison table (paper/dataset/method/metric/limitation) → Identified gaps (analytics and agents studied separately; few systems close the loop from prediction to autonomous action on real network data) → Proposed system (this project) → Results (audit, beat-OSRM, streaming throughput, agent evaluation table) → Conclusion and future work.</w:t>
      </w:r>
    </w:p>
    <w:p>
      <w:pPr>
        <w:pStyle w:val="BodyText"/>
      </w:pPr>
      <w:r>
        <w:t xml:space="preserve">The three-thread survey is a strength: it lets all three members own a thread matching their track. Anchor citations: Spark (Zaharia et al., CACM 2016), MLlib (Meng et al., JMLR 2016), Kafka (Kreps et al., NetDB 2011), OSRM (Luxen &amp; Vetter, SIGSPATIAL 2011), RAG (Lewis et al., NeurIPS 2020), ReAct agents (Yao et al., ICLR 2023) — verify and format at reading time; find the remaining domain papers on IEEE Xplore/Springer with searches combining</w:t>
      </w:r>
      <w:r>
        <w:t xml:space="preserve"> </w:t>
      </w:r>
      <w:r>
        <w:t xml:space="preserve">“</w:t>
      </w:r>
      <w:r>
        <w:t xml:space="preserve">last-mile delivery</w:t>
      </w:r>
      <w:r>
        <w:t xml:space="preserve">”</w:t>
      </w:r>
      <w:r>
        <w:t xml:space="preserve"> </w:t>
      </w:r>
      <w:r>
        <w:t xml:space="preserve">/</w:t>
      </w:r>
      <w:r>
        <w:t xml:space="preserve"> </w:t>
      </w:r>
      <w:r>
        <w:t xml:space="preserve">“</w:t>
      </w:r>
      <w:r>
        <w:t xml:space="preserve">delay prediction</w:t>
      </w:r>
      <w:r>
        <w:t xml:space="preserve">”</w:t>
      </w:r>
      <w:r>
        <w:t xml:space="preserve"> </w:t>
      </w:r>
      <w:r>
        <w:t xml:space="preserve">/</w:t>
      </w:r>
      <w:r>
        <w:t xml:space="preserve"> </w:t>
      </w:r>
      <w:r>
        <w:t xml:space="preserve">“</w:t>
      </w:r>
      <w:r>
        <w:t xml:space="preserve">document intelligence logistics</w:t>
      </w:r>
      <w:r>
        <w:t xml:space="preserve">”</w:t>
      </w:r>
      <w:r>
        <w:t xml:space="preserve"> </w:t>
      </w:r>
      <w:r>
        <w:t xml:space="preserve">/</w:t>
      </w:r>
      <w:r>
        <w:t xml:space="preserve"> </w:t>
      </w:r>
      <w:r>
        <w:t xml:space="preserve">“</w:t>
      </w:r>
      <w:r>
        <w:t xml:space="preserve">LLM agents business process</w:t>
      </w:r>
      <w:r>
        <w:t xml:space="preserve">”</w:t>
      </w:r>
      <w:r>
        <w:t xml:space="preserve">.</w:t>
      </w:r>
    </w:p>
    <w:p>
      <w:pPr>
        <w:pStyle w:val="BodyText"/>
      </w:pPr>
      <w:r>
        <w:rPr>
          <w:bCs/>
          <w:b/>
        </w:rPr>
        <w:t xml:space="preserve">Venue targets:</w:t>
      </w:r>
      <w:r>
        <w:t xml:space="preserve"> </w:t>
      </w:r>
      <w:r>
        <w:t xml:space="preserve">student-friendly Scopus-indexed IEEE conferences (ICCCNT, ICACCS, ICCCI or institutional list). The agentic angle materially improves acceptance odds — reviewers in 2026 actively seek applied agent papers with real evaluation numbers.</w:t>
      </w:r>
    </w:p>
    <w:p>
      <w:r>
        <w:pict>
          <v:rect style="width:0;height:1.5pt" o:hralign="center" o:hrstd="t" o:hr="t"/>
        </w:pict>
      </w:r>
    </w:p>
    <w:bookmarkEnd w:id="37"/>
    <w:bookmarkStart w:id="38" w:name="glossary"/>
    <w:p>
      <w:pPr>
        <w:pStyle w:val="Heading2"/>
      </w:pPr>
      <w:r>
        <w:t xml:space="preserve">16. Glossary</w:t>
      </w:r>
    </w:p>
    <w:p>
      <w:pPr>
        <w:pStyle w:val="FirstParagraph"/>
      </w:pPr>
      <w:r>
        <w:t xml:space="preserve">TMS — Transportation Management System, the system of record for orders and shipments · BOL — Bill of Lading, the contract document accompanying freight · POD — Proof of Delivery · IDP — Intelligent Document Processing · Corridor — recurring source→destination centre pair · OSRM — the routing engine whose estimates the dataset records · Exception — a shipment deviating from plan requiring intervention · MCP — Model Context Protocol, a standard for exposing tools to AI models · RAG — Retrieval-Augmented Generation · LangGraph — framework for stateful multi-agent workflows · Champion/challenger — promoting a retrained model only if it beats the incumbent · Groundedness — whether an answer is supported by retrieved evidence.</w:t>
      </w:r>
    </w:p>
    <w:p>
      <w:r>
        <w:pict>
          <v:rect style="width:0;height:1.5pt" o:hralign="center" o:hrstd="t" o:hr="t"/>
        </w:pict>
      </w:r>
    </w:p>
    <w:p>
      <w:pPr>
        <w:pStyle w:val="FirstParagraph"/>
      </w:pPr>
      <w:r>
        <w:rPr>
          <w:iCs/>
          <w:i/>
        </w:rPr>
        <w:t xml:space="preserve">Version 2.0 supersedes the v1 blueprint by adding Layer 2 (agents, TMS, document corpus, MCP, evaluation) atop the unchanged Layer 1 big-data core.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2026-08-07T04:44:56Z</dcterms:created>
  <dcterms:modified xsi:type="dcterms:W3CDTF">2026-08-07T04:44:56Z</dcterms:modified>
</cp:coreProperties>
</file>

<file path=docProps/custom.xml><?xml version="1.0" encoding="utf-8"?>
<Properties xmlns="http://schemas.openxmlformats.org/officeDocument/2006/custom-properties" xmlns:vt="http://schemas.openxmlformats.org/officeDocument/2006/docPropsVTypes"/>
</file>