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240" w:lineRule="auto"/>
        <w:rPr>
          <w:color w:val="000000"/>
          <w:sz w:val="20"/>
          <w:szCs w:val="20"/>
        </w:rPr>
      </w:pPr>
      <w:r w:rsidDel="00000000" w:rsidR="00000000" w:rsidRPr="00000000">
        <w:rPr>
          <w:color w:val="000000"/>
          <w:sz w:val="20"/>
          <w:szCs w:val="20"/>
          <w:rtl w:val="0"/>
        </w:rPr>
        <w:t xml:space="preserve">Day </w:t>
      </w:r>
      <w:r w:rsidDel="00000000" w:rsidR="00000000" w:rsidRPr="00000000">
        <w:rPr>
          <w:color w:val="f6b26b"/>
          <w:sz w:val="20"/>
          <w:szCs w:val="20"/>
          <w:rtl w:val="0"/>
        </w:rPr>
        <w:t xml:space="preserve">8 </w:t>
      </w:r>
      <w:r w:rsidDel="00000000" w:rsidR="00000000" w:rsidRPr="00000000">
        <w:rPr>
          <w:color w:val="000000"/>
          <w:sz w:val="20"/>
          <w:szCs w:val="20"/>
          <w:rtl w:val="0"/>
        </w:rPr>
        <w:t xml:space="preserve">&amp; </w:t>
      </w:r>
      <w:r w:rsidDel="00000000" w:rsidR="00000000" w:rsidRPr="00000000">
        <w:rPr>
          <w:color w:val="6aa84f"/>
          <w:sz w:val="20"/>
          <w:szCs w:val="20"/>
          <w:rtl w:val="0"/>
        </w:rPr>
        <w:t xml:space="preserve">10</w:t>
      </w:r>
      <w:r w:rsidDel="00000000" w:rsidR="00000000" w:rsidRPr="00000000">
        <w:rPr>
          <w:color w:val="000000"/>
          <w:sz w:val="20"/>
          <w:szCs w:val="20"/>
          <w:rtl w:val="0"/>
        </w:rPr>
        <w:t xml:space="preserve">:</w:t>
      </w:r>
    </w:p>
    <w:p w:rsidR="00000000" w:rsidDel="00000000" w:rsidP="00000000" w:rsidRDefault="00000000" w:rsidRPr="00000000" w14:paraId="00000002">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03">
      <w:pPr>
        <w:keepNext w:val="0"/>
        <w:keepLines w:val="0"/>
        <w:spacing w:before="280" w:line="240" w:lineRule="auto"/>
        <w:rPr>
          <w:sz w:val="20"/>
          <w:szCs w:val="20"/>
        </w:rPr>
      </w:pPr>
      <w:r w:rsidDel="00000000" w:rsidR="00000000" w:rsidRPr="00000000">
        <w:rPr>
          <w:sz w:val="20"/>
          <w:szCs w:val="20"/>
          <w:rtl w:val="0"/>
        </w:rPr>
        <w:t xml:space="preserve">What is </w:t>
      </w:r>
      <w:r w:rsidDel="00000000" w:rsidR="00000000" w:rsidRPr="00000000">
        <w:rPr>
          <w:sz w:val="20"/>
          <w:szCs w:val="20"/>
          <w:rtl w:val="0"/>
        </w:rPr>
        <w:t xml:space="preserve">Carrier Integration (UI Module)</w:t>
      </w:r>
    </w:p>
    <w:p w:rsidR="00000000" w:rsidDel="00000000" w:rsidP="00000000" w:rsidRDefault="00000000" w:rsidRPr="00000000" w14:paraId="00000004">
      <w:pPr>
        <w:spacing w:after="240" w:before="240" w:line="240" w:lineRule="auto"/>
        <w:rPr>
          <w:sz w:val="20"/>
          <w:szCs w:val="20"/>
          <w:highlight w:val="white"/>
        </w:rPr>
      </w:pPr>
      <w:r w:rsidDel="00000000" w:rsidR="00000000" w:rsidRPr="00000000">
        <w:rPr>
          <w:sz w:val="20"/>
          <w:szCs w:val="20"/>
          <w:highlight w:val="white"/>
          <w:rtl w:val="0"/>
        </w:rPr>
        <w:t xml:space="preserve">This user-friendly, self-service module enables users to configure carrier integrations with minimal technical effort. The "Click and Configure" interface allows users to set up connections with carriers quickly.</w:t>
      </w:r>
    </w:p>
    <w:p w:rsidR="00000000" w:rsidDel="00000000" w:rsidP="00000000" w:rsidRDefault="00000000" w:rsidRPr="00000000" w14:paraId="00000005">
      <w:pPr>
        <w:spacing w:after="240" w:before="240" w:line="240" w:lineRule="auto"/>
        <w:rPr>
          <w:sz w:val="20"/>
          <w:szCs w:val="20"/>
          <w:highlight w:val="white"/>
        </w:rPr>
      </w:pPr>
      <w:r w:rsidDel="00000000" w:rsidR="00000000" w:rsidRPr="00000000">
        <w:rPr>
          <w:sz w:val="20"/>
          <w:szCs w:val="20"/>
          <w:highlight w:val="white"/>
          <w:rtl w:val="0"/>
        </w:rPr>
        <w:t xml:space="preserve">Users input essential details to add new carrier configurations. These details are automatically stored in:</w:t>
      </w:r>
    </w:p>
    <w:p w:rsidR="00000000" w:rsidDel="00000000" w:rsidP="00000000" w:rsidRDefault="00000000" w:rsidRPr="00000000" w14:paraId="00000006">
      <w:pPr>
        <w:numPr>
          <w:ilvl w:val="0"/>
          <w:numId w:val="8"/>
        </w:numP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API_rates (MySQL)</w:t>
      </w:r>
    </w:p>
    <w:p w:rsidR="00000000" w:rsidDel="00000000" w:rsidP="00000000" w:rsidRDefault="00000000" w:rsidRPr="00000000" w14:paraId="00000007">
      <w:pPr>
        <w:numPr>
          <w:ilvl w:val="0"/>
          <w:numId w:val="8"/>
        </w:numP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Lookup (DynamoDB)</w:t>
      </w:r>
    </w:p>
    <w:p w:rsidR="00000000" w:rsidDel="00000000" w:rsidP="00000000" w:rsidRDefault="00000000" w:rsidRPr="00000000" w14:paraId="00000008">
      <w:pPr>
        <w:spacing w:after="240" w:before="240" w:line="240" w:lineRule="auto"/>
        <w:rPr>
          <w:sz w:val="20"/>
          <w:szCs w:val="20"/>
          <w:highlight w:val="white"/>
        </w:rPr>
      </w:pPr>
      <w:r w:rsidDel="00000000" w:rsidR="00000000" w:rsidRPr="00000000">
        <w:rPr>
          <w:sz w:val="20"/>
          <w:szCs w:val="20"/>
          <w:highlight w:val="white"/>
          <w:rtl w:val="0"/>
        </w:rPr>
        <w:t xml:space="preserve">Once configured, the carrier becomes instantly available under the online rates section. This backend update enables real-time consumption and display of rates from multiple carriers.</w:t>
      </w:r>
    </w:p>
    <w:p w:rsidR="00000000" w:rsidDel="00000000" w:rsidP="00000000" w:rsidRDefault="00000000" w:rsidRPr="00000000" w14:paraId="00000009">
      <w:pPr>
        <w:spacing w:after="240" w:before="240" w:line="240" w:lineRule="auto"/>
        <w:rPr>
          <w:b w:val="1"/>
          <w:sz w:val="20"/>
          <w:szCs w:val="20"/>
          <w:highlight w:val="white"/>
        </w:rPr>
      </w:pPr>
      <w:r w:rsidDel="00000000" w:rsidR="00000000" w:rsidRPr="00000000">
        <w:rPr>
          <w:b w:val="1"/>
          <w:sz w:val="20"/>
          <w:szCs w:val="20"/>
          <w:highlight w:val="white"/>
          <w:rtl w:val="0"/>
        </w:rPr>
        <w:t xml:space="preserve">Key Capabilities:</w:t>
      </w:r>
    </w:p>
    <w:p w:rsidR="00000000" w:rsidDel="00000000" w:rsidP="00000000" w:rsidRDefault="00000000" w:rsidRPr="00000000" w14:paraId="0000000A">
      <w:pPr>
        <w:numPr>
          <w:ilvl w:val="0"/>
          <w:numId w:val="4"/>
        </w:numP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Configurations include transport modes (FCL, LCL, AIR), vendor mapping, charge mapping, and subvendor linkage</w:t>
      </w:r>
    </w:p>
    <w:p w:rsidR="00000000" w:rsidDel="00000000" w:rsidP="00000000" w:rsidRDefault="00000000" w:rsidRPr="00000000" w14:paraId="0000000B">
      <w:pPr>
        <w:numPr>
          <w:ilvl w:val="0"/>
          <w:numId w:val="4"/>
        </w:numPr>
        <w:spacing w:after="0" w:afterAutospacing="0" w:before="0" w:beforeAutospacing="0" w:line="240" w:lineRule="auto"/>
        <w:ind w:left="720" w:hanging="360"/>
        <w:rPr>
          <w:sz w:val="20"/>
          <w:szCs w:val="20"/>
          <w:highlight w:val="white"/>
        </w:rPr>
      </w:pPr>
      <w:r w:rsidDel="00000000" w:rsidR="00000000" w:rsidRPr="00000000">
        <w:rPr>
          <w:sz w:val="20"/>
          <w:szCs w:val="20"/>
          <w:highlight w:val="white"/>
          <w:rtl w:val="0"/>
        </w:rPr>
        <w:t xml:space="preserve">Reduces onboarding time</w:t>
      </w:r>
    </w:p>
    <w:p w:rsidR="00000000" w:rsidDel="00000000" w:rsidP="00000000" w:rsidRDefault="00000000" w:rsidRPr="00000000" w14:paraId="0000000C">
      <w:pPr>
        <w:numPr>
          <w:ilvl w:val="0"/>
          <w:numId w:val="4"/>
        </w:numPr>
        <w:spacing w:after="0" w:afterAutospacing="0" w:before="0" w:beforeAutospacing="0" w:line="240" w:lineRule="auto"/>
        <w:ind w:left="720" w:hanging="360"/>
        <w:rPr>
          <w:sz w:val="20"/>
          <w:szCs w:val="20"/>
          <w:highlight w:val="white"/>
        </w:rPr>
      </w:pPr>
      <w:r w:rsidDel="00000000" w:rsidR="00000000" w:rsidRPr="00000000">
        <w:rPr>
          <w:sz w:val="20"/>
          <w:szCs w:val="20"/>
          <w:highlight w:val="white"/>
          <w:rtl w:val="0"/>
        </w:rPr>
        <w:t xml:space="preserve">Minimizes manual errors</w:t>
      </w:r>
    </w:p>
    <w:p w:rsidR="00000000" w:rsidDel="00000000" w:rsidP="00000000" w:rsidRDefault="00000000" w:rsidRPr="00000000" w14:paraId="0000000D">
      <w:pPr>
        <w:numPr>
          <w:ilvl w:val="0"/>
          <w:numId w:val="4"/>
        </w:numP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Offers operational control to logistics teams</w:t>
      </w:r>
    </w:p>
    <w:p w:rsidR="00000000" w:rsidDel="00000000" w:rsidP="00000000" w:rsidRDefault="00000000" w:rsidRPr="00000000" w14:paraId="0000000E">
      <w:pPr>
        <w:spacing w:after="240" w:before="240" w:line="240" w:lineRule="auto"/>
        <w:ind w:left="0" w:firstLine="0"/>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spacing w:before="280" w:line="240" w:lineRule="auto"/>
        <w:rPr>
          <w:sz w:val="20"/>
          <w:szCs w:val="20"/>
        </w:rPr>
      </w:pPr>
      <w:r w:rsidDel="00000000" w:rsidR="00000000" w:rsidRPr="00000000">
        <w:rPr>
          <w:sz w:val="20"/>
          <w:szCs w:val="20"/>
          <w:rtl w:val="0"/>
        </w:rPr>
        <w:t xml:space="preserve">What is </w:t>
      </w:r>
      <w:r w:rsidDel="00000000" w:rsidR="00000000" w:rsidRPr="00000000">
        <w:rPr>
          <w:sz w:val="20"/>
          <w:szCs w:val="20"/>
          <w:rtl w:val="0"/>
        </w:rPr>
        <w:t xml:space="preserve">TMS (Transport Management System) Integration?</w:t>
      </w:r>
    </w:p>
    <w:p w:rsidR="00000000" w:rsidDel="00000000" w:rsidP="00000000" w:rsidRDefault="00000000" w:rsidRPr="00000000" w14:paraId="00000010">
      <w:pPr>
        <w:spacing w:after="240" w:before="240" w:line="240" w:lineRule="auto"/>
        <w:rPr>
          <w:sz w:val="20"/>
          <w:szCs w:val="20"/>
          <w:highlight w:val="white"/>
        </w:rPr>
      </w:pPr>
      <w:r w:rsidDel="00000000" w:rsidR="00000000" w:rsidRPr="00000000">
        <w:rPr>
          <w:sz w:val="20"/>
          <w:szCs w:val="20"/>
          <w:highlight w:val="white"/>
          <w:rtl w:val="0"/>
        </w:rPr>
        <w:t xml:space="preserve">Our platform integrates with widely-used TMS systems like Cargowise,Oracle OTM and Magaya. As billing features are not currently supported, integration focuses on data compatibility.</w:t>
      </w:r>
    </w:p>
    <w:p w:rsidR="00000000" w:rsidDel="00000000" w:rsidP="00000000" w:rsidRDefault="00000000" w:rsidRPr="00000000" w14:paraId="00000011">
      <w:pPr>
        <w:spacing w:after="240" w:before="240" w:line="240" w:lineRule="auto"/>
        <w:rPr>
          <w:b w:val="1"/>
          <w:sz w:val="20"/>
          <w:szCs w:val="20"/>
          <w:highlight w:val="white"/>
        </w:rPr>
      </w:pPr>
      <w:r w:rsidDel="00000000" w:rsidR="00000000" w:rsidRPr="00000000">
        <w:rPr>
          <w:b w:val="1"/>
          <w:sz w:val="20"/>
          <w:szCs w:val="20"/>
          <w:highlight w:val="white"/>
          <w:rtl w:val="0"/>
        </w:rPr>
        <w:t xml:space="preserve">Capabilities:</w:t>
      </w:r>
    </w:p>
    <w:p w:rsidR="00000000" w:rsidDel="00000000" w:rsidP="00000000" w:rsidRDefault="00000000" w:rsidRPr="00000000" w14:paraId="00000012">
      <w:pPr>
        <w:numPr>
          <w:ilvl w:val="0"/>
          <w:numId w:val="1"/>
        </w:numP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Rate and quote synchronization: Sends one-off quotes to Cargowise in XML format</w:t>
      </w:r>
    </w:p>
    <w:p w:rsidR="00000000" w:rsidDel="00000000" w:rsidP="00000000" w:rsidRDefault="00000000" w:rsidRPr="00000000" w14:paraId="00000013">
      <w:pPr>
        <w:numPr>
          <w:ilvl w:val="0"/>
          <w:numId w:val="1"/>
        </w:numP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Booking and shipment synchronization: Keeps booking and lifecycle data in sync</w:t>
      </w:r>
    </w:p>
    <w:p w:rsidR="00000000" w:rsidDel="00000000" w:rsidP="00000000" w:rsidRDefault="00000000" w:rsidRPr="00000000" w14:paraId="00000014">
      <w:pPr>
        <w:spacing w:after="240" w:before="240" w:line="240" w:lineRule="auto"/>
        <w:rPr>
          <w:sz w:val="20"/>
          <w:szCs w:val="20"/>
          <w:highlight w:val="white"/>
        </w:rPr>
      </w:pPr>
      <w:r w:rsidDel="00000000" w:rsidR="00000000" w:rsidRPr="00000000">
        <w:rPr>
          <w:sz w:val="20"/>
          <w:szCs w:val="20"/>
          <w:highlight w:val="white"/>
          <w:rtl w:val="0"/>
        </w:rPr>
        <w:t xml:space="preserve">The interface provides a </w:t>
      </w:r>
      <w:r w:rsidDel="00000000" w:rsidR="00000000" w:rsidRPr="00000000">
        <w:rPr>
          <w:b w:val="1"/>
          <w:sz w:val="20"/>
          <w:szCs w:val="20"/>
          <w:highlight w:val="white"/>
          <w:rtl w:val="0"/>
        </w:rPr>
        <w:t xml:space="preserve">“Send To”</w:t>
      </w:r>
      <w:r w:rsidDel="00000000" w:rsidR="00000000" w:rsidRPr="00000000">
        <w:rPr>
          <w:sz w:val="20"/>
          <w:szCs w:val="20"/>
          <w:highlight w:val="white"/>
          <w:rtl w:val="0"/>
        </w:rPr>
        <w:t xml:space="preserve"> option (e.g., Cargowise, One Off Quotes), guiding users through a </w:t>
      </w:r>
      <w:r w:rsidDel="00000000" w:rsidR="00000000" w:rsidRPr="00000000">
        <w:rPr>
          <w:b w:val="1"/>
          <w:sz w:val="20"/>
          <w:szCs w:val="20"/>
          <w:highlight w:val="white"/>
          <w:rtl w:val="0"/>
        </w:rPr>
        <w:t xml:space="preserve">Charge Mapping</w:t>
      </w:r>
      <w:r w:rsidDel="00000000" w:rsidR="00000000" w:rsidRPr="00000000">
        <w:rPr>
          <w:sz w:val="20"/>
          <w:szCs w:val="20"/>
          <w:highlight w:val="white"/>
          <w:rtl w:val="0"/>
        </w:rPr>
        <w:t xml:space="preserve"> step:</w:t>
      </w:r>
    </w:p>
    <w:p w:rsidR="00000000" w:rsidDel="00000000" w:rsidP="00000000" w:rsidRDefault="00000000" w:rsidRPr="00000000" w14:paraId="00000015">
      <w:pPr>
        <w:numPr>
          <w:ilvl w:val="0"/>
          <w:numId w:val="6"/>
        </w:numP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Matches internal Freightify charge codes with TMS codes</w:t>
      </w:r>
    </w:p>
    <w:p w:rsidR="00000000" w:rsidDel="00000000" w:rsidP="00000000" w:rsidRDefault="00000000" w:rsidRPr="00000000" w14:paraId="00000016">
      <w:pPr>
        <w:numPr>
          <w:ilvl w:val="0"/>
          <w:numId w:val="6"/>
        </w:numP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Ensures consistent charge interpretation</w:t>
      </w:r>
    </w:p>
    <w:p w:rsidR="00000000" w:rsidDel="00000000" w:rsidP="00000000" w:rsidRDefault="00000000" w:rsidRPr="00000000" w14:paraId="00000017">
      <w:pPr>
        <w:spacing w:after="240" w:before="240" w:line="240" w:lineRule="auto"/>
        <w:rPr>
          <w:sz w:val="20"/>
          <w:szCs w:val="20"/>
          <w:highlight w:val="white"/>
        </w:rPr>
      </w:pPr>
      <w:r w:rsidDel="00000000" w:rsidR="00000000" w:rsidRPr="00000000">
        <w:rPr>
          <w:sz w:val="20"/>
          <w:szCs w:val="20"/>
          <w:highlight w:val="white"/>
          <w:rtl w:val="0"/>
        </w:rPr>
        <w:t xml:space="preserve">After mapping, data can be submitted directly to the TMS, streamlining quote sharing and minimizing manual efforts.</w:t>
      </w:r>
    </w:p>
    <w:p w:rsidR="00000000" w:rsidDel="00000000" w:rsidP="00000000" w:rsidRDefault="00000000" w:rsidRPr="00000000" w14:paraId="00000018">
      <w:pPr>
        <w:spacing w:line="240" w:lineRule="auto"/>
        <w:rPr>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1A">
      <w:pPr>
        <w:keepNext w:val="0"/>
        <w:keepLines w:val="0"/>
        <w:spacing w:before="280" w:line="240" w:lineRule="auto"/>
        <w:rPr>
          <w:sz w:val="20"/>
          <w:szCs w:val="20"/>
        </w:rPr>
      </w:pPr>
      <w:r w:rsidDel="00000000" w:rsidR="00000000" w:rsidRPr="00000000">
        <w:rPr>
          <w:sz w:val="20"/>
          <w:szCs w:val="20"/>
          <w:rtl w:val="0"/>
        </w:rPr>
        <w:t xml:space="preserve">What is the Currency</w:t>
      </w:r>
      <w:r w:rsidDel="00000000" w:rsidR="00000000" w:rsidRPr="00000000">
        <w:rPr>
          <w:sz w:val="20"/>
          <w:szCs w:val="20"/>
          <w:rtl w:val="0"/>
        </w:rPr>
        <w:t xml:space="preserve"> Setting Module?</w:t>
      </w:r>
    </w:p>
    <w:p w:rsidR="00000000" w:rsidDel="00000000" w:rsidP="00000000" w:rsidRDefault="00000000" w:rsidRPr="00000000" w14:paraId="0000001B">
      <w:pPr>
        <w:spacing w:after="240" w:before="240" w:line="240" w:lineRule="auto"/>
        <w:rPr>
          <w:sz w:val="20"/>
          <w:szCs w:val="20"/>
          <w:highlight w:val="white"/>
        </w:rPr>
      </w:pPr>
      <w:r w:rsidDel="00000000" w:rsidR="00000000" w:rsidRPr="00000000">
        <w:rPr>
          <w:sz w:val="20"/>
          <w:szCs w:val="20"/>
          <w:highlight w:val="white"/>
          <w:rtl w:val="0"/>
        </w:rPr>
        <w:t xml:space="preserve">This module manages exchange rate fluctuations and applies appropriate margins to ensure financial accuracy.</w:t>
      </w:r>
    </w:p>
    <w:p w:rsidR="00000000" w:rsidDel="00000000" w:rsidP="00000000" w:rsidRDefault="00000000" w:rsidRPr="00000000" w14:paraId="0000001C">
      <w:pPr>
        <w:spacing w:after="240" w:before="240" w:line="240" w:lineRule="auto"/>
        <w:rPr>
          <w:b w:val="1"/>
          <w:sz w:val="20"/>
          <w:szCs w:val="20"/>
          <w:highlight w:val="white"/>
        </w:rPr>
      </w:pPr>
      <w:r w:rsidDel="00000000" w:rsidR="00000000" w:rsidRPr="00000000">
        <w:rPr>
          <w:b w:val="1"/>
          <w:sz w:val="20"/>
          <w:szCs w:val="20"/>
          <w:highlight w:val="white"/>
          <w:rtl w:val="0"/>
        </w:rPr>
        <w:t xml:space="preserve">Features:</w:t>
      </w:r>
    </w:p>
    <w:p w:rsidR="00000000" w:rsidDel="00000000" w:rsidP="00000000" w:rsidRDefault="00000000" w:rsidRPr="00000000" w14:paraId="0000001D">
      <w:pPr>
        <w:numPr>
          <w:ilvl w:val="0"/>
          <w:numId w:val="3"/>
        </w:numP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Define a base currency for system-wide conversions</w:t>
      </w:r>
    </w:p>
    <w:p w:rsidR="00000000" w:rsidDel="00000000" w:rsidP="00000000" w:rsidRDefault="00000000" w:rsidRPr="00000000" w14:paraId="0000001E">
      <w:pPr>
        <w:numPr>
          <w:ilvl w:val="0"/>
          <w:numId w:val="3"/>
        </w:numPr>
        <w:spacing w:after="0" w:afterAutospacing="0" w:before="0" w:beforeAutospacing="0" w:line="240" w:lineRule="auto"/>
        <w:ind w:left="720" w:hanging="360"/>
        <w:rPr>
          <w:sz w:val="20"/>
          <w:szCs w:val="20"/>
          <w:highlight w:val="white"/>
        </w:rPr>
      </w:pPr>
      <w:r w:rsidDel="00000000" w:rsidR="00000000" w:rsidRPr="00000000">
        <w:rPr>
          <w:sz w:val="20"/>
          <w:szCs w:val="20"/>
          <w:highlight w:val="white"/>
          <w:rtl w:val="0"/>
        </w:rPr>
        <w:t xml:space="preserve">Configure markup percentages by transport mode (FCL, LCL, AIR)</w:t>
      </w:r>
    </w:p>
    <w:p w:rsidR="00000000" w:rsidDel="00000000" w:rsidP="00000000" w:rsidRDefault="00000000" w:rsidRPr="00000000" w14:paraId="0000001F">
      <w:pPr>
        <w:numPr>
          <w:ilvl w:val="0"/>
          <w:numId w:val="3"/>
        </w:numPr>
        <w:spacing w:after="0" w:afterAutospacing="0" w:before="0" w:beforeAutospacing="0" w:line="240" w:lineRule="auto"/>
        <w:ind w:left="720" w:hanging="360"/>
        <w:rPr>
          <w:sz w:val="20"/>
          <w:szCs w:val="20"/>
          <w:highlight w:val="white"/>
        </w:rPr>
      </w:pPr>
      <w:r w:rsidDel="00000000" w:rsidR="00000000" w:rsidRPr="00000000">
        <w:rPr>
          <w:sz w:val="20"/>
          <w:szCs w:val="20"/>
          <w:highlight w:val="white"/>
          <w:rtl w:val="0"/>
        </w:rPr>
        <w:t xml:space="preserve">Create direct currency mappings (e.g., 1 USD to 0.85 EUR)</w:t>
      </w:r>
    </w:p>
    <w:p w:rsidR="00000000" w:rsidDel="00000000" w:rsidP="00000000" w:rsidRDefault="00000000" w:rsidRPr="00000000" w14:paraId="00000020">
      <w:pPr>
        <w:numPr>
          <w:ilvl w:val="0"/>
          <w:numId w:val="3"/>
        </w:numPr>
        <w:spacing w:after="0" w:afterAutospacing="0" w:before="0" w:beforeAutospacing="0" w:line="240" w:lineRule="auto"/>
        <w:ind w:left="720" w:hanging="360"/>
        <w:rPr>
          <w:sz w:val="20"/>
          <w:szCs w:val="20"/>
          <w:highlight w:val="white"/>
        </w:rPr>
      </w:pPr>
      <w:r w:rsidDel="00000000" w:rsidR="00000000" w:rsidRPr="00000000">
        <w:rPr>
          <w:sz w:val="20"/>
          <w:szCs w:val="20"/>
          <w:highlight w:val="white"/>
          <w:rtl w:val="0"/>
        </w:rPr>
        <w:t xml:space="preserve">Supports both global and customer-specific settings</w:t>
      </w:r>
    </w:p>
    <w:p w:rsidR="00000000" w:rsidDel="00000000" w:rsidP="00000000" w:rsidRDefault="00000000" w:rsidRPr="00000000" w14:paraId="00000021">
      <w:pPr>
        <w:numPr>
          <w:ilvl w:val="0"/>
          <w:numId w:val="3"/>
        </w:numP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UI provides toggles for change notifications, viewing exchange rates, and resetting values</w:t>
      </w:r>
    </w:p>
    <w:p w:rsidR="00000000" w:rsidDel="00000000" w:rsidP="00000000" w:rsidRDefault="00000000" w:rsidRPr="00000000" w14:paraId="00000022">
      <w:pPr>
        <w:spacing w:after="240" w:before="240" w:line="240" w:lineRule="auto"/>
        <w:rPr>
          <w:b w:val="1"/>
          <w:sz w:val="20"/>
          <w:szCs w:val="20"/>
          <w:highlight w:val="white"/>
        </w:rPr>
      </w:pPr>
      <w:r w:rsidDel="00000000" w:rsidR="00000000" w:rsidRPr="00000000">
        <w:rPr>
          <w:b w:val="1"/>
          <w:sz w:val="20"/>
          <w:szCs w:val="20"/>
          <w:highlight w:val="white"/>
          <w:rtl w:val="0"/>
        </w:rPr>
        <w:t xml:space="preserve">Backend Integration:</w:t>
      </w:r>
    </w:p>
    <w:p w:rsidR="00000000" w:rsidDel="00000000" w:rsidP="00000000" w:rsidRDefault="00000000" w:rsidRPr="00000000" w14:paraId="00000023">
      <w:pPr>
        <w:numPr>
          <w:ilvl w:val="0"/>
          <w:numId w:val="7"/>
        </w:numPr>
        <w:spacing w:after="0" w:afterAutospacing="0" w:before="240" w:line="240" w:lineRule="auto"/>
        <w:ind w:left="720" w:hanging="360"/>
        <w:rPr>
          <w:sz w:val="20"/>
          <w:szCs w:val="20"/>
          <w:highlight w:val="white"/>
        </w:rPr>
      </w:pPr>
      <w:r w:rsidDel="00000000" w:rsidR="00000000" w:rsidRPr="00000000">
        <w:rPr>
          <w:sz w:val="20"/>
          <w:szCs w:val="20"/>
          <w:highlight w:val="white"/>
          <w:rtl w:val="0"/>
        </w:rPr>
        <w:t xml:space="preserve">Connects with the pricing engine for dynamic margin application</w:t>
      </w:r>
    </w:p>
    <w:p w:rsidR="00000000" w:rsidDel="00000000" w:rsidP="00000000" w:rsidRDefault="00000000" w:rsidRPr="00000000" w14:paraId="00000024">
      <w:pPr>
        <w:numPr>
          <w:ilvl w:val="0"/>
          <w:numId w:val="7"/>
        </w:numPr>
        <w:spacing w:after="240" w:before="0" w:beforeAutospacing="0" w:line="240" w:lineRule="auto"/>
        <w:ind w:left="720" w:hanging="360"/>
        <w:rPr>
          <w:sz w:val="20"/>
          <w:szCs w:val="20"/>
          <w:highlight w:val="white"/>
        </w:rPr>
      </w:pPr>
      <w:r w:rsidDel="00000000" w:rsidR="00000000" w:rsidRPr="00000000">
        <w:rPr>
          <w:sz w:val="20"/>
          <w:szCs w:val="20"/>
          <w:highlight w:val="white"/>
          <w:rtl w:val="0"/>
        </w:rPr>
        <w:t xml:space="preserve">Ensures profitability and consistency in rate calculations</w:t>
      </w:r>
    </w:p>
    <w:p w:rsidR="00000000" w:rsidDel="00000000" w:rsidP="00000000" w:rsidRDefault="00000000" w:rsidRPr="00000000" w14:paraId="00000025">
      <w:pPr>
        <w:spacing w:after="240" w:before="240" w:line="240" w:lineRule="auto"/>
        <w:ind w:left="0" w:firstLine="0"/>
        <w:rPr>
          <w:sz w:val="20"/>
          <w:szCs w:val="20"/>
          <w:highlight w:val="white"/>
        </w:rPr>
      </w:pPr>
      <w:r w:rsidDel="00000000" w:rsidR="00000000" w:rsidRPr="00000000">
        <w:rPr>
          <w:rtl w:val="0"/>
        </w:rPr>
      </w:r>
    </w:p>
    <w:p w:rsidR="00000000" w:rsidDel="00000000" w:rsidP="00000000" w:rsidRDefault="00000000" w:rsidRPr="00000000" w14:paraId="00000026">
      <w:pPr>
        <w:keepNext w:val="0"/>
        <w:keepLines w:val="0"/>
        <w:spacing w:after="0" w:before="240" w:line="240" w:lineRule="auto"/>
        <w:rPr>
          <w:sz w:val="20"/>
          <w:szCs w:val="20"/>
        </w:rPr>
      </w:pPr>
      <w:r w:rsidDel="00000000" w:rsidR="00000000" w:rsidRPr="00000000">
        <w:rPr>
          <w:sz w:val="20"/>
          <w:szCs w:val="20"/>
          <w:rtl w:val="0"/>
        </w:rPr>
        <w:t xml:space="preserve">Why Freightify?</w:t>
      </w:r>
    </w:p>
    <w:p w:rsidR="00000000" w:rsidDel="00000000" w:rsidP="00000000" w:rsidRDefault="00000000" w:rsidRPr="00000000" w14:paraId="00000027">
      <w:pPr>
        <w:spacing w:line="24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028">
      <w:pPr>
        <w:spacing w:line="240" w:lineRule="auto"/>
        <w:rPr>
          <w:sz w:val="20"/>
          <w:szCs w:val="20"/>
          <w:highlight w:val="white"/>
        </w:rPr>
      </w:pPr>
      <w:r w:rsidDel="00000000" w:rsidR="00000000" w:rsidRPr="00000000">
        <w:rPr>
          <w:sz w:val="20"/>
          <w:szCs w:val="20"/>
          <w:highlight w:val="white"/>
          <w:rtl w:val="0"/>
        </w:rPr>
        <w:t xml:space="preserve">Freightify is a SAAS for sea carrier logistic forwarders</w:t>
      </w:r>
    </w:p>
    <w:p w:rsidR="00000000" w:rsidDel="00000000" w:rsidP="00000000" w:rsidRDefault="00000000" w:rsidRPr="00000000" w14:paraId="00000029">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2A">
      <w:pPr>
        <w:keepNext w:val="0"/>
        <w:keepLines w:val="0"/>
        <w:spacing w:after="0" w:before="0" w:lineRule="auto"/>
        <w:rPr>
          <w:sz w:val="20"/>
          <w:szCs w:val="20"/>
        </w:rPr>
      </w:pPr>
      <w:r w:rsidDel="00000000" w:rsidR="00000000" w:rsidRPr="00000000">
        <w:rPr>
          <w:sz w:val="20"/>
          <w:szCs w:val="20"/>
          <w:rtl w:val="0"/>
        </w:rPr>
        <w:t xml:space="preserve">How to upload a file in Admin portal?</w:t>
      </w:r>
    </w:p>
    <w:p w:rsidR="00000000" w:rsidDel="00000000" w:rsidP="00000000" w:rsidRDefault="00000000" w:rsidRPr="00000000" w14:paraId="0000002B">
      <w:pPr>
        <w:numPr>
          <w:ilvl w:val="0"/>
          <w:numId w:val="5"/>
        </w:numPr>
        <w:spacing w:after="0" w:afterAutospacing="0" w:before="280" w:line="240" w:lineRule="auto"/>
        <w:ind w:left="720" w:hanging="360"/>
        <w:rPr>
          <w:sz w:val="20"/>
          <w:szCs w:val="20"/>
          <w:highlight w:val="white"/>
        </w:rPr>
      </w:pPr>
      <w:r w:rsidDel="00000000" w:rsidR="00000000" w:rsidRPr="00000000">
        <w:rPr>
          <w:color w:val="333333"/>
          <w:sz w:val="20"/>
          <w:szCs w:val="20"/>
          <w:highlight w:val="white"/>
          <w:rtl w:val="0"/>
        </w:rPr>
        <w:t xml:space="preserve">To upload a file &amp; make it as rate card visible in the platform, use the sheets from upload formats &amp; fill up the mandatory details</w:t>
      </w:r>
    </w:p>
    <w:p w:rsidR="00000000" w:rsidDel="00000000" w:rsidP="00000000" w:rsidRDefault="00000000" w:rsidRPr="00000000" w14:paraId="0000002C">
      <w:pPr>
        <w:numPr>
          <w:ilvl w:val="0"/>
          <w:numId w:val="5"/>
        </w:numPr>
        <w:spacing w:after="0" w:afterAutospacing="0" w:before="0" w:beforeAutospacing="0" w:line="240" w:lineRule="auto"/>
        <w:ind w:left="720" w:hanging="360"/>
        <w:rPr>
          <w:sz w:val="20"/>
          <w:szCs w:val="20"/>
          <w:highlight w:val="white"/>
        </w:rPr>
      </w:pPr>
      <w:r w:rsidDel="00000000" w:rsidR="00000000" w:rsidRPr="00000000">
        <w:rPr>
          <w:rFonts w:ascii="Arial Unicode MS" w:cs="Arial Unicode MS" w:eastAsia="Arial Unicode MS" w:hAnsi="Arial Unicode MS"/>
          <w:color w:val="333333"/>
          <w:sz w:val="20"/>
          <w:szCs w:val="20"/>
          <w:highlight w:val="white"/>
          <w:rtl w:val="0"/>
        </w:rPr>
        <w:t xml:space="preserve">Then Open respective mode in Shipper data entry (Shipper Data Entry → FCL)</w:t>
      </w:r>
    </w:p>
    <w:p w:rsidR="00000000" w:rsidDel="00000000" w:rsidP="00000000" w:rsidRDefault="00000000" w:rsidRPr="00000000" w14:paraId="0000002D">
      <w:pPr>
        <w:numPr>
          <w:ilvl w:val="1"/>
          <w:numId w:val="5"/>
        </w:numPr>
        <w:spacing w:after="0" w:afterAutospacing="0" w:before="0" w:beforeAutospacing="0" w:line="240" w:lineRule="auto"/>
        <w:ind w:left="1440" w:hanging="360"/>
        <w:rPr>
          <w:sz w:val="20"/>
          <w:szCs w:val="20"/>
          <w:highlight w:val="white"/>
        </w:rPr>
      </w:pPr>
      <w:r w:rsidDel="00000000" w:rsidR="00000000" w:rsidRPr="00000000">
        <w:rPr>
          <w:color w:val="333333"/>
          <w:sz w:val="20"/>
          <w:szCs w:val="20"/>
          <w:highlight w:val="white"/>
          <w:rtl w:val="0"/>
        </w:rPr>
        <w:t xml:space="preserve">Choose the vendor</w:t>
      </w:r>
    </w:p>
    <w:p w:rsidR="00000000" w:rsidDel="00000000" w:rsidP="00000000" w:rsidRDefault="00000000" w:rsidRPr="00000000" w14:paraId="0000002E">
      <w:pPr>
        <w:numPr>
          <w:ilvl w:val="1"/>
          <w:numId w:val="5"/>
        </w:numPr>
        <w:spacing w:after="0" w:afterAutospacing="0" w:before="0" w:beforeAutospacing="0" w:line="240" w:lineRule="auto"/>
        <w:ind w:left="1440" w:hanging="360"/>
        <w:rPr>
          <w:sz w:val="20"/>
          <w:szCs w:val="20"/>
          <w:highlight w:val="white"/>
        </w:rPr>
      </w:pPr>
      <w:r w:rsidDel="00000000" w:rsidR="00000000" w:rsidRPr="00000000">
        <w:rPr>
          <w:color w:val="333333"/>
          <w:sz w:val="20"/>
          <w:szCs w:val="20"/>
          <w:highlight w:val="white"/>
          <w:rtl w:val="0"/>
        </w:rPr>
        <w:t xml:space="preserve">Choose Subvendor</w:t>
      </w:r>
    </w:p>
    <w:p w:rsidR="00000000" w:rsidDel="00000000" w:rsidP="00000000" w:rsidRDefault="00000000" w:rsidRPr="00000000" w14:paraId="0000002F">
      <w:pPr>
        <w:numPr>
          <w:ilvl w:val="1"/>
          <w:numId w:val="5"/>
        </w:numPr>
        <w:spacing w:after="0" w:afterAutospacing="0" w:before="0" w:beforeAutospacing="0" w:line="240" w:lineRule="auto"/>
        <w:ind w:left="1440" w:hanging="360"/>
        <w:rPr>
          <w:sz w:val="20"/>
          <w:szCs w:val="20"/>
          <w:highlight w:val="white"/>
        </w:rPr>
      </w:pPr>
      <w:r w:rsidDel="00000000" w:rsidR="00000000" w:rsidRPr="00000000">
        <w:rPr>
          <w:color w:val="333333"/>
          <w:sz w:val="20"/>
          <w:szCs w:val="20"/>
          <w:highlight w:val="white"/>
          <w:rtl w:val="0"/>
        </w:rPr>
        <w:t xml:space="preserve">Select the Leg(L3)</w:t>
      </w:r>
    </w:p>
    <w:p w:rsidR="00000000" w:rsidDel="00000000" w:rsidP="00000000" w:rsidRDefault="00000000" w:rsidRPr="00000000" w14:paraId="00000030">
      <w:pPr>
        <w:numPr>
          <w:ilvl w:val="1"/>
          <w:numId w:val="5"/>
        </w:numPr>
        <w:spacing w:after="0" w:afterAutospacing="0" w:before="0" w:beforeAutospacing="0" w:line="240" w:lineRule="auto"/>
        <w:ind w:left="1440" w:hanging="360"/>
        <w:rPr>
          <w:sz w:val="20"/>
          <w:szCs w:val="20"/>
          <w:highlight w:val="white"/>
        </w:rPr>
      </w:pPr>
      <w:r w:rsidDel="00000000" w:rsidR="00000000" w:rsidRPr="00000000">
        <w:rPr>
          <w:color w:val="333333"/>
          <w:sz w:val="20"/>
          <w:szCs w:val="20"/>
          <w:highlight w:val="white"/>
          <w:rtl w:val="0"/>
        </w:rPr>
        <w:t xml:space="preserve">Upload the file</w:t>
      </w:r>
    </w:p>
    <w:p w:rsidR="00000000" w:rsidDel="00000000" w:rsidP="00000000" w:rsidRDefault="00000000" w:rsidRPr="00000000" w14:paraId="00000031">
      <w:pPr>
        <w:numPr>
          <w:ilvl w:val="1"/>
          <w:numId w:val="5"/>
        </w:numPr>
        <w:spacing w:after="0" w:afterAutospacing="0" w:before="0" w:beforeAutospacing="0" w:line="240" w:lineRule="auto"/>
        <w:ind w:left="1440" w:hanging="360"/>
        <w:rPr>
          <w:sz w:val="20"/>
          <w:szCs w:val="20"/>
          <w:highlight w:val="white"/>
        </w:rPr>
      </w:pPr>
      <w:r w:rsidDel="00000000" w:rsidR="00000000" w:rsidRPr="00000000">
        <w:rPr>
          <w:color w:val="333333"/>
          <w:sz w:val="20"/>
          <w:szCs w:val="20"/>
          <w:highlight w:val="white"/>
          <w:rtl w:val="0"/>
        </w:rPr>
        <w:t xml:space="preserve">Submit</w:t>
      </w:r>
    </w:p>
    <w:p w:rsidR="00000000" w:rsidDel="00000000" w:rsidP="00000000" w:rsidRDefault="00000000" w:rsidRPr="00000000" w14:paraId="00000032">
      <w:pPr>
        <w:numPr>
          <w:ilvl w:val="1"/>
          <w:numId w:val="5"/>
        </w:numPr>
        <w:spacing w:after="280" w:before="0" w:beforeAutospacing="0" w:line="240" w:lineRule="auto"/>
        <w:ind w:left="1440" w:hanging="360"/>
        <w:rPr>
          <w:sz w:val="20"/>
          <w:szCs w:val="20"/>
          <w:highlight w:val="white"/>
        </w:rPr>
      </w:pPr>
      <w:r w:rsidDel="00000000" w:rsidR="00000000" w:rsidRPr="00000000">
        <w:rPr>
          <w:color w:val="333333"/>
          <w:sz w:val="20"/>
          <w:szCs w:val="20"/>
          <w:highlight w:val="white"/>
          <w:rtl w:val="0"/>
        </w:rPr>
        <w:t xml:space="preserve">Repeat the same for files which you want to upload for any legs/subvendor/vendor</w:t>
      </w:r>
    </w:p>
    <w:p w:rsidR="00000000" w:rsidDel="00000000" w:rsidP="00000000" w:rsidRDefault="00000000" w:rsidRPr="00000000" w14:paraId="00000033">
      <w:pPr>
        <w:keepNext w:val="0"/>
        <w:keepLines w:val="0"/>
        <w:shd w:fill="ffffff" w:val="clear"/>
        <w:spacing w:after="0" w:before="700" w:lineRule="auto"/>
        <w:rPr>
          <w:sz w:val="20"/>
          <w:szCs w:val="20"/>
        </w:rPr>
      </w:pPr>
      <w:r w:rsidDel="00000000" w:rsidR="00000000" w:rsidRPr="00000000">
        <w:rPr>
          <w:sz w:val="20"/>
          <w:szCs w:val="20"/>
          <w:rtl w:val="0"/>
        </w:rPr>
        <w:t xml:space="preserve">What are schedule v3 Features?</w:t>
      </w:r>
    </w:p>
    <w:p w:rsidR="00000000" w:rsidDel="00000000" w:rsidP="00000000" w:rsidRDefault="00000000" w:rsidRPr="00000000" w14:paraId="00000034">
      <w:pPr>
        <w:numPr>
          <w:ilvl w:val="0"/>
          <w:numId w:val="2"/>
        </w:numPr>
        <w:shd w:fill="ffffff" w:val="clear"/>
        <w:spacing w:after="0" w:afterAutospacing="0" w:before="220" w:line="240" w:lineRule="auto"/>
        <w:ind w:left="720" w:hanging="360"/>
        <w:rPr>
          <w:sz w:val="20"/>
          <w:szCs w:val="20"/>
          <w:highlight w:val="white"/>
        </w:rPr>
      </w:pPr>
      <w:r w:rsidDel="00000000" w:rsidR="00000000" w:rsidRPr="00000000">
        <w:rPr>
          <w:color w:val="333333"/>
          <w:sz w:val="20"/>
          <w:szCs w:val="20"/>
          <w:highlight w:val="white"/>
          <w:rtl w:val="0"/>
        </w:rPr>
        <w:t xml:space="preserve">In this version, as same as v2 first it check db and if not would make a call</w:t>
      </w:r>
    </w:p>
    <w:p w:rsidR="00000000" w:rsidDel="00000000" w:rsidP="00000000" w:rsidRDefault="00000000" w:rsidRPr="00000000" w14:paraId="00000035">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For Priority like V2</w:t>
      </w:r>
    </w:p>
    <w:p w:rsidR="00000000" w:rsidDel="00000000" w:rsidP="00000000" w:rsidRDefault="00000000" w:rsidRPr="00000000" w14:paraId="00000036">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In the older version data is stored in mongoDb but for this storing in DynamoDB with TTL which is configurable.</w:t>
      </w:r>
    </w:p>
    <w:p w:rsidR="00000000" w:rsidDel="00000000" w:rsidP="00000000" w:rsidRDefault="00000000" w:rsidRPr="00000000" w14:paraId="00000037">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 In this, duplication would never happen because it is not possible with DynamoDB</w:t>
      </w:r>
    </w:p>
    <w:p w:rsidR="00000000" w:rsidDel="00000000" w:rsidP="00000000" w:rsidRDefault="00000000" w:rsidRPr="00000000" w14:paraId="00000038">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 Here handled concurrency, so it will avoid the concurrent calls</w:t>
      </w:r>
    </w:p>
    <w:p w:rsidR="00000000" w:rsidDel="00000000" w:rsidP="00000000" w:rsidRDefault="00000000" w:rsidRPr="00000000" w14:paraId="00000039">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 After made a call the data would be stored in Redis, by continue received another call it would check the Redis if the data is present then it will return if not it will make a call           </w:t>
      </w:r>
    </w:p>
    <w:p w:rsidR="00000000" w:rsidDel="00000000" w:rsidP="00000000" w:rsidRDefault="00000000" w:rsidRPr="00000000" w14:paraId="0000003A">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Uses DynamoDB for Schedules persistence.</w:t>
      </w:r>
    </w:p>
    <w:p w:rsidR="00000000" w:rsidDel="00000000" w:rsidP="00000000" w:rsidRDefault="00000000" w:rsidRPr="00000000" w14:paraId="0000003B">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concurrency has been handled here </w:t>
      </w:r>
    </w:p>
    <w:p w:rsidR="00000000" w:rsidDel="00000000" w:rsidP="00000000" w:rsidRDefault="00000000" w:rsidRPr="00000000" w14:paraId="0000003C">
      <w:pPr>
        <w:numPr>
          <w:ilvl w:val="0"/>
          <w:numId w:val="2"/>
        </w:numPr>
        <w:shd w:fill="ffffff" w:val="clear"/>
        <w:spacing w:after="0" w:afterAutospacing="0"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Priority Schedules logic handled here </w:t>
      </w:r>
    </w:p>
    <w:p w:rsidR="00000000" w:rsidDel="00000000" w:rsidP="00000000" w:rsidRDefault="00000000" w:rsidRPr="00000000" w14:paraId="0000003D">
      <w:pPr>
        <w:numPr>
          <w:ilvl w:val="0"/>
          <w:numId w:val="2"/>
        </w:numPr>
        <w:shd w:fill="ffffff" w:val="clear"/>
        <w:spacing w:before="0" w:beforeAutospacing="0" w:line="240" w:lineRule="auto"/>
        <w:ind w:left="720" w:hanging="360"/>
        <w:rPr>
          <w:sz w:val="20"/>
          <w:szCs w:val="20"/>
          <w:highlight w:val="white"/>
        </w:rPr>
      </w:pPr>
      <w:r w:rsidDel="00000000" w:rsidR="00000000" w:rsidRPr="00000000">
        <w:rPr>
          <w:color w:val="333333"/>
          <w:sz w:val="20"/>
          <w:szCs w:val="20"/>
          <w:highlight w:val="white"/>
          <w:rtl w:val="0"/>
        </w:rPr>
        <w:t xml:space="preserve">Uses Redis for caching Schedules data</w:t>
      </w:r>
    </w:p>
    <w:p w:rsidR="00000000" w:rsidDel="00000000" w:rsidP="00000000" w:rsidRDefault="00000000" w:rsidRPr="00000000" w14:paraId="0000003E">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03F">
      <w:pPr>
        <w:spacing w:after="240" w:before="240" w:line="240" w:lineRule="auto"/>
        <w:ind w:left="0" w:firstLine="0"/>
        <w:rPr>
          <w:sz w:val="20"/>
          <w:szCs w:val="20"/>
        </w:rPr>
      </w:pPr>
      <w:r w:rsidDel="00000000" w:rsidR="00000000" w:rsidRPr="00000000">
        <w:rPr>
          <w:sz w:val="20"/>
          <w:szCs w:val="20"/>
          <w:highlight w:val="white"/>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7"/>
        <w:szCs w:val="27"/>
        <w:u w:val="none"/>
      </w:rPr>
    </w:lvl>
    <w:lvl w:ilvl="1">
      <w:start w:val="1"/>
      <w:numFmt w:val="bullet"/>
      <w:lvlText w:val="○"/>
      <w:lvlJc w:val="left"/>
      <w:pPr>
        <w:ind w:left="1440" w:hanging="360"/>
      </w:pPr>
      <w:rPr>
        <w:rFonts w:ascii="Arial" w:cs="Arial" w:eastAsia="Arial" w:hAnsi="Arial"/>
        <w:color w:val="333333"/>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