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Freightify KN LCL Pricing Matrix</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Mutual Feature Definition Document as a Basis for Effort Estimation by Freightify</w:t>
      </w:r>
    </w:p>
    <w:p w:rsidR="00000000" w:rsidDel="00000000" w:rsidP="00000000" w:rsidRDefault="00000000" w:rsidRPr="00000000" w14:paraId="00000003">
      <w:pPr>
        <w:pStyle w:val="Heading1"/>
        <w:rPr>
          <w:rFonts w:ascii="Arial" w:cs="Arial" w:eastAsia="Arial" w:hAnsi="Arial"/>
        </w:rPr>
      </w:pPr>
      <w:r w:rsidDel="00000000" w:rsidR="00000000" w:rsidRPr="00000000">
        <w:rPr>
          <w:rFonts w:ascii="Arial" w:cs="Arial" w:eastAsia="Arial" w:hAnsi="Arial"/>
          <w:rtl w:val="0"/>
        </w:rPr>
        <w:t xml:space="preserve">Feature 1: NVOCC Focus Lanes</w:t>
      </w:r>
    </w:p>
    <w:p w:rsidR="00000000" w:rsidDel="00000000" w:rsidP="00000000" w:rsidRDefault="00000000" w:rsidRPr="00000000" w14:paraId="00000004">
      <w:pPr>
        <w:rPr>
          <w:rFonts w:ascii="Arial" w:cs="Arial" w:eastAsia="Arial" w:hAnsi="Arial"/>
          <w:b w:val="1"/>
        </w:rPr>
      </w:pPr>
      <w:r w:rsidDel="00000000" w:rsidR="00000000" w:rsidRPr="00000000">
        <w:rPr>
          <w:rFonts w:ascii="Arial" w:cs="Arial" w:eastAsia="Arial" w:hAnsi="Arial"/>
          <w:b w:val="1"/>
          <w:rtl w:val="0"/>
        </w:rPr>
        <w:t xml:space="preserve">Background / Purpose / Use Case</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Pricing Managers need to check a short-list of selected focus lanes more intensively out of the large number of lanes contained in a rate sheet. </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sheet typically contains a 5-digit number of lanes out of which a 2- or 3-digit number of lanes are </w:t>
      </w:r>
      <w:r w:rsidDel="00000000" w:rsidR="00000000" w:rsidRPr="00000000">
        <w:rPr>
          <w:rFonts w:ascii="Arial" w:cs="Arial" w:eastAsia="Arial" w:hAnsi="Arial"/>
          <w:rtl w:val="0"/>
        </w:rPr>
        <w:t xml:space="preserve">focused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lanes.</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example, target rate setting is typically handled differently for focus vs non-focus lanes.</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solution shall enable the maintenance and search of such focus lanes.</w:t>
      </w:r>
    </w:p>
    <w:p w:rsidR="00000000" w:rsidDel="00000000" w:rsidP="00000000" w:rsidRDefault="00000000" w:rsidRPr="00000000" w14:paraId="00000009">
      <w:pPr>
        <w:rPr>
          <w:rFonts w:ascii="Arial" w:cs="Arial" w:eastAsia="Arial" w:hAnsi="Arial"/>
          <w:b w:val="1"/>
        </w:rPr>
      </w:pPr>
      <w:r w:rsidDel="00000000" w:rsidR="00000000" w:rsidRPr="00000000">
        <w:rPr>
          <w:rFonts w:ascii="Arial" w:cs="Arial" w:eastAsia="Arial" w:hAnsi="Arial"/>
          <w:b w:val="1"/>
          <w:rtl w:val="0"/>
        </w:rPr>
        <w:t xml:space="preserve">Functional Requirements / Workflow</w:t>
      </w:r>
    </w:p>
    <w:p w:rsidR="00000000" w:rsidDel="00000000" w:rsidP="00000000" w:rsidRDefault="00000000" w:rsidRPr="00000000" w14:paraId="0000000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Enable maintenance of focus lanes on a new UI with following properties:</w:t>
      </w:r>
    </w:p>
    <w:p w:rsidR="00000000" w:rsidDel="00000000" w:rsidP="00000000" w:rsidRDefault="00000000" w:rsidRPr="00000000" w14:paraId="0000000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NVOCC</w:t>
      </w:r>
    </w:p>
    <w:p w:rsidR="00000000" w:rsidDel="00000000" w:rsidP="00000000" w:rsidRDefault="00000000" w:rsidRPr="00000000" w14:paraId="0000000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CFS origin</w:t>
      </w:r>
    </w:p>
    <w:p w:rsidR="00000000" w:rsidDel="00000000" w:rsidP="00000000" w:rsidRDefault="00000000" w:rsidRPr="00000000" w14:paraId="0000000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CFS destination</w:t>
      </w:r>
    </w:p>
    <w:p w:rsidR="00000000" w:rsidDel="00000000" w:rsidP="00000000" w:rsidRDefault="00000000" w:rsidRPr="00000000" w14:paraId="0000000E">
      <w:pPr>
        <w:ind w:left="720" w:firstLine="0"/>
        <w:rPr>
          <w:rFonts w:ascii="Arial" w:cs="Arial" w:eastAsia="Arial" w:hAnsi="Arial"/>
          <w:color w:val="ff0000"/>
        </w:rPr>
      </w:pPr>
      <w:r w:rsidDel="00000000" w:rsidR="00000000" w:rsidRPr="00000000">
        <w:rPr>
          <w:rFonts w:ascii="Arial" w:cs="Arial" w:eastAsia="Arial" w:hAnsi="Arial"/>
          <w:color w:val="ff0000"/>
          <w:rtl w:val="0"/>
        </w:rPr>
        <w:t xml:space="preserve">The corporate pricing manager / user must be able to adjust the focus lanes per NVOCC themselves on a regular basis.</w:t>
      </w:r>
    </w:p>
    <w:p w:rsidR="00000000" w:rsidDel="00000000" w:rsidP="00000000" w:rsidRDefault="00000000" w:rsidRPr="00000000" w14:paraId="000000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Enable filtering of focus lanes in LCL Pricing Matrix by new search parameter “Focus Lanes” which filters on top of the existing filter parameters. Values:</w:t>
      </w:r>
    </w:p>
    <w:p w:rsidR="00000000" w:rsidDel="00000000" w:rsidP="00000000" w:rsidRDefault="00000000" w:rsidRPr="00000000" w14:paraId="0000001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Lanes (default)</w:t>
      </w:r>
    </w:p>
    <w:p w:rsidR="00000000" w:rsidDel="00000000" w:rsidP="00000000" w:rsidRDefault="00000000" w:rsidRPr="00000000" w14:paraId="0000001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Focus Lanes Only</w:t>
      </w:r>
    </w:p>
    <w:p w:rsidR="00000000" w:rsidDel="00000000" w:rsidP="00000000" w:rsidRDefault="00000000" w:rsidRPr="00000000" w14:paraId="0000001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Non-Focus Lanes Only</w:t>
      </w:r>
    </w:p>
    <w:p w:rsidR="00000000" w:rsidDel="00000000" w:rsidP="00000000" w:rsidRDefault="00000000" w:rsidRPr="00000000" w14:paraId="000000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searching with filter parameter Focus Lanes set to value “Focus Lanes Only”, the system shall fetch all rates of the selected NVOCCs as per general search filters, with the additional constraint that at least one tile per lane represents a NVOCC’s focus lane. </w:t>
      </w:r>
    </w:p>
    <w:p w:rsidR="00000000" w:rsidDel="00000000" w:rsidP="00000000" w:rsidRDefault="00000000" w:rsidRPr="00000000" w14:paraId="000000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1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Search NVOCCs: A, B and C</w:t>
      </w:r>
    </w:p>
    <w:p w:rsidR="00000000" w:rsidDel="00000000" w:rsidP="00000000" w:rsidRDefault="00000000" w:rsidRPr="00000000" w14:paraId="0000001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Search lanes: X, Y and Z</w:t>
      </w:r>
    </w:p>
    <w:p w:rsidR="00000000" w:rsidDel="00000000" w:rsidP="00000000" w:rsidRDefault="00000000" w:rsidRPr="00000000" w14:paraId="0000001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Among the searched lanes, </w:t>
      </w:r>
    </w:p>
    <w:p w:rsidR="00000000" w:rsidDel="00000000" w:rsidP="00000000" w:rsidRDefault="00000000" w:rsidRPr="00000000" w14:paraId="00000018">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NVOCC A has focus lane X</w:t>
      </w:r>
    </w:p>
    <w:p w:rsidR="00000000" w:rsidDel="00000000" w:rsidP="00000000" w:rsidRDefault="00000000" w:rsidRPr="00000000" w14:paraId="00000019">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NVOCC B has focus lane Y</w:t>
      </w:r>
    </w:p>
    <w:p w:rsidR="00000000" w:rsidDel="00000000" w:rsidP="00000000" w:rsidRDefault="00000000" w:rsidRPr="00000000" w14:paraId="0000001A">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NVOCC C does not have any focus lane </w:t>
      </w:r>
    </w:p>
    <w:p w:rsidR="00000000" w:rsidDel="00000000" w:rsidP="00000000" w:rsidRDefault="00000000" w:rsidRPr="00000000" w14:paraId="0000001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Search results, assuming all searched NVOCCs provide rates for all searched lanes: </w:t>
      </w:r>
    </w:p>
    <w:p w:rsidR="00000000" w:rsidDel="00000000" w:rsidP="00000000" w:rsidRDefault="00000000" w:rsidRPr="00000000" w14:paraId="0000001C">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Lane X with 3 NVOCC rate tiles displayed</w:t>
      </w:r>
    </w:p>
    <w:p w:rsidR="00000000" w:rsidDel="00000000" w:rsidP="00000000" w:rsidRDefault="00000000" w:rsidRPr="00000000" w14:paraId="0000001D">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Lane Y with 3 NVOCC rate tiles displayed</w:t>
      </w:r>
    </w:p>
    <w:p w:rsidR="00000000" w:rsidDel="00000000" w:rsidP="00000000" w:rsidRDefault="00000000" w:rsidRPr="00000000" w14:paraId="0000001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(Lane Z not a result) </w:t>
      </w:r>
    </w:p>
    <w:p w:rsidR="00000000" w:rsidDel="00000000" w:rsidP="00000000" w:rsidRDefault="00000000" w:rsidRPr="00000000" w14:paraId="0000001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 required / out of scope:</w:t>
      </w:r>
    </w:p>
    <w:p w:rsidR="00000000" w:rsidDel="00000000" w:rsidP="00000000" w:rsidRDefault="00000000" w:rsidRPr="00000000" w14:paraId="0000002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Subdifferentiation of focus lanes by priority (e.g. high, medium, low)</w:t>
      </w:r>
    </w:p>
    <w:p w:rsidR="00000000" w:rsidDel="00000000" w:rsidP="00000000" w:rsidRDefault="00000000" w:rsidRPr="00000000" w14:paraId="0000002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Definition of focus lanes on higher aggregated levels such as country (all focus lanes are defined CFS – CFS)</w:t>
      </w:r>
    </w:p>
    <w:p w:rsidR="00000000" w:rsidDel="00000000" w:rsidP="00000000" w:rsidRDefault="00000000" w:rsidRPr="00000000" w14:paraId="0000002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Prioritization of NVOCCs e.g. global preferred, trade preferred or similar</w:t>
      </w:r>
    </w:p>
    <w:p w:rsidR="00000000" w:rsidDel="00000000" w:rsidP="00000000" w:rsidRDefault="00000000" w:rsidRPr="00000000" w14:paraId="0000002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 highlighting of tiles representing a focus lane in the search results (Freightify may conclude to do so in a discreet manner)</w:t>
      </w:r>
    </w:p>
    <w:p w:rsidR="00000000" w:rsidDel="00000000" w:rsidP="00000000" w:rsidRDefault="00000000" w:rsidRPr="00000000" w14:paraId="00000024">
      <w:pPr>
        <w:rPr>
          <w:rFonts w:ascii="Arial" w:cs="Arial" w:eastAsia="Arial" w:hAnsi="Arial"/>
          <w:b w:val="1"/>
        </w:rPr>
      </w:pPr>
      <w:r w:rsidDel="00000000" w:rsidR="00000000" w:rsidRPr="00000000">
        <w:rPr>
          <w:rFonts w:ascii="Arial" w:cs="Arial" w:eastAsia="Arial" w:hAnsi="Arial"/>
          <w:b w:val="1"/>
          <w:rtl w:val="0"/>
        </w:rPr>
        <w:t xml:space="preserve">Freightify Implementation Notes / Effort Estimate</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i w:val="0"/>
          <w:smallCaps w:val="0"/>
          <w:strike w:val="0"/>
          <w:color w:val="000000"/>
          <w:sz w:val="24"/>
          <w:szCs w:val="24"/>
          <w:highlight w:val="yellow"/>
          <w:vertAlign w:val="baseline"/>
        </w:rPr>
      </w:pPr>
      <w:r w:rsidDel="00000000" w:rsidR="00000000" w:rsidRPr="00000000">
        <w:rPr>
          <w:rFonts w:ascii="Arial" w:cs="Arial" w:eastAsia="Arial" w:hAnsi="Arial"/>
          <w:highlight w:val="yellow"/>
          <w:rtl w:val="0"/>
        </w:rPr>
        <w:t xml:space="preserve">Focus lane administration on UI: </w:t>
      </w:r>
    </w:p>
    <w:p w:rsidR="00000000" w:rsidDel="00000000" w:rsidP="00000000" w:rsidRDefault="00000000" w:rsidRPr="00000000" w14:paraId="0000002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rFonts w:ascii="Arial" w:cs="Arial" w:eastAsia="Arial" w:hAnsi="Arial"/>
          <w:b w:val="0"/>
          <w:i w:val="0"/>
          <w:smallCaps w:val="0"/>
          <w:strike w:val="0"/>
          <w:color w:val="000000"/>
          <w:sz w:val="24"/>
          <w:szCs w:val="24"/>
          <w:highlight w:val="yellow"/>
          <w:vertAlign w:val="baseline"/>
        </w:rPr>
      </w:pPr>
      <w:r w:rsidDel="00000000" w:rsidR="00000000" w:rsidRPr="00000000">
        <w:rPr>
          <w:rFonts w:ascii="Arial" w:cs="Arial" w:eastAsia="Arial" w:hAnsi="Arial"/>
          <w:highlight w:val="yellow"/>
          <w:rtl w:val="0"/>
        </w:rPr>
        <w:t xml:space="preserve">Use existing tile selection mechanism </w:t>
      </w:r>
    </w:p>
    <w:p w:rsidR="00000000" w:rsidDel="00000000" w:rsidP="00000000" w:rsidRDefault="00000000" w:rsidRPr="00000000" w14:paraId="0000002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rFonts w:ascii="Arial" w:cs="Arial" w:eastAsia="Arial" w:hAnsi="Arial"/>
          <w:highlight w:val="yellow"/>
        </w:rPr>
      </w:pPr>
      <w:r w:rsidDel="00000000" w:rsidR="00000000" w:rsidRPr="00000000">
        <w:rPr>
          <w:rFonts w:ascii="Arial" w:cs="Arial" w:eastAsia="Arial" w:hAnsi="Arial"/>
          <w:highlight w:val="yellow"/>
          <w:rtl w:val="0"/>
        </w:rPr>
        <w:t xml:space="preserve">Option “Set as Focus Lanes”</w:t>
      </w:r>
    </w:p>
    <w:p w:rsidR="00000000" w:rsidDel="00000000" w:rsidP="00000000" w:rsidRDefault="00000000" w:rsidRPr="00000000" w14:paraId="0000002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rFonts w:ascii="Arial" w:cs="Arial" w:eastAsia="Arial" w:hAnsi="Arial"/>
          <w:highlight w:val="yellow"/>
        </w:rPr>
      </w:pPr>
      <w:r w:rsidDel="00000000" w:rsidR="00000000" w:rsidRPr="00000000">
        <w:rPr>
          <w:rFonts w:ascii="Arial" w:cs="Arial" w:eastAsia="Arial" w:hAnsi="Arial"/>
          <w:highlight w:val="yellow"/>
          <w:rtl w:val="0"/>
        </w:rPr>
        <w:t xml:space="preserve">Option “Reset Focus Lanes”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highlight w:val="yellow"/>
        </w:rPr>
      </w:pPr>
      <w:r w:rsidDel="00000000" w:rsidR="00000000" w:rsidRPr="00000000">
        <w:rPr>
          <w:rFonts w:ascii="Arial" w:cs="Arial" w:eastAsia="Arial" w:hAnsi="Arial"/>
          <w:highlight w:val="yellow"/>
          <w:rtl w:val="0"/>
        </w:rPr>
        <w:t xml:space="preserve">Maintain focus lanes as separate master data table (NVOCC, CFS-O, CFS-D)</w:t>
      </w:r>
      <w:r w:rsidDel="00000000" w:rsidR="00000000" w:rsidRPr="00000000">
        <w:rPr>
          <w:rtl w:val="0"/>
        </w:rPr>
      </w:r>
    </w:p>
    <w:p w:rsidR="00000000" w:rsidDel="00000000" w:rsidP="00000000" w:rsidRDefault="00000000" w:rsidRPr="00000000" w14:paraId="0000002A">
      <w:pPr>
        <w:rPr>
          <w:rFonts w:ascii="Arial" w:cs="Arial" w:eastAsia="Arial" w:hAnsi="Arial"/>
          <w:b w:val="1"/>
          <w:color w:val="0f4761"/>
          <w:sz w:val="32"/>
          <w:szCs w:val="32"/>
        </w:rPr>
      </w:pPr>
      <w:r w:rsidDel="00000000" w:rsidR="00000000" w:rsidRPr="00000000">
        <w:rPr>
          <w:rtl w:val="0"/>
        </w:rPr>
      </w:r>
    </w:p>
    <w:p w:rsidR="00000000" w:rsidDel="00000000" w:rsidP="00000000" w:rsidRDefault="00000000" w:rsidRPr="00000000" w14:paraId="0000002B">
      <w:pPr>
        <w:rPr>
          <w:rFonts w:ascii="Arial" w:cs="Arial" w:eastAsia="Arial" w:hAnsi="Arial"/>
          <w:b w:val="1"/>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rFonts w:ascii="Arial" w:cs="Arial" w:eastAsia="Arial" w:hAnsi="Arial"/>
        </w:rPr>
      </w:pPr>
      <w:r w:rsidDel="00000000" w:rsidR="00000000" w:rsidRPr="00000000">
        <w:rPr>
          <w:rFonts w:ascii="Arial" w:cs="Arial" w:eastAsia="Arial" w:hAnsi="Arial"/>
          <w:rtl w:val="0"/>
        </w:rPr>
        <w:t xml:space="preserve">Feature 2: Target Rates</w:t>
      </w:r>
    </w:p>
    <w:p w:rsidR="00000000" w:rsidDel="00000000" w:rsidP="00000000" w:rsidRDefault="00000000" w:rsidRPr="00000000" w14:paraId="0000002D">
      <w:pPr>
        <w:rPr>
          <w:rFonts w:ascii="Arial" w:cs="Arial" w:eastAsia="Arial" w:hAnsi="Arial"/>
          <w:b w:val="1"/>
        </w:rPr>
      </w:pPr>
      <w:r w:rsidDel="00000000" w:rsidR="00000000" w:rsidRPr="00000000">
        <w:rPr>
          <w:rFonts w:ascii="Arial" w:cs="Arial" w:eastAsia="Arial" w:hAnsi="Arial"/>
          <w:b w:val="1"/>
          <w:rtl w:val="0"/>
        </w:rPr>
        <w:t xml:space="preserve">Background / Purpose / Use Case</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 corporate pricing managers set initial target rates with the bulk-setting functionality currently available in the LCL Pricing Matrix, there is a business need for target rates to be verified with and updated by local LCL pricing managers.</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per design, target rates can currently be downloaded as part of the master rate sheet, yet not be uploaded. </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per design, the permission to set target rates is tied to the update permission of the LCL Pricing Matrix. This permission is currently granted to corporate pricing managers only and should remain with corporate pricing managers only.</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Following constraints shall remain in place: </w:t>
      </w:r>
    </w:p>
    <w:p w:rsidR="00000000" w:rsidDel="00000000" w:rsidP="00000000" w:rsidRDefault="00000000" w:rsidRPr="00000000" w14:paraId="0000003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users can see all target rates (on the lanes that a given user can see according to visibility rules)</w:t>
      </w:r>
    </w:p>
    <w:p w:rsidR="00000000" w:rsidDel="00000000" w:rsidP="00000000" w:rsidRDefault="00000000" w:rsidRPr="00000000" w14:paraId="0000003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can only be one target rate be set on a lane (or none)</w:t>
      </w:r>
    </w:p>
    <w:p w:rsidR="00000000" w:rsidDel="00000000" w:rsidP="00000000" w:rsidRDefault="00000000" w:rsidRPr="00000000" w14:paraId="0000003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Target rates do not have a validity, a new target rates replaces the previous</w:t>
      </w:r>
    </w:p>
    <w:p w:rsidR="00000000" w:rsidDel="00000000" w:rsidP="00000000" w:rsidRDefault="00000000" w:rsidRPr="00000000" w14:paraId="00000035">
      <w:pPr>
        <w:rPr>
          <w:rFonts w:ascii="Arial" w:cs="Arial" w:eastAsia="Arial" w:hAnsi="Arial"/>
          <w:b w:val="1"/>
        </w:rPr>
      </w:pPr>
      <w:r w:rsidDel="00000000" w:rsidR="00000000" w:rsidRPr="00000000">
        <w:rPr>
          <w:rFonts w:ascii="Arial" w:cs="Arial" w:eastAsia="Arial" w:hAnsi="Arial"/>
          <w:b w:val="1"/>
          <w:rtl w:val="0"/>
        </w:rPr>
        <w:t xml:space="preserve">Functional Requirements / Workflow</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Enable setting (</w:t>
      </w:r>
      <w:sdt>
        <w:sdtPr>
          <w:id w:val="1981268938"/>
          <w:tag w:val="goog_rdk_0"/>
        </w:sdtPr>
        <w:sdtContent>
          <w:commentRangeStart w:id="0"/>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no target rate set yet</w:t>
      </w:r>
      <w:commentRangeEnd w:id="0"/>
      <w:r w:rsidDel="00000000" w:rsidR="00000000" w:rsidRPr="00000000">
        <w:commentReference w:id="0"/>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 well as updating </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amounts (no percentage)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target rate already set) of target rates by uploading the master rate sheet to the Pricing Matrix. </w:t>
      </w:r>
    </w:p>
    <w:p w:rsidR="00000000" w:rsidDel="00000000" w:rsidP="00000000" w:rsidRDefault="00000000" w:rsidRPr="00000000" w14:paraId="0000003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means the upload process shall process the </w:t>
      </w: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lane key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target rate columns from the MRS </w:t>
      </w: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only (i.e. no NVOCC rates)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persist the </w:t>
      </w: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target rates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accordingly, as if set via the bulk-function on the UI. </w:t>
      </w:r>
    </w:p>
    <w:p w:rsidR="00000000" w:rsidDel="00000000" w:rsidP="00000000" w:rsidRDefault="00000000" w:rsidRPr="00000000" w14:paraId="0000003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bfbfbf"/>
          <w:sz w:val="24"/>
          <w:szCs w:val="24"/>
          <w:u w:val="none"/>
          <w:shd w:fill="auto" w:val="clear"/>
          <w:vertAlign w:val="baseline"/>
        </w:rPr>
      </w:pP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Such uploads shall be subject to the same permission described in bullet 3 but shall be restricted to the lanes for which the user has access according to visibility rules </w:t>
      </w:r>
      <w:r w:rsidDel="00000000" w:rsidR="00000000" w:rsidRPr="00000000">
        <w:rPr>
          <w:rFonts w:ascii="Arial" w:cs="Arial" w:eastAsia="Arial" w:hAnsi="Arial"/>
          <w:b w:val="0"/>
          <w:i w:val="0"/>
          <w:smallCaps w:val="0"/>
          <w:strike w:val="1"/>
          <w:color w:val="bfbfbf"/>
          <w:sz w:val="24"/>
          <w:szCs w:val="24"/>
          <w:u w:val="none"/>
          <w:shd w:fill="auto" w:val="clear"/>
          <w:vertAlign w:val="baseline"/>
          <w:rtl w:val="0"/>
        </w:rPr>
        <w:t xml:space="preserve">would be performed by corporate users who have the permission to upload rate sheets (no restriction to certain lanes).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Enable filtering of lanes by a new search filter “Target Rate”: All (default), TR Set, TR Not Set.</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Split out the permission to set target rates from the overall LCL Pricing Matrix Update permission. As a result, the separate permission can be assigned to specific roles / users e.g. local LCL pricing managers. Such user could then set target rates on the lanes that the user can see according to visibility rules.</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KN process: </w:t>
      </w:r>
    </w:p>
    <w:p w:rsidR="00000000" w:rsidDel="00000000" w:rsidP="00000000" w:rsidRDefault="00000000" w:rsidRPr="00000000" w14:paraId="0000003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Corporate: Define the targets at a global level. </w:t>
      </w:r>
    </w:p>
    <w:p w:rsidR="00000000" w:rsidDel="00000000" w:rsidP="00000000" w:rsidRDefault="00000000" w:rsidRPr="00000000" w14:paraId="0000003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Country: May override the targets set by Corporate. This ensures that while targets are established globally, local teams can adjust if needed.</w:t>
      </w:r>
    </w:p>
    <w:p w:rsidR="00000000" w:rsidDel="00000000" w:rsidP="00000000" w:rsidRDefault="00000000" w:rsidRPr="00000000" w14:paraId="0000003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Corporate: still must be able to override the country changes ultimately.</w:t>
      </w:r>
    </w:p>
    <w:p w:rsidR="00000000" w:rsidDel="00000000" w:rsidP="00000000" w:rsidRDefault="00000000" w:rsidRPr="00000000" w14:paraId="0000003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Corporate (point 3): We are already reviewing and locking local charges for one year. Countries should not take any action within this module.</w:t>
      </w:r>
    </w:p>
    <w:p w:rsidR="00000000" w:rsidDel="00000000" w:rsidP="00000000" w:rsidRDefault="00000000" w:rsidRPr="00000000" w14:paraId="00000040">
      <w:pPr>
        <w:rPr>
          <w:rFonts w:ascii="Arial" w:cs="Arial" w:eastAsia="Arial" w:hAnsi="Arial"/>
          <w:b w:val="1"/>
        </w:rPr>
      </w:pPr>
      <w:r w:rsidDel="00000000" w:rsidR="00000000" w:rsidRPr="00000000">
        <w:rPr>
          <w:rFonts w:ascii="Arial" w:cs="Arial" w:eastAsia="Arial" w:hAnsi="Arial"/>
          <w:b w:val="1"/>
          <w:rtl w:val="0"/>
        </w:rPr>
        <w:t xml:space="preserve">Freightify Implementation Notes / Effort Estimate</w:t>
      </w:r>
    </w:p>
    <w:p w:rsidR="00000000" w:rsidDel="00000000" w:rsidP="00000000" w:rsidRDefault="00000000" w:rsidRPr="00000000" w14:paraId="0000004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Requirement #1 is the base requirement while requirements #2 and #3 are supplementary and should be estimated separately on top of #1.</w:t>
      </w:r>
    </w:p>
    <w:p w:rsidR="00000000" w:rsidDel="00000000" w:rsidP="00000000" w:rsidRDefault="00000000" w:rsidRPr="00000000" w14:paraId="0000004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Assumption: target rates would be uploaded on the back of an NVOCC master rate sheet; in case multiple rate sheets would be uploaded for same or different NVOCC, only the target rates of the last uploaded sheet for any given lane would succeed.</w:t>
      </w:r>
    </w:p>
    <w:p w:rsidR="00000000" w:rsidDel="00000000" w:rsidP="00000000" w:rsidRDefault="00000000" w:rsidRPr="00000000" w14:paraId="00000043">
      <w:pPr>
        <w:rPr>
          <w:rFonts w:ascii="Arial" w:cs="Arial" w:eastAsia="Arial" w:hAnsi="Arial"/>
          <w:b w:val="1"/>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rFonts w:ascii="Arial" w:cs="Arial" w:eastAsia="Arial" w:hAnsi="Arial"/>
          <w:strike w:val="1"/>
        </w:rPr>
      </w:pPr>
      <w:r w:rsidDel="00000000" w:rsidR="00000000" w:rsidRPr="00000000">
        <w:rPr>
          <w:rFonts w:ascii="Arial" w:cs="Arial" w:eastAsia="Arial" w:hAnsi="Arial"/>
          <w:strike w:val="1"/>
          <w:rtl w:val="0"/>
        </w:rPr>
        <w:t xml:space="preserve">Feature 3: Local Charges</w:t>
      </w:r>
    </w:p>
    <w:p w:rsidR="00000000" w:rsidDel="00000000" w:rsidP="00000000" w:rsidRDefault="00000000" w:rsidRPr="00000000" w14:paraId="00000045">
      <w:pPr>
        <w:rPr>
          <w:rFonts w:ascii="Arial" w:cs="Arial" w:eastAsia="Arial" w:hAnsi="Arial"/>
          <w:b w:val="1"/>
          <w:color w:val="ff0000"/>
        </w:rPr>
      </w:pPr>
      <w:r w:rsidDel="00000000" w:rsidR="00000000" w:rsidRPr="00000000">
        <w:rPr>
          <w:rFonts w:ascii="Arial" w:cs="Arial" w:eastAsia="Arial" w:hAnsi="Arial"/>
          <w:b w:val="1"/>
          <w:color w:val="ff0000"/>
          <w:rtl w:val="0"/>
        </w:rPr>
        <w:t xml:space="preserve">No longer required due to other system requests</w:t>
      </w:r>
    </w:p>
    <w:p w:rsidR="00000000" w:rsidDel="00000000" w:rsidP="00000000" w:rsidRDefault="00000000" w:rsidRPr="00000000" w14:paraId="00000046">
      <w:pPr>
        <w:rPr>
          <w:rFonts w:ascii="Arial" w:cs="Arial" w:eastAsia="Arial" w:hAnsi="Arial"/>
          <w:b w:val="1"/>
        </w:rPr>
      </w:pPr>
      <w:r w:rsidDel="00000000" w:rsidR="00000000" w:rsidRPr="00000000">
        <w:rPr>
          <w:rFonts w:ascii="Arial" w:cs="Arial" w:eastAsia="Arial" w:hAnsi="Arial"/>
          <w:b w:val="1"/>
          <w:rtl w:val="0"/>
        </w:rPr>
        <w:t xml:space="preserve">Background / Purpose / Use Case</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Pricing Managers need to check and ensure that NVOCCs provide local charges in rate sheets in compliance with previous agreements.</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Business-practice: origin / destination local charge levels are agreed trade-wise; same charge levels may apply across multiple NVOCCs on the same trade.</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Pricing Managers need to be able to easily identify rate tiles that do not comply with the agreed charge levels.</w:t>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identified, Pricing Managers can either update single rate tiles manually, or export &amp; re-upload the non-matching lanes with corrected values (per NVOCC).</w:t>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this feature is required for local charges yet not for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party local charges.</w:t>
      </w:r>
    </w:p>
    <w:p w:rsidR="00000000" w:rsidDel="00000000" w:rsidP="00000000" w:rsidRDefault="00000000" w:rsidRPr="00000000" w14:paraId="0000004C">
      <w:pPr>
        <w:rPr>
          <w:rFonts w:ascii="Arial" w:cs="Arial" w:eastAsia="Arial" w:hAnsi="Arial"/>
          <w:b w:val="1"/>
        </w:rPr>
      </w:pPr>
      <w:r w:rsidDel="00000000" w:rsidR="00000000" w:rsidRPr="00000000">
        <w:rPr>
          <w:rFonts w:ascii="Arial" w:cs="Arial" w:eastAsia="Arial" w:hAnsi="Arial"/>
          <w:b w:val="1"/>
          <w:rtl w:val="0"/>
        </w:rPr>
        <w:t xml:space="preserve">Functional Requirements / Workflow</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Supported by as-is functionality (no change):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PM searches rates for a given trade for which the local charges at origin and/or destination are to be verified.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PM uses the View function to review the local charges details of one selected rate tile, then closes the pop-up screen.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PM selects one single rate tile (here: assuming the local charges on this tile are what the PM is looking for, for good or for bad).</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functionality: </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 search filter to filter by rates where no lock is in place</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PM triggers new function “Compare Local Charges” which provides options: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Selection: </w:t>
      </w:r>
    </w:p>
    <w:p w:rsidR="00000000" w:rsidDel="00000000" w:rsidP="00000000" w:rsidRDefault="00000000" w:rsidRPr="00000000" w14:paraId="0000005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Compare Local Charges Origin, or </w:t>
      </w:r>
    </w:p>
    <w:p w:rsidR="00000000" w:rsidDel="00000000" w:rsidP="00000000" w:rsidRDefault="00000000" w:rsidRPr="00000000" w14:paraId="0000005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Compare Local Charges Destination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Actions: </w:t>
      </w:r>
    </w:p>
    <w:p w:rsidR="00000000" w:rsidDel="00000000" w:rsidP="00000000" w:rsidRDefault="00000000" w:rsidRPr="00000000" w14:paraId="0000005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Remove all tiles matching the selected tile (use if user found a regular rate)</w:t>
      </w:r>
    </w:p>
    <w:p w:rsidR="00000000" w:rsidDel="00000000" w:rsidP="00000000" w:rsidRDefault="00000000" w:rsidRPr="00000000" w14:paraId="0000005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Remove all tiles not matching the selected tile (use if user found an irregular rate and wants to view its siblings)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Upon submit, tiles are removed from the search results as per selection</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Supported by as-is functionality: PM may lock charges or export remaining tiles</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 required / out of scope:</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Comparing both origin and destination charges at the same time</w:t>
      </w:r>
    </w:p>
    <w:p w:rsidR="00000000" w:rsidDel="00000000" w:rsidP="00000000" w:rsidRDefault="00000000" w:rsidRPr="00000000" w14:paraId="0000005E">
      <w:pPr>
        <w:rPr>
          <w:rFonts w:ascii="Arial" w:cs="Arial" w:eastAsia="Arial" w:hAnsi="Arial"/>
          <w:b w:val="1"/>
        </w:rPr>
      </w:pPr>
      <w:r w:rsidDel="00000000" w:rsidR="00000000" w:rsidRPr="00000000">
        <w:rPr>
          <w:rFonts w:ascii="Arial" w:cs="Arial" w:eastAsia="Arial" w:hAnsi="Arial"/>
          <w:b w:val="1"/>
          <w:rtl w:val="0"/>
        </w:rPr>
        <w:t xml:space="preserve">Freightify Implementation Notes / Effort Estimate</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Assume this needs to be supported by the BE as the FE only has a few rates loaded</w:t>
      </w:r>
    </w:p>
    <w:p w:rsidR="00000000" w:rsidDel="00000000" w:rsidP="00000000" w:rsidRDefault="00000000" w:rsidRPr="00000000" w14:paraId="00000060">
      <w:pPr>
        <w:rPr>
          <w:rFonts w:ascii="Arial" w:cs="Arial" w:eastAsia="Arial" w:hAnsi="Arial"/>
          <w:b w:val="1"/>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rFonts w:ascii="Arial" w:cs="Arial" w:eastAsia="Arial" w:hAnsi="Arial"/>
        </w:rPr>
      </w:pPr>
      <w:r w:rsidDel="00000000" w:rsidR="00000000" w:rsidRPr="00000000">
        <w:rPr>
          <w:rFonts w:ascii="Arial" w:cs="Arial" w:eastAsia="Arial" w:hAnsi="Arial"/>
          <w:rtl w:val="0"/>
        </w:rPr>
        <w:t xml:space="preserve">Feature 4.a: Compare CFS-CFS Cost Reference with Previous Period</w:t>
      </w:r>
    </w:p>
    <w:p w:rsidR="00000000" w:rsidDel="00000000" w:rsidP="00000000" w:rsidRDefault="00000000" w:rsidRPr="00000000" w14:paraId="00000062">
      <w:pPr>
        <w:rPr>
          <w:rFonts w:ascii="Arial" w:cs="Arial" w:eastAsia="Arial" w:hAnsi="Arial"/>
          <w:b w:val="1"/>
        </w:rPr>
      </w:pPr>
      <w:r w:rsidDel="00000000" w:rsidR="00000000" w:rsidRPr="00000000">
        <w:rPr>
          <w:rFonts w:ascii="Arial" w:cs="Arial" w:eastAsia="Arial" w:hAnsi="Arial"/>
          <w:b w:val="1"/>
          <w:rtl w:val="0"/>
        </w:rPr>
        <w:t xml:space="preserve">Background / Purpose / Use Case</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Pricing Managers need to track increases and decreases of rates compared to the previous pricing period, for example on focus lanes (refer separate item).</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Increases / decreases shall be searchable, exportable and visible on rate tiles.</w:t>
      </w:r>
    </w:p>
    <w:p w:rsidR="00000000" w:rsidDel="00000000" w:rsidP="00000000" w:rsidRDefault="00000000" w:rsidRPr="00000000" w14:paraId="00000065">
      <w:pPr>
        <w:rPr>
          <w:rFonts w:ascii="Arial" w:cs="Arial" w:eastAsia="Arial" w:hAnsi="Arial"/>
          <w:b w:val="1"/>
        </w:rPr>
      </w:pPr>
      <w:r w:rsidDel="00000000" w:rsidR="00000000" w:rsidRPr="00000000">
        <w:rPr>
          <w:rFonts w:ascii="Arial" w:cs="Arial" w:eastAsia="Arial" w:hAnsi="Arial"/>
          <w:b w:val="1"/>
          <w:rtl w:val="0"/>
        </w:rPr>
        <w:t xml:space="preserve">Functional Requirements / Workflow</w:t>
      </w:r>
    </w:p>
    <w:p w:rsidR="00000000" w:rsidDel="00000000" w:rsidP="00000000" w:rsidRDefault="00000000" w:rsidRPr="00000000" w14:paraId="000000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8ezrz9m3dwlm"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Enable new filter parameter or function “Rate Change” which adds to the existing filter parameters with following options:</w:t>
      </w:r>
    </w:p>
    <w:p w:rsidR="00000000" w:rsidDel="00000000" w:rsidP="00000000" w:rsidRDefault="00000000" w:rsidRPr="00000000" w14:paraId="000000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Select Type of Comparison</w:t>
      </w:r>
    </w:p>
    <w:p w:rsidR="00000000" w:rsidDel="00000000" w:rsidP="00000000" w:rsidRDefault="00000000" w:rsidRPr="00000000" w14:paraId="0000006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Compare with Previous Period’s </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(month over month)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Published Rates </w:t>
      </w:r>
      <w:sdt>
        <w:sdtPr>
          <w:id w:val="-1975650763"/>
          <w:tag w:val="goog_rdk_1"/>
        </w:sdtPr>
        <w:sdtContent>
          <w:r w:rsidDel="00000000" w:rsidR="00000000" w:rsidRPr="00000000">
            <w:rPr>
              <w:rFonts w:ascii="Arial Unicode MS" w:cs="Arial Unicode MS" w:eastAsia="Arial Unicode MS" w:hAnsi="Arial Unicode MS"/>
              <w:highlight w:val="yellow"/>
              <w:rtl w:val="0"/>
            </w:rPr>
            <w:t xml:space="preserve">→ any rate status</w:t>
          </w:r>
        </w:sdtContent>
      </w:sdt>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a6a6a6"/>
          <w:sz w:val="24"/>
          <w:szCs w:val="24"/>
          <w:u w:val="none"/>
          <w:shd w:fill="auto" w:val="clear"/>
          <w:vertAlign w:val="baseline"/>
        </w:rPr>
      </w:pP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Compare with Current Period’s Unpublished Rates </w:t>
      </w:r>
      <w:r w:rsidDel="00000000" w:rsidR="00000000" w:rsidRPr="00000000">
        <w:rPr>
          <w:rFonts w:ascii="Noto Sans Symbols" w:cs="Noto Sans Symbols" w:eastAsia="Noto Sans Symbols" w:hAnsi="Noto Sans Symbols"/>
          <w:b w:val="0"/>
          <w:i w:val="0"/>
          <w:smallCaps w:val="0"/>
          <w:strike w:val="0"/>
          <w:color w:val="a6a6a6"/>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 feature 3.b</w:t>
      </w:r>
    </w:p>
    <w:p w:rsidR="00000000" w:rsidDel="00000000" w:rsidP="00000000" w:rsidRDefault="00000000" w:rsidRPr="00000000" w14:paraId="0000006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a6a6a6"/>
          <w:sz w:val="24"/>
          <w:szCs w:val="24"/>
          <w:u w:val="none"/>
          <w:shd w:fill="auto" w:val="clear"/>
          <w:vertAlign w:val="baseline"/>
        </w:rPr>
      </w:pP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Compare with Current Period’s Published Rates </w:t>
      </w:r>
      <w:r w:rsidDel="00000000" w:rsidR="00000000" w:rsidRPr="00000000">
        <w:rPr>
          <w:rFonts w:ascii="Noto Sans Symbols" w:cs="Noto Sans Symbols" w:eastAsia="Noto Sans Symbols" w:hAnsi="Noto Sans Symbols"/>
          <w:b w:val="0"/>
          <w:i w:val="0"/>
          <w:smallCaps w:val="0"/>
          <w:strike w:val="0"/>
          <w:color w:val="a6a6a6"/>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 feature 3.b </w:t>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Select Date for Comparison: date picker</w:t>
      </w:r>
    </w:p>
    <w:p w:rsidR="00000000" w:rsidDel="00000000" w:rsidP="00000000" w:rsidRDefault="00000000" w:rsidRPr="00000000" w14:paraId="0000006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must select a date &lt; search date </w:t>
      </w:r>
      <w:sdt>
        <w:sdtPr>
          <w:id w:val="-586542068"/>
          <w:tag w:val="goog_rdk_2"/>
        </w:sdtPr>
        <w:sdtContent>
          <w:r w:rsidDel="00000000" w:rsidR="00000000" w:rsidRPr="00000000">
            <w:rPr>
              <w:rFonts w:ascii="Arial Unicode MS" w:cs="Arial Unicode MS" w:eastAsia="Arial Unicode MS" w:hAnsi="Arial Unicode MS"/>
              <w:highlight w:val="yellow"/>
              <w:rtl w:val="0"/>
            </w:rPr>
            <w:t xml:space="preserve">→ any date including equal</w:t>
          </w:r>
        </w:sdtContent>
      </w:sdt>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highlight w:val="yellow"/>
          <w:vertAlign w:val="baseline"/>
        </w:rPr>
      </w:pPr>
      <w:r w:rsidDel="00000000" w:rsidR="00000000" w:rsidRPr="00000000">
        <w:rPr>
          <w:rFonts w:ascii="Arial" w:cs="Arial" w:eastAsia="Arial" w:hAnsi="Arial"/>
          <w:highlight w:val="yellow"/>
          <w:rtl w:val="0"/>
        </w:rPr>
        <w:t xml:space="preserve">Compare with (radio button): published, unpublished (default)</w:t>
      </w:r>
    </w:p>
    <w:p w:rsidR="00000000" w:rsidDel="00000000" w:rsidP="00000000" w:rsidRDefault="00000000" w:rsidRPr="00000000" w14:paraId="0000006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Show Rates with </w:t>
      </w:r>
    </w:p>
    <w:p w:rsidR="00000000" w:rsidDel="00000000" w:rsidP="00000000" w:rsidRDefault="00000000" w:rsidRPr="00000000" w14:paraId="0000006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Rate Increase &gt; X% or</w:t>
      </w:r>
    </w:p>
    <w:p w:rsidR="00000000" w:rsidDel="00000000" w:rsidP="00000000" w:rsidRDefault="00000000" w:rsidRPr="00000000" w14:paraId="0000007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Rate Decrease &gt; X%</w:t>
      </w:r>
    </w:p>
    <w:p w:rsidR="00000000" w:rsidDel="00000000" w:rsidP="00000000" w:rsidRDefault="00000000" w:rsidRPr="00000000" w14:paraId="000000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function shall work as follows: </w:t>
      </w:r>
    </w:p>
    <w:p w:rsidR="00000000" w:rsidDel="00000000" w:rsidP="00000000" w:rsidRDefault="00000000" w:rsidRPr="00000000" w14:paraId="000000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Feature shall be available for unpublished and for published search (depending how the </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has set the toggle for the search). </w:t>
      </w:r>
    </w:p>
    <w:p w:rsidR="00000000" w:rsidDel="00000000" w:rsidP="00000000" w:rsidRDefault="00000000" w:rsidRPr="00000000" w14:paraId="0000007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comparison shall always be with published rates of the rates found for the compare date.</w:t>
      </w:r>
    </w:p>
    <w:p w:rsidR="00000000" w:rsidDel="00000000" w:rsidP="00000000" w:rsidRDefault="00000000" w:rsidRPr="00000000" w14:paraId="0000007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comparison shall be based on the CFS-CFS Cost Reference excluding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party charges.</w:t>
      </w:r>
    </w:p>
    <w:p w:rsidR="00000000" w:rsidDel="00000000" w:rsidP="00000000" w:rsidRDefault="00000000" w:rsidRPr="00000000" w14:paraId="0000007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Selected date for comparison must be earlier than the search date.</w:t>
      </w:r>
    </w:p>
    <w:p w:rsidR="00000000" w:rsidDel="00000000" w:rsidP="00000000" w:rsidRDefault="00000000" w:rsidRPr="00000000" w14:paraId="000000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date does not yield a previous rate (no rate or same rate), or if the CFS-CFS Cost Reference amount is unchanged, treat as / show 0% deviation.</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shall find rates as per general search filters, additionally restricted by the “Rate Change” function / filter.</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Rate tiles shall display the %-deviation of current rates (as per search date) compared to previous rates (as per comparison date). Display shall be like deviation vs target rate. </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7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 rate is 125, previous rate is 100, display +25% arrow up in red</w:t>
      </w:r>
    </w:p>
    <w:p w:rsidR="00000000" w:rsidDel="00000000" w:rsidP="00000000" w:rsidRDefault="00000000" w:rsidRPr="00000000" w14:paraId="0000007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 rate is 100, previous rate is 125, display -20% arrow down in green</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Excel export shall be appended by a column “Rate Change </w:t>
      </w:r>
      <w:r w:rsidDel="00000000" w:rsidR="00000000" w:rsidRPr="00000000">
        <w:rPr>
          <w:rFonts w:ascii="Arial" w:cs="Arial" w:eastAsia="Arial" w:hAnsi="Arial"/>
          <w:b w:val="0"/>
          <w:i w:val="0"/>
          <w:smallCaps w:val="0"/>
          <w:strike w:val="0"/>
          <w:color w:val="efefef"/>
          <w:sz w:val="24"/>
          <w:szCs w:val="24"/>
          <w:u w:val="none"/>
          <w:shd w:fill="auto" w:val="clear"/>
          <w:vertAlign w:val="baseline"/>
          <w:rtl w:val="0"/>
        </w:rPr>
        <w:t xml:space="preserve">vs Previous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Period”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contains the %-deviation (positive, negative)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 column “Comparison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w:t>
      </w:r>
      <w:r w:rsidDel="00000000" w:rsidR="00000000" w:rsidRPr="00000000">
        <w:rPr>
          <w:rFonts w:ascii="Arial" w:cs="Arial" w:eastAsia="Arial" w:hAnsi="Arial"/>
          <w:rtl w:val="0"/>
        </w:rPr>
        <w:t xml:space="preserve">ese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columns shall be for output only and shall be ignored when ingesting rates.</w:t>
      </w:r>
    </w:p>
    <w:p w:rsidR="00000000" w:rsidDel="00000000" w:rsidP="00000000" w:rsidRDefault="00000000" w:rsidRPr="00000000" w14:paraId="0000007D">
      <w:pPr>
        <w:rPr>
          <w:rFonts w:ascii="Arial" w:cs="Arial" w:eastAsia="Arial" w:hAnsi="Arial"/>
          <w:b w:val="1"/>
        </w:rPr>
      </w:pPr>
      <w:r w:rsidDel="00000000" w:rsidR="00000000" w:rsidRPr="00000000">
        <w:rPr>
          <w:rFonts w:ascii="Arial" w:cs="Arial" w:eastAsia="Arial" w:hAnsi="Arial"/>
          <w:b w:val="1"/>
          <w:rtl w:val="0"/>
        </w:rPr>
        <w:t xml:space="preserve">Freightify Implementation Notes / Effort Estimate</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d9d9d9"/>
          <w:sz w:val="24"/>
          <w:szCs w:val="24"/>
          <w:shd w:fill="auto" w:val="clear"/>
          <w:vertAlign w:val="baseline"/>
        </w:rPr>
      </w:pPr>
      <w:r w:rsidDel="00000000" w:rsidR="00000000" w:rsidRPr="00000000">
        <w:rPr>
          <w:rFonts w:ascii="Arial" w:cs="Arial" w:eastAsia="Arial" w:hAnsi="Arial"/>
          <w:b w:val="0"/>
          <w:i w:val="0"/>
          <w:smallCaps w:val="0"/>
          <w:strike w:val="0"/>
          <w:color w:val="d9d9d9"/>
          <w:sz w:val="24"/>
          <w:szCs w:val="24"/>
          <w:u w:val="none"/>
          <w:shd w:fill="auto" w:val="clear"/>
          <w:vertAlign w:val="baseline"/>
          <w:rtl w:val="0"/>
        </w:rPr>
        <w:t xml:space="preserve">Assume this needs to be supported by the BE as the FE only has a few rates loaded.</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d9d9d9"/>
          <w:sz w:val="24"/>
          <w:szCs w:val="24"/>
          <w:shd w:fill="auto" w:val="clear"/>
          <w:vertAlign w:val="baseline"/>
        </w:rPr>
      </w:pPr>
      <w:r w:rsidDel="00000000" w:rsidR="00000000" w:rsidRPr="00000000">
        <w:rPr>
          <w:rFonts w:ascii="Arial" w:cs="Arial" w:eastAsia="Arial" w:hAnsi="Arial"/>
          <w:b w:val="0"/>
          <w:i w:val="0"/>
          <w:smallCaps w:val="0"/>
          <w:strike w:val="0"/>
          <w:color w:val="d9d9d9"/>
          <w:sz w:val="24"/>
          <w:szCs w:val="24"/>
          <w:u w:val="none"/>
          <w:shd w:fill="auto" w:val="clear"/>
          <w:vertAlign w:val="baseline"/>
          <w:rtl w:val="0"/>
        </w:rPr>
        <w:t xml:space="preserve">Should we statically store the CFS-CFS Cost Reference with each rate, normed at 3 CBM, as a basis for the comparison? I.e. %-calculation is on the fly yet not calculation of CFS-CFS Cost Reference for comparison purposes.</w:t>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b w:val="1"/>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rFonts w:ascii="Arial" w:cs="Arial" w:eastAsia="Arial" w:hAnsi="Arial"/>
        </w:rPr>
      </w:pPr>
      <w:r w:rsidDel="00000000" w:rsidR="00000000" w:rsidRPr="00000000">
        <w:rPr>
          <w:rFonts w:ascii="Arial" w:cs="Arial" w:eastAsia="Arial" w:hAnsi="Arial"/>
          <w:rtl w:val="0"/>
        </w:rPr>
        <w:t xml:space="preserve">Feature 4.b: Compare CFS-CFS Cost Reference with Same Period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0"/>
          <w:color w:val="000000"/>
          <w:sz w:val="24"/>
          <w:szCs w:val="24"/>
          <w:highlight w:val="yellow"/>
        </w:rPr>
      </w:pPr>
      <w:r w:rsidDel="00000000" w:rsidR="00000000" w:rsidRPr="00000000">
        <w:rPr>
          <w:b w:val="0"/>
          <w:color w:val="000000"/>
          <w:sz w:val="24"/>
          <w:szCs w:val="24"/>
          <w:highlight w:val="yellow"/>
          <w:rtl w:val="0"/>
        </w:rPr>
        <w:t xml:space="preserve">IGNORE – COVERED BY FEATURE 4.a</w:t>
      </w:r>
    </w:p>
    <w:p w:rsidR="00000000" w:rsidDel="00000000" w:rsidP="00000000" w:rsidRDefault="00000000" w:rsidRPr="00000000" w14:paraId="00000084">
      <w:pPr>
        <w:rPr>
          <w:rFonts w:ascii="Arial" w:cs="Arial" w:eastAsia="Arial" w:hAnsi="Arial"/>
          <w:b w:val="1"/>
        </w:rPr>
      </w:pPr>
      <w:r w:rsidDel="00000000" w:rsidR="00000000" w:rsidRPr="00000000">
        <w:rPr>
          <w:rFonts w:ascii="Arial" w:cs="Arial" w:eastAsia="Arial" w:hAnsi="Arial"/>
          <w:b w:val="1"/>
          <w:rtl w:val="0"/>
        </w:rPr>
        <w:t xml:space="preserve">Background / Purpose / Use Case</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The feature is similar to feature 3.a Compare CFS-CFS Cost Reference with Previous Period.</w:t>
      </w:r>
    </w:p>
    <w:p w:rsidR="00000000" w:rsidDel="00000000" w:rsidP="00000000" w:rsidRDefault="00000000" w:rsidRPr="00000000" w14:paraId="000000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Pricing Managers need to track increases and decreases of new rates that have been received in a yet unpublished rate sheet compared to rates of the same period that are already in the system (published or unpublished). </w:t>
      </w:r>
    </w:p>
    <w:p w:rsidR="00000000" w:rsidDel="00000000" w:rsidP="00000000" w:rsidRDefault="00000000" w:rsidRPr="00000000" w14:paraId="000000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typical example is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round of the bidding process to evaluate the changes compared to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round for the same month.</w:t>
      </w:r>
    </w:p>
    <w:p w:rsidR="00000000" w:rsidDel="00000000" w:rsidP="00000000" w:rsidRDefault="00000000" w:rsidRPr="00000000" w14:paraId="000000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Increases / decreases shall be searchable, exportable and visible on rate tiles.</w:t>
      </w:r>
    </w:p>
    <w:p w:rsidR="00000000" w:rsidDel="00000000" w:rsidP="00000000" w:rsidRDefault="00000000" w:rsidRPr="00000000" w14:paraId="00000089">
      <w:pPr>
        <w:rPr>
          <w:rFonts w:ascii="Arial" w:cs="Arial" w:eastAsia="Arial" w:hAnsi="Arial"/>
          <w:b w:val="1"/>
        </w:rPr>
      </w:pPr>
      <w:r w:rsidDel="00000000" w:rsidR="00000000" w:rsidRPr="00000000">
        <w:rPr>
          <w:rFonts w:ascii="Arial" w:cs="Arial" w:eastAsia="Arial" w:hAnsi="Arial"/>
          <w:b w:val="1"/>
          <w:rtl w:val="0"/>
        </w:rPr>
        <w:t xml:space="preserve">Functional Requirements / Workflow</w:t>
      </w:r>
    </w:p>
    <w:p w:rsidR="00000000" w:rsidDel="00000000" w:rsidP="00000000" w:rsidRDefault="00000000" w:rsidRPr="00000000" w14:paraId="000000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Enable new filter parameter or function “Rate Change” which adds to the existing filter parameters with following options: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Select Type of Comparison</w:t>
      </w:r>
    </w:p>
    <w:p w:rsidR="00000000" w:rsidDel="00000000" w:rsidP="00000000" w:rsidRDefault="00000000" w:rsidRPr="00000000" w14:paraId="0000008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a6a6a6"/>
          <w:sz w:val="24"/>
          <w:szCs w:val="24"/>
          <w:u w:val="none"/>
          <w:shd w:fill="auto" w:val="clear"/>
          <w:vertAlign w:val="baseline"/>
        </w:rPr>
      </w:pP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Compare with Previous Period’s Published Rates </w:t>
      </w:r>
      <w:r w:rsidDel="00000000" w:rsidR="00000000" w:rsidRPr="00000000">
        <w:rPr>
          <w:rFonts w:ascii="Noto Sans Symbols" w:cs="Noto Sans Symbols" w:eastAsia="Noto Sans Symbols" w:hAnsi="Noto Sans Symbols"/>
          <w:b w:val="0"/>
          <w:i w:val="0"/>
          <w:smallCaps w:val="0"/>
          <w:strike w:val="0"/>
          <w:color w:val="a6a6a6"/>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 feature 3.a</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Compare with Current Period’s Unpublished Rates </w:t>
      </w:r>
    </w:p>
    <w:p w:rsidR="00000000" w:rsidDel="00000000" w:rsidP="00000000" w:rsidRDefault="00000000" w:rsidRPr="00000000" w14:paraId="0000008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1"/>
          <w:color w:val="ff0000"/>
          <w:sz w:val="24"/>
          <w:szCs w:val="24"/>
          <w:u w:val="none"/>
          <w:shd w:fill="auto" w:val="clear"/>
          <w:vertAlign w:val="baseline"/>
        </w:rPr>
      </w:pPr>
      <w:r w:rsidDel="00000000" w:rsidR="00000000" w:rsidRPr="00000000">
        <w:rPr>
          <w:rFonts w:ascii="Arial" w:cs="Arial" w:eastAsia="Arial" w:hAnsi="Arial"/>
          <w:b w:val="0"/>
          <w:i w:val="0"/>
          <w:smallCaps w:val="0"/>
          <w:strike w:val="1"/>
          <w:color w:val="ff0000"/>
          <w:sz w:val="24"/>
          <w:szCs w:val="24"/>
          <w:u w:val="none"/>
          <w:shd w:fill="auto" w:val="clear"/>
          <w:vertAlign w:val="baseline"/>
          <w:rtl w:val="0"/>
        </w:rPr>
        <w:t xml:space="preserve">Compare with Current Period’s Published Rates </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a6a6a6"/>
          <w:sz w:val="24"/>
          <w:szCs w:val="24"/>
          <w:u w:val="none"/>
          <w:shd w:fill="auto" w:val="clear"/>
          <w:vertAlign w:val="baseline"/>
        </w:rPr>
      </w:pP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Select Date for Comparison: date picker</w:t>
      </w:r>
    </w:p>
    <w:p w:rsidR="00000000" w:rsidDel="00000000" w:rsidP="00000000" w:rsidRDefault="00000000" w:rsidRPr="00000000" w14:paraId="0000009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frozen to search date</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Show Rates with </w:t>
      </w:r>
    </w:p>
    <w:p w:rsidR="00000000" w:rsidDel="00000000" w:rsidP="00000000" w:rsidRDefault="00000000" w:rsidRPr="00000000" w14:paraId="0000009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Rate Increase &gt; X% or</w:t>
      </w:r>
    </w:p>
    <w:p w:rsidR="00000000" w:rsidDel="00000000" w:rsidP="00000000" w:rsidRDefault="00000000" w:rsidRPr="00000000" w14:paraId="0000009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Rate Decrease &gt; X%</w:t>
      </w:r>
    </w:p>
    <w:p w:rsidR="00000000" w:rsidDel="00000000" w:rsidP="00000000" w:rsidRDefault="00000000" w:rsidRPr="00000000" w14:paraId="000000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function shall work as follows: </w:t>
      </w:r>
    </w:p>
    <w:p w:rsidR="00000000" w:rsidDel="00000000" w:rsidP="00000000" w:rsidRDefault="00000000" w:rsidRPr="00000000" w14:paraId="0000009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Feature (i.e. selectable comparison options) shall be available for unpublished search only. </w:t>
      </w:r>
    </w:p>
    <w:p w:rsidR="00000000" w:rsidDel="00000000" w:rsidP="00000000" w:rsidRDefault="00000000" w:rsidRPr="00000000" w14:paraId="0000009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comparison shall be based on the CFS-CFS Cost Reference excluding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party charges.</w:t>
      </w:r>
    </w:p>
    <w:p w:rsidR="00000000" w:rsidDel="00000000" w:rsidP="00000000" w:rsidRDefault="00000000" w:rsidRPr="00000000" w14:paraId="000000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search date does not yield a matching pre-existing rate, or if the CFS-CFS Cost Reference amount is unchanged, treat as / show 0% deviation.</w:t>
      </w:r>
    </w:p>
    <w:p w:rsidR="00000000" w:rsidDel="00000000" w:rsidP="00000000" w:rsidRDefault="00000000" w:rsidRPr="00000000" w14:paraId="0000009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shall find rates as per general search filters, additionally restricted by the “Rate Change” function / filter.</w:t>
      </w:r>
    </w:p>
    <w:p w:rsidR="00000000" w:rsidDel="00000000" w:rsidP="00000000" w:rsidRDefault="00000000" w:rsidRPr="00000000" w14:paraId="000000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Rate tiles shall display the %-deviation of new rates (as per search date) compared to pre-existing rates. Display shall be similar to deviation vs target rate. </w:t>
      </w:r>
    </w:p>
    <w:p w:rsidR="00000000" w:rsidDel="00000000" w:rsidP="00000000" w:rsidRDefault="00000000" w:rsidRPr="00000000" w14:paraId="000000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9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rate is 125, pre-existing rate is 100, display +25% arrow up in red</w:t>
      </w:r>
    </w:p>
    <w:p w:rsidR="00000000" w:rsidDel="00000000" w:rsidP="00000000" w:rsidRDefault="00000000" w:rsidRPr="00000000" w14:paraId="0000009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rate is 100, pre-existing rate is 125, display -20% arrow down in green</w:t>
      </w:r>
    </w:p>
    <w:p w:rsidR="00000000" w:rsidDel="00000000" w:rsidP="00000000" w:rsidRDefault="00000000" w:rsidRPr="00000000" w14:paraId="000000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Excel export shall be appended by a column “Rate Change vs Current Period” that contains the %-deviation (positive, negative). This column shall be for output only and shall be ignored when ingesting rates.</w:t>
      </w:r>
    </w:p>
    <w:p w:rsidR="00000000" w:rsidDel="00000000" w:rsidP="00000000" w:rsidRDefault="00000000" w:rsidRPr="00000000" w14:paraId="0000009E">
      <w:pPr>
        <w:rPr>
          <w:rFonts w:ascii="Arial" w:cs="Arial" w:eastAsia="Arial" w:hAnsi="Arial"/>
          <w:b w:val="1"/>
        </w:rPr>
      </w:pPr>
      <w:r w:rsidDel="00000000" w:rsidR="00000000" w:rsidRPr="00000000">
        <w:rPr>
          <w:rFonts w:ascii="Arial" w:cs="Arial" w:eastAsia="Arial" w:hAnsi="Arial"/>
          <w:b w:val="1"/>
          <w:rtl w:val="0"/>
        </w:rPr>
        <w:t xml:space="preserve">Freightify Implementation Notes / Effort Estimate</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Assume this needs to be supported by the BE as the FE only has a few rates loaded.</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Anticipated difficulty in case of comparison with a pre-existing unpublished rate: compare with the rate while the rate is going to be replaced</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Should we statically store the CFS-CFS Cost Reference with each rate, normed at 3 CBM, as a basis for the comparison? I.e. %-calculation is on the fly yet not calculation of CFS-CFS Cost Reference for comparison purposes.</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Should we also store the CFS-CFS Cost Reference of the pre-existing unpublished rate that is getting replaced by the new uploaded rate.</w:t>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rPr>
          <w:rFonts w:ascii="Arial" w:cs="Arial" w:eastAsia="Arial" w:hAnsi="Arial"/>
          <w:b w:val="1"/>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rFonts w:ascii="Arial" w:cs="Arial" w:eastAsia="Arial" w:hAnsi="Arial"/>
        </w:rPr>
      </w:pPr>
      <w:r w:rsidDel="00000000" w:rsidR="00000000" w:rsidRPr="00000000">
        <w:rPr>
          <w:rFonts w:ascii="Arial" w:cs="Arial" w:eastAsia="Arial" w:hAnsi="Arial"/>
          <w:rtl w:val="0"/>
        </w:rPr>
        <w:t xml:space="preserve">Feature 5: User Rights – Country User</w:t>
      </w:r>
    </w:p>
    <w:p w:rsidR="00000000" w:rsidDel="00000000" w:rsidP="00000000" w:rsidRDefault="00000000" w:rsidRPr="00000000" w14:paraId="000000A6">
      <w:pPr>
        <w:rPr>
          <w:highlight w:val="yellow"/>
        </w:rPr>
      </w:pPr>
      <w:r w:rsidDel="00000000" w:rsidR="00000000" w:rsidRPr="00000000">
        <w:rPr>
          <w:highlight w:val="yellow"/>
          <w:rtl w:val="0"/>
        </w:rPr>
        <w:t xml:space="preserve">IGNORE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rFonts w:ascii="Arial" w:cs="Arial" w:eastAsia="Arial" w:hAnsi="Arial"/>
          <w:color w:val="ff0000"/>
        </w:rPr>
      </w:pPr>
      <w:r w:rsidDel="00000000" w:rsidR="00000000" w:rsidRPr="00000000">
        <w:rPr>
          <w:rFonts w:ascii="Arial" w:cs="Arial" w:eastAsia="Arial" w:hAnsi="Arial"/>
          <w:color w:val="ff0000"/>
          <w:rtl w:val="0"/>
        </w:rPr>
        <w:t xml:space="preserve">We need the country representative to be able</w:t>
      </w:r>
    </w:p>
    <w:p w:rsidR="00000000" w:rsidDel="00000000" w:rsidP="00000000" w:rsidRDefault="00000000" w:rsidRPr="00000000" w14:paraId="000000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to also see unpublished Rates.</w:t>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to upload Targets in Excel file, alternatively setting targets online (webtool). Freightify to evaluate and advise the most suitable solution based on system settings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sectPr>
      <w:headerReference r:id="rId9"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ish Zanwar" w:id="0" w:date="2025-07-09T10:24:58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we receive target rates from the MRS for a Lane Key that already has target rates defined, we can replace the cost (with or without third-party costs).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if the Lane Key does not have existing target rates, then we need clarity 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What default percentage should we consider?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What default volumetric weight (CBM per shipment) should be used?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211186" cy="237966"/>
          <wp:effectExtent b="0" l="0" r="0" t="0"/>
          <wp:docPr descr="A black and white logo&#10;&#10;AI-generated content may be incorrect." id="6" name="image1.jpg"/>
          <a:graphic>
            <a:graphicData uri="http://schemas.openxmlformats.org/drawingml/2006/picture">
              <pic:pic>
                <pic:nvPicPr>
                  <pic:cNvPr descr="A black and white logo&#10;&#10;AI-generated content may be incorrect." id="0" name="image1.jpg"/>
                  <pic:cNvPicPr preferRelativeResize="0"/>
                </pic:nvPicPr>
                <pic:blipFill>
                  <a:blip r:embed="rId1"/>
                  <a:srcRect b="0" l="0" r="0" t="0"/>
                  <a:stretch>
                    <a:fillRect/>
                  </a:stretch>
                </pic:blipFill>
                <pic:spPr>
                  <a:xfrm>
                    <a:off x="0" y="0"/>
                    <a:ext cx="1211186" cy="23796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low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low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
    <w:lvl w:ilvl="0">
      <w:start w:val="1"/>
      <w:numFmt w:val="low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low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b w:val="1"/>
      <w:color w:val="0f4761"/>
      <w:sz w:val="32"/>
      <w:szCs w:val="32"/>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1A4BB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A4BB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A4BB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C177C"/>
    <w:rPr>
      <w:rFonts w:ascii="Calibri" w:cs="Calibri" w:hAnsi="Calibri" w:eastAsiaTheme="majorEastAsia"/>
      <w:b w:val="1"/>
      <w:bCs w:val="1"/>
      <w:color w:val="0f4761" w:themeColor="accent1" w:themeShade="0000BF"/>
      <w:sz w:val="32"/>
      <w:szCs w:val="32"/>
      <w:lang w:val="en-US"/>
    </w:rPr>
  </w:style>
  <w:style w:type="character" w:styleId="Heading2Char" w:customStyle="1">
    <w:name w:val="Heading 2 Char"/>
    <w:basedOn w:val="DefaultParagraphFont"/>
    <w:link w:val="Heading2"/>
    <w:uiPriority w:val="9"/>
    <w:semiHidden w:val="1"/>
    <w:rsid w:val="001A4BB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A4BB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A4BB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A4BB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A4BB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A4BB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A4BB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A4BB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A4BB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A4BB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A4BB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A4BBE"/>
    <w:rPr>
      <w:i w:val="1"/>
      <w:iCs w:val="1"/>
      <w:color w:val="404040" w:themeColor="text1" w:themeTint="0000BF"/>
    </w:rPr>
  </w:style>
  <w:style w:type="paragraph" w:styleId="ListParagraph">
    <w:name w:val="List Paragraph"/>
    <w:basedOn w:val="Normal"/>
    <w:uiPriority w:val="34"/>
    <w:qFormat w:val="1"/>
    <w:rsid w:val="001A4BBE"/>
    <w:pPr>
      <w:ind w:left="720"/>
      <w:contextualSpacing w:val="1"/>
    </w:pPr>
  </w:style>
  <w:style w:type="character" w:styleId="IntenseEmphasis">
    <w:name w:val="Intense Emphasis"/>
    <w:basedOn w:val="DefaultParagraphFont"/>
    <w:uiPriority w:val="21"/>
    <w:qFormat w:val="1"/>
    <w:rsid w:val="001A4BBE"/>
    <w:rPr>
      <w:i w:val="1"/>
      <w:iCs w:val="1"/>
      <w:color w:val="0f4761" w:themeColor="accent1" w:themeShade="0000BF"/>
    </w:rPr>
  </w:style>
  <w:style w:type="paragraph" w:styleId="IntenseQuote">
    <w:name w:val="Intense Quote"/>
    <w:basedOn w:val="Normal"/>
    <w:next w:val="Normal"/>
    <w:link w:val="IntenseQuoteChar"/>
    <w:uiPriority w:val="30"/>
    <w:qFormat w:val="1"/>
    <w:rsid w:val="001A4BB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A4BBE"/>
    <w:rPr>
      <w:i w:val="1"/>
      <w:iCs w:val="1"/>
      <w:color w:val="0f4761" w:themeColor="accent1" w:themeShade="0000BF"/>
    </w:rPr>
  </w:style>
  <w:style w:type="character" w:styleId="IntenseReference">
    <w:name w:val="Intense Reference"/>
    <w:basedOn w:val="DefaultParagraphFont"/>
    <w:uiPriority w:val="32"/>
    <w:qFormat w:val="1"/>
    <w:rsid w:val="001A4BBE"/>
    <w:rPr>
      <w:b w:val="1"/>
      <w:bCs w:val="1"/>
      <w:smallCaps w:val="1"/>
      <w:color w:val="0f4761" w:themeColor="accent1" w:themeShade="0000BF"/>
      <w:spacing w:val="5"/>
    </w:rPr>
  </w:style>
  <w:style w:type="paragraph" w:styleId="Header">
    <w:name w:val="header"/>
    <w:basedOn w:val="Normal"/>
    <w:link w:val="HeaderChar"/>
    <w:uiPriority w:val="99"/>
    <w:unhideWhenUsed w:val="1"/>
    <w:rsid w:val="0041655C"/>
    <w:pPr>
      <w:tabs>
        <w:tab w:val="center" w:pos="4513"/>
        <w:tab w:val="right" w:pos="9026"/>
      </w:tabs>
      <w:spacing w:after="0" w:line="240" w:lineRule="auto"/>
    </w:pPr>
  </w:style>
  <w:style w:type="character" w:styleId="HeaderChar" w:customStyle="1">
    <w:name w:val="Header Char"/>
    <w:basedOn w:val="DefaultParagraphFont"/>
    <w:link w:val="Header"/>
    <w:uiPriority w:val="99"/>
    <w:rsid w:val="0041655C"/>
  </w:style>
  <w:style w:type="paragraph" w:styleId="Footer">
    <w:name w:val="footer"/>
    <w:basedOn w:val="Normal"/>
    <w:link w:val="FooterChar"/>
    <w:uiPriority w:val="99"/>
    <w:unhideWhenUsed w:val="1"/>
    <w:rsid w:val="0041655C"/>
    <w:pPr>
      <w:tabs>
        <w:tab w:val="center" w:pos="4513"/>
        <w:tab w:val="right" w:pos="9026"/>
      </w:tabs>
      <w:spacing w:after="0" w:line="240" w:lineRule="auto"/>
    </w:pPr>
  </w:style>
  <w:style w:type="character" w:styleId="FooterChar" w:customStyle="1">
    <w:name w:val="Footer Char"/>
    <w:basedOn w:val="DefaultParagraphFont"/>
    <w:link w:val="Footer"/>
    <w:uiPriority w:val="99"/>
    <w:rsid w:val="0041655C"/>
  </w:style>
  <w:style w:type="character" w:styleId="Strong">
    <w:name w:val="Strong"/>
    <w:uiPriority w:val="22"/>
    <w:qFormat w:val="1"/>
    <w:rsid w:val="00C838FB"/>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6uxDqITlL88oO+4/H5xtLF+Ejw==">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2025-06-24T05:45:00Z</dcterms:created>
  <dc:creator>Claus Robert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28794a-ad25-45b2-b935-93f5b652d9d4_Enabled">
    <vt:lpwstr>true</vt:lpwstr>
  </property>
  <property fmtid="{D5CDD505-2E9C-101B-9397-08002B2CF9AE}" pid="3" name="MSIP_Label_0828794a-ad25-45b2-b935-93f5b652d9d4_SetDate">
    <vt:lpwstr>2025-06-24T05:45:13Z</vt:lpwstr>
  </property>
  <property fmtid="{D5CDD505-2E9C-101B-9397-08002B2CF9AE}" pid="4" name="MSIP_Label_0828794a-ad25-45b2-b935-93f5b652d9d4_Method">
    <vt:lpwstr>Standard</vt:lpwstr>
  </property>
  <property fmtid="{D5CDD505-2E9C-101B-9397-08002B2CF9AE}" pid="5" name="MSIP_Label_0828794a-ad25-45b2-b935-93f5b652d9d4_Name">
    <vt:lpwstr>External</vt:lpwstr>
  </property>
  <property fmtid="{D5CDD505-2E9C-101B-9397-08002B2CF9AE}" pid="6" name="MSIP_Label_0828794a-ad25-45b2-b935-93f5b652d9d4_SiteId">
    <vt:lpwstr>ea7a7580-e503-4446-9197-e4bd27841804</vt:lpwstr>
  </property>
  <property fmtid="{D5CDD505-2E9C-101B-9397-08002B2CF9AE}" pid="7" name="MSIP_Label_0828794a-ad25-45b2-b935-93f5b652d9d4_ActionId">
    <vt:lpwstr>23525f87-40ad-422b-b7f7-30007d65de0f</vt:lpwstr>
  </property>
  <property fmtid="{D5CDD505-2E9C-101B-9397-08002B2CF9AE}" pid="8" name="MSIP_Label_0828794a-ad25-45b2-b935-93f5b652d9d4_ContentBits">
    <vt:lpwstr>0</vt:lpwstr>
  </property>
</Properties>
</file>