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9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9"/>
    <w:bookmarkStart w:id="11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10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10"/>
    <w:bookmarkEnd w:id="11"/>
    <w:bookmarkStart w:id="12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[3], Reactome [31] and IUPHAR [32].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during this session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12"/>
    <w:bookmarkStart w:id="13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13"/>
    <w:bookmarkStart w:id="14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14"/>
    <w:bookmarkStart w:id="15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15"/>
    <w:bookmarkStart w:id="16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16"/>
    <w:bookmarkStart w:id="17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17"/>
    <w:bookmarkStart w:id="18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18"/>
    <w:bookmarkStart w:id="19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on 2 August, three weeks before the neutralisation retrain, and</w:t>
      </w:r>
      <w:r>
        <w:t xml:space="preserve"> </w:t>
      </w:r>
      <w:r>
        <w:t xml:space="preserve">every base rate except the barrier model’s was too high. Commit</w:t>
      </w:r>
      <w:r>
        <w:t xml:space="preserve"> </w:t>
      </w:r>
      <w:r>
        <w:rPr>
          <w:rStyle w:val="VerbatimChar"/>
        </w:rPr>
        <w:t xml:space="preserve">fd7aaa0</w:t>
      </w:r>
      <w:r>
        <w:t xml:space="preserve"> </w:t>
      </w:r>
      <w:r>
        <w:t xml:space="preserve">of 25 August corrected all</w:t>
      </w:r>
      <w:r>
        <w:t xml:space="preserve"> </w:t>
      </w:r>
      <w:r>
        <w:t xml:space="preserve">eight: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2026-09-04T19:13:01Z</dcterms:created>
  <dcterms:modified xsi:type="dcterms:W3CDTF">2026-09-04T19:13:01Z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