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47cbb09411827b060ec5035646b39eea425c9d0"/>
    <w:p>
      <w:pPr>
        <w:pStyle w:val="Heading2"/>
      </w:pPr>
      <w:r>
        <w:t xml:space="preserve">10.5 Uncertainty is complete for eight estimators and largely absent for thirty-eight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Isotonic + conformal +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For the 38 Platt-scaled binder endpoints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38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and user-visible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Five of them are now closed, and a sixth was raised</w:t>
      </w:r>
      <w:r>
        <w:t xml:space="preserve"> </w:t>
      </w:r>
      <w:r>
        <w:t xml:space="preserve">and closed within this chapter. They are listed as closed rather than removed, because a thesis that</w:t>
      </w:r>
      <w:r>
        <w:t xml:space="preserve"> </w:t>
      </w:r>
      <w:r>
        <w:t xml:space="preserve">silently drops its own outstanding items is doing the thing this 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four change something a user sees or a reader would</w:t>
      </w:r>
      <w:r>
        <w:t xml:space="preserve"> </w:t>
      </w:r>
      <w:r>
        <w:t xml:space="preserve">quote; the rest are 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interface quotes co-firing correlations that no longer match the artefact.</w:t>
      </w:r>
      <w:r>
        <w:t xml:space="preserve"> </w:t>
      </w:r>
      <w:r>
        <w:t xml:space="preserve">Five of five</w:t>
      </w:r>
      <w:r>
        <w:t xml:space="preserve"> </w:t>
      </w:r>
      <w:r>
        <w:t xml:space="preserve">correlations and three of four conditional probabilities disagree, and the monoamine entry names</w:t>
      </w:r>
      <w:r>
        <w:t xml:space="preserve"> </w:t>
      </w:r>
      <w:r>
        <w:t xml:space="preserve">the wrong pair as its family’s strongest. This is rendered on a result page.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should be derived from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, not restated. (9)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sensitivity correction has reached the registry and not the prose.</w:t>
      </w:r>
      <w:r>
        <w:t xml:space="preserve"> </w:t>
      </w:r>
      <w:r>
        <w:t xml:space="preserve">The manuscript,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and the technical report still quote 0.8983 under the qualifier</w:t>
      </w:r>
      <w:r>
        <w:t xml:space="preserve"> </w:t>
      </w:r>
      <w:r>
        <w:t xml:space="preserve">“on actives</w:t>
      </w:r>
      <w:r>
        <w:t xml:space="preserve"> </w:t>
      </w:r>
      <w:r>
        <w:t xml:space="preserve">withheld by scaffold”</w:t>
      </w:r>
      <w:r>
        <w:t xml:space="preserve">. The correct figure is 0.7638. (5,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technical report’s cross-provenance section is stale</w:t>
      </w:r>
      <w:r>
        <w:t xml:space="preserve">, stating a mean deployed sensitivity</w:t>
      </w:r>
      <w:r>
        <w:t xml:space="preserve"> </w:t>
      </w:r>
      <w:r>
        <w:t xml:space="preserve">of 0.868 where the artefact gives 0.7160; the scaffold hold-out is 41 targets at median recall</w:t>
      </w:r>
      <w:r>
        <w:t xml:space="preserve"> </w:t>
      </w:r>
      <w:r>
        <w:t xml:space="preserve">0.8180 where the report says 39 and 0.815. (8)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app.py:102-104</w:t>
      </w:r>
      <w:r>
        <w:t xml:space="preserve"> </w:t>
      </w:r>
      <w:r>
        <w:t xml:space="preserve">still quotes the withdrawn H2 triple over a population that never matched. Audit</w:t>
      </w:r>
      <w:r>
        <w:t xml:space="preserve"> </w:t>
      </w:r>
      <w:r>
        <w:t xml:space="preserve">item BS-M-04, closed in the manuscript and not in the source. (9)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(9)</w:t>
      </w:r>
    </w:p>
    <w:p>
      <w:pPr>
        <w:pStyle w:val="Compact"/>
        <w:numPr>
          <w:ilvl w:val="0"/>
          <w:numId w:val="1013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, but only within a deliberate rerun of the threshold</w:t>
      </w:r>
      <w:r>
        <w:t xml:space="preserve"> </w:t>
      </w:r>
      <w:r>
        <w:t xml:space="preserve">sequence with the guard described in</w:t>
      </w:r>
      <w:r>
        <w:t xml:space="preserve"> </w:t>
      </w:r>
      <w:r>
        <w:rPr>
          <w:rStyle w:val="VerbatimChar"/>
        </w:rPr>
        <w:t xml:space="preserve">ab88039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1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2026-09-02T03:42:13Z</dcterms:created>
  <dcterms:modified xsi:type="dcterms:W3CDTF">2026-09-02T03:42:13Z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