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0.786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0.786 against a</w:t>
      </w:r>
      <w:r>
        <w:t xml:space="preserve"> </w:t>
      </w:r>
      <w:r>
        <w:t xml:space="preserve">permutation null of 0.154. Its curated edge weights do not: uniform and randomly permuted weights</w:t>
      </w:r>
      <w:r>
        <w:t xml:space="preserve"> </w:t>
      </w:r>
      <w:r>
        <w:t xml:space="preserve">score 0.7861 and 0.7844 against 0.7865,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0.36 and only 3.3 per cent of it is both sp3-rich</w:t>
      </w:r>
      <w:r>
        <w:t xml:space="preserve"> </w:t>
      </w:r>
      <w:r>
        <w:t xml:space="preserve">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fourth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2026-08-20T06:03:38Z</dcterms:created>
  <dcterms:modified xsi:type="dcterms:W3CDTF">2026-08-20T06:03:38Z</dcterms:modified>
</cp:coreProperties>
</file>

<file path=docProps/custom.xml><?xml version="1.0" encoding="utf-8"?>
<Properties xmlns="http://schemas.openxmlformats.org/officeDocument/2006/custom-properties" xmlns:vt="http://schemas.openxmlformats.org/officeDocument/2006/docPropsVTypes"/>
</file>