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551852a80c2a7e9218b5ad4779356dc5a1a1ed"/>
    <w:p>
      <w:pPr>
        <w:pStyle w:val="Heading1"/>
      </w:pPr>
      <w:r>
        <w:t xml:space="preserve">The scripts: what each one does, and why it exists</w:t>
      </w:r>
    </w:p>
    <w:p>
      <w:pPr>
        <w:pStyle w:val="BlockText"/>
      </w:pPr>
      <w:r>
        <w:t xml:space="preserve">A guide to every script in the live BrainSafe AI codebase, written for a reader who needs to know</w:t>
      </w:r>
      <w:r>
        <w:t xml:space="preserve"> </w:t>
      </w:r>
      <w:r>
        <w:t xml:space="preserve">what produced a number and what would have to be re-run to change it. Counts and descriptions were</w:t>
      </w:r>
      <w:r>
        <w:t xml:space="preserve"> </w:t>
      </w:r>
      <w:r>
        <w:t xml:space="preserve">taken from the files themselves on 7 September 2026, at commit</w:t>
      </w:r>
      <w:r>
        <w:t xml:space="preserve"> </w:t>
      </w:r>
      <w:r>
        <w:rPr>
          <w:rStyle w:val="VerbatimChar"/>
        </w:rPr>
        <w:t xml:space="preserve">d25245b</w:t>
      </w:r>
      <w:r>
        <w:t xml:space="preserve">. Where a script carries a</w:t>
      </w:r>
      <w:r>
        <w:t xml:space="preserve"> </w:t>
      </w:r>
      <w:r>
        <w:t xml:space="preserve">caveat that a reader needs in order to use its output correctly, the caveat is given here rather</w:t>
      </w:r>
      <w:r>
        <w:t xml:space="preserve"> </w:t>
      </w:r>
      <w:r>
        <w:t xml:space="preserve">than left in the source.</w:t>
      </w:r>
    </w:p>
    <w:bookmarkStart w:id="9" w:name="how-to-read-this"/>
    <w:p>
      <w:pPr>
        <w:pStyle w:val="Heading2"/>
      </w:pPr>
      <w:r>
        <w:t xml:space="preserve">0. How to read this</w:t>
      </w:r>
    </w:p>
    <w:p>
      <w:pPr>
        <w:pStyle w:val="FirstParagraph"/>
      </w:pPr>
      <w:r>
        <w:t xml:space="preserve">The repository holds</w:t>
      </w:r>
      <w:r>
        <w:t xml:space="preserve"> </w:t>
      </w:r>
      <w:r>
        <w:rPr>
          <w:b/>
          <w:bCs/>
        </w:rPr>
        <w:t xml:space="preserve">197 live Python files</w:t>
      </w:r>
      <w:r>
        <w:t xml:space="preserve">. That is a large number for one project, and the</w:t>
      </w:r>
      <w:r>
        <w:t xml:space="preserve"> </w:t>
      </w:r>
      <w:r>
        <w:t xml:space="preserve">reason is worth stating at the outset, because it is the organising principle of the whole codebase:</w:t>
      </w:r>
      <w:r>
        <w:t xml:space="preserve"> </w:t>
      </w:r>
      <w:r>
        <w:rPr>
          <w:b/>
          <w:bCs/>
        </w:rPr>
        <w:t xml:space="preserve">almost nothing here is a general-purpose library.</w:t>
      </w:r>
      <w:r>
        <w:t xml:space="preserve"> </w:t>
      </w:r>
      <w:r>
        <w:t xml:space="preserve">Each script produces one named artefact, states</w:t>
      </w:r>
      <w:r>
        <w:t xml:space="preserve"> </w:t>
      </w:r>
      <w:r>
        <w:t xml:space="preserve">in its own docstring what that artefact means and what it does not mean, and writes it to</w:t>
      </w:r>
      <w:r>
        <w:t xml:space="preserve"> </w:t>
      </w:r>
      <w:r>
        <w:rPr>
          <w:rStyle w:val="VerbatimChar"/>
        </w:rPr>
        <w:t xml:space="preserve">results/tables/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models_rf/</w:t>
      </w:r>
      <w:r>
        <w:t xml:space="preserve">. Documents then read the artefact rather than restating it. The</w:t>
      </w:r>
      <w:r>
        <w:t xml:space="preserve"> </w:t>
      </w:r>
      <w:r>
        <w:t xml:space="preserve">scripts that check the documents against the artefacts are themselves in this list.</w:t>
      </w:r>
    </w:p>
    <w:p>
      <w:pPr>
        <w:pStyle w:val="BodyText"/>
      </w:pPr>
      <w:r>
        <w:t xml:space="preserve">Four counts, all verified during the audit that accompanies this document: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52 endpoints</w:t>
      </w:r>
      <w:r>
        <w:t xml:space="preserve"> </w:t>
      </w:r>
      <w:r>
        <w:t xml:space="preserve">in the registry,</w:t>
      </w:r>
      <w:r>
        <w:t xml:space="preserve"> </w:t>
      </w:r>
      <w:r>
        <w:rPr>
          <w:b/>
          <w:bCs/>
        </w:rPr>
        <w:t xml:space="preserve">47 of them deployed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252 model files</w:t>
      </w:r>
      <w:r>
        <w:t xml:space="preserve"> </w:t>
      </w:r>
      <w:r>
        <w:t xml:space="preserve">in the manifest, all checksums verified.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229 quantitative claims</w:t>
      </w:r>
      <w:r>
        <w:t xml:space="preserve"> </w:t>
      </w:r>
      <w:r>
        <w:t xml:space="preserve">across the thesis are pinned to an artefact and machine-checked.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81 tests</w:t>
      </w:r>
      <w:r>
        <w:t xml:space="preserve">, plus 57 subtests, pass on the current tree.</w:t>
      </w:r>
    </w:p>
    <w:p>
      <w:pPr>
        <w:pStyle w:val="FirstParagraph"/>
      </w:pPr>
      <w:r>
        <w:t xml:space="preserve">A further 75 files sit under</w:t>
      </w:r>
      <w:r>
        <w:t xml:space="preserve"> </w:t>
      </w:r>
      <w:r>
        <w:rPr>
          <w:rStyle w:val="VerbatimChar"/>
        </w:rPr>
        <w:t xml:space="preserve">_ARCHIVE_2026-08-10_Brainsafe/</w:t>
      </w:r>
      <w:r>
        <w:t xml:space="preserve">. They are the superseded engine and are</w:t>
      </w:r>
      <w:r>
        <w:t xml:space="preserve"> </w:t>
      </w:r>
      <w:r>
        <w:t xml:space="preserve">not part of this system. Nothing in the live tree imports them.</w:t>
      </w:r>
    </w:p>
    <w:bookmarkEnd w:id="9"/>
    <w:bookmarkStart w:id="10" w:name="the-pipeline-in-the-order-it-runs"/>
    <w:p>
      <w:pPr>
        <w:pStyle w:val="Heading2"/>
      </w:pPr>
      <w:r>
        <w:t xml:space="preserve">1. The pipeline, in the order it runs</w:t>
      </w:r>
    </w:p>
    <w:p>
      <w:pPr>
        <w:pStyle w:val="SourceCode"/>
      </w:pPr>
      <w:r>
        <w:rPr>
          <w:rStyle w:val="VerbatimChar"/>
        </w:rPr>
        <w:t xml:space="preserve">  fetch_*.py            measured activities from ChEMBL, BindingDB, PubChem, B3DB, NPASS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rebuild_endpoints.py  pool the sources, resolve replicates, apply the potency cuts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featurize.py          desalt, neutralise, ECFP-4 (1,024 bits) + 12 descriptors = 1,036 columns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train_rf.py           8 classifiers + 5 regressors, 10-fold random AND scaffold-grouped</w:t>
      </w:r>
      <w:r>
        <w:br/>
      </w:r>
      <w:r>
        <w:rPr>
          <w:rStyle w:val="VerbatimChar"/>
        </w:rPr>
        <w:t xml:space="preserve">  train_binders_*.py    47 binder endpoints, hybrid decoys plus measured inactives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calibrate.py          isotonic calibration on out-of-fold predictions</w:t>
      </w:r>
      <w:r>
        <w:br/>
      </w:r>
      <w:r>
        <w:rPr>
          <w:rStyle w:val="VerbatimChar"/>
        </w:rPr>
        <w:t xml:space="preserve">  final_thresholds.py   operating thresholds from held-out inactives and a disjoint background pool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evaluation/*.py       external, prospective, temporal, specificity, conformal, null</w:t>
      </w:r>
      <w:r>
        <w:br/>
      </w:r>
      <w:r>
        <w:rPr>
          <w:rStyle w:val="VerbatimChar"/>
        </w:rPr>
        <w:t xml:space="preserve">  inversion/*.py        H1 to H10: ten hypotheses stated so that they could fail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app.py                the served predictor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check_freshness.py    refuse to commit if any artefact is older than its inputs</w:t>
      </w:r>
    </w:p>
    <w:p>
      <w:pPr>
        <w:pStyle w:val="FirstParagraph"/>
      </w:pPr>
      <w:r>
        <w:t xml:space="preserve">Reproduction is one command:</w:t>
      </w:r>
      <w:r>
        <w:t xml:space="preserve"> </w:t>
      </w:r>
      <w:r>
        <w:rPr>
          <w:rStyle w:val="VerbatimChar"/>
        </w:rPr>
        <w:t xml:space="preserve">tools/reproduce.py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4" w:name="Xcec810f4c818c3119fcce15b73203c085a4321b"/>
    <w:p>
      <w:pPr>
        <w:pStyle w:val="Heading2"/>
      </w:pPr>
      <w:r>
        <w:t xml:space="preserve">2. Data acquisition and curation (</w:t>
      </w:r>
      <w:r>
        <w:rPr>
          <w:rStyle w:val="VerbatimChar"/>
        </w:rPr>
        <w:t xml:space="preserve">src/brainsafe/data</w:t>
      </w:r>
      <w:r>
        <w:t xml:space="preserve">, 33 files)</w:t>
      </w:r>
    </w:p>
    <w:p>
      <w:pPr>
        <w:pStyle w:val="FirstParagraph"/>
      </w:pPr>
      <w:r>
        <w:t xml:space="preserve">This is the largest single group, which is the correct proportion for a project whose central claim is</w:t>
      </w:r>
      <w:r>
        <w:t xml:space="preserve"> </w:t>
      </w:r>
      <w:r>
        <w:t xml:space="preserve">that its labels are measured rather than annotated.</w:t>
      </w:r>
    </w:p>
    <w:bookmarkStart w:id="11" w:name="the-fetchers"/>
    <w:p>
      <w:pPr>
        <w:pStyle w:val="Heading3"/>
      </w:pPr>
      <w:r>
        <w:t xml:space="preserve">The fetchers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What it retrieves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fetch_endpoints.py</w:t>
            </w:r>
          </w:p>
        </w:tc>
        <w:tc>
          <w:tcPr/>
          <w:p>
            <w:pPr>
              <w:pStyle w:val="Compact"/>
            </w:pPr>
            <w:r>
              <w:t xml:space="preserve">ChEMBL activities for the core target panel, and the B3DB barrier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fetch_bindingdb.py</w:t>
            </w:r>
          </w:p>
        </w:tc>
        <w:tc>
          <w:tcPr/>
          <w:p>
            <w:pPr>
              <w:pStyle w:val="Compact"/>
            </w:pPr>
            <w:r>
              <w:t xml:space="preserve">Binding affinities from BindingDB, reporting the net-new yield per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fetch_batch2.py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fetch_batch5.py</w:t>
            </w:r>
          </w:p>
        </w:tc>
        <w:tc>
          <w:tcPr/>
          <w:p>
            <w:pPr>
              <w:pStyle w:val="Compact"/>
            </w:pPr>
            <w:r>
              <w:t xml:space="preserve">Four target expansions: ALS, Huntington, neuroinflammation, epilepsy, sleep, pain, migraine, multiple sclerosis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fetch_new_targets.py</w:t>
            </w:r>
          </w:p>
        </w:tc>
        <w:tc>
          <w:tcPr/>
          <w:p>
            <w:pPr>
              <w:pStyle w:val="Compact"/>
            </w:pPr>
            <w:r>
              <w:t xml:space="preserve">Activities for the new brain-target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fetch_antioxidant.py</w:t>
            </w:r>
          </w:p>
        </w:tc>
        <w:tc>
          <w:tcPr/>
          <w:p>
            <w:pPr>
              <w:pStyle w:val="Compact"/>
            </w:pPr>
            <w:r>
              <w:t xml:space="preserve">The DPPH radical-scavenging regression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fetch_pka.py</w:t>
            </w:r>
          </w:p>
        </w:tc>
        <w:tc>
          <w:tcPr/>
          <w:p>
            <w:pPr>
              <w:pStyle w:val="Compact"/>
            </w:pPr>
            <w:r>
              <w:t xml:space="preserve">Measured pKa, separating basic from acidic ionisation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fetch_pubchem_inactives.py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fetch_pubchem_expansion.py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  <w:r>
              <w:t xml:space="preserve"> </w:t>
            </w:r>
            <w:r>
              <w:rPr>
                <w:b/>
                <w:bCs/>
              </w:rPr>
              <w:t xml:space="preserve">inactives</w:t>
            </w:r>
            <w:r>
              <w:t xml:space="preserve"> </w:t>
            </w:r>
            <w:r>
              <w:t xml:space="preserve">for targets whose negative class is thin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fetch_pgp_substrate.py</w:t>
            </w:r>
          </w:p>
        </w:tc>
        <w:tc>
          <w:tcPr/>
          <w:p>
            <w:pPr>
              <w:pStyle w:val="Compact"/>
            </w:pPr>
            <w:r>
              <w:t xml:space="preserve">P-glycoprotein substrate data, kept distinct from inhibition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fetch_natural_products.py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ingest_npass.py</w:t>
            </w:r>
          </w:p>
        </w:tc>
        <w:tc>
          <w:tcPr/>
          <w:p>
            <w:pPr>
              <w:pStyle w:val="Compact"/>
            </w:pPr>
            <w:r>
              <w:t xml:space="preserve">Natural-product activity against panel targets, from NPASS 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fetch_clinical.py</w:t>
            </w:r>
          </w:p>
        </w:tc>
        <w:tc>
          <w:tcPr/>
          <w:p>
            <w:pPr>
              <w:pStyle w:val="Compact"/>
            </w:pPr>
            <w:r>
              <w:t xml:space="preserve">ATC class N molecules that reached a clinical phase, as the CNS precedent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fetch_readacross_targets.py</w:t>
            </w:r>
          </w:p>
        </w:tc>
        <w:tc>
          <w:tcPr/>
          <w:p>
            <w:pPr>
              <w:pStyle w:val="Compact"/>
            </w:pPr>
            <w:r>
              <w:t xml:space="preserve">Additional targets to widen read-across beyond the modelled panel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find_targets.py</w:t>
      </w:r>
      <w:r>
        <w:t xml:space="preserve"> </w:t>
      </w:r>
      <w:r>
        <w:t xml:space="preserve">deserves separate mention. It resolves ChEMBL target identifiers</w:t>
      </w:r>
      <w:r>
        <w:t xml:space="preserve"> </w:t>
      </w:r>
      <w:r>
        <w:rPr>
          <w:b/>
          <w:bCs/>
        </w:rPr>
        <w:t xml:space="preserve">by name search,</w:t>
      </w:r>
      <w:r>
        <w:rPr>
          <w:b/>
          <w:bCs/>
        </w:rPr>
        <w:t xml:space="preserve"> </w:t>
      </w:r>
      <w:r>
        <w:rPr>
          <w:b/>
          <w:bCs/>
        </w:rPr>
        <w:t xml:space="preserve">never by a memorised identifier</w:t>
      </w:r>
      <w:r>
        <w:t xml:space="preserve">. That is a guard against the single most common silent error in</w:t>
      </w:r>
      <w:r>
        <w:t xml:space="preserve"> </w:t>
      </w:r>
      <w:r>
        <w:t xml:space="preserve">cheminformatics data collection, which is confidently fetching the wrong protein.</w:t>
      </w:r>
    </w:p>
    <w:p>
      <w:pPr>
        <w:pStyle w:val="BodyText"/>
      </w:pPr>
      <w:r>
        <w:rPr>
          <w:rStyle w:val="VerbatimChar"/>
        </w:rPr>
        <w:t xml:space="preserve">_tls.py</w:t>
      </w:r>
      <w:r>
        <w:t xml:space="preserve"> </w:t>
      </w:r>
      <w:r>
        <w:t xml:space="preserve">handles verified HTTPS on a network whose interception certificate is malformed but trusted.</w:t>
      </w:r>
      <w:r>
        <w:t xml:space="preserve"> </w:t>
      </w:r>
      <w:r>
        <w:t xml:space="preserve">It is infrastructure, not science, but it is why the fetches are reproducible on the author’s network.</w:t>
      </w:r>
    </w:p>
    <w:bookmarkEnd w:id="11"/>
    <w:bookmarkStart w:id="12" w:name="assembly-and-curation"/>
    <w:p>
      <w:pPr>
        <w:pStyle w:val="Heading3"/>
      </w:pPr>
      <w:r>
        <w:t xml:space="preserve">Assembly and curation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rebuild_endpoints.py</w:t>
      </w:r>
      <w:r>
        <w:t xml:space="preserve"> </w:t>
      </w:r>
      <w:r>
        <w:t xml:space="preserve">is the centre of this group. It pools ChEMBL and BindingDB evidence,</w:t>
      </w:r>
      <w:r>
        <w:t xml:space="preserve"> </w:t>
      </w:r>
      <w:r>
        <w:t xml:space="preserve">resolves replicate measurements, applies the pChEMBL cuts, and writes the endpoint tables that</w:t>
      </w:r>
      <w:r>
        <w:t xml:space="preserve"> </w:t>
      </w:r>
      <w:r>
        <w:t xml:space="preserve">everything downstream reads. If one script had to be understood before the others, it is this one.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build_compound_library.py</w:t>
      </w:r>
      <w:r>
        <w:t xml:space="preserve"> </w:t>
      </w:r>
      <w:r>
        <w:t xml:space="preserve">builds the library from measured sources and owns</w:t>
      </w:r>
      <w:r>
        <w:t xml:space="preserve"> </w:t>
      </w:r>
      <w:r>
        <w:rPr>
          <w:rStyle w:val="VerbatimChar"/>
        </w:rPr>
        <w:t xml:space="preserve">standardise()</w:t>
      </w:r>
      <w:r>
        <w:t xml:space="preserve">,</w:t>
      </w:r>
      <w:r>
        <w:t xml:space="preserve"> </w:t>
      </w:r>
      <w:r>
        <w:t xml:space="preserve">the InChIKey routine the leakage checks use.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merge_pubchem_inactives.py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rebuild_with_inactives.py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recover_expansion_inactives.py</w:t>
      </w:r>
      <w:r>
        <w:t xml:space="preserve"> </w:t>
      </w:r>
      <w:r>
        <w:t xml:space="preserve">merge the measured negative class into the endpoint tables. The first is explicitly</w:t>
      </w:r>
      <w:r>
        <w:t xml:space="preserve"> </w:t>
      </w:r>
      <w:r>
        <w:rPr>
          <w:i/>
          <w:iCs/>
        </w:rPr>
        <w:t xml:space="preserve">similarity-matched</w:t>
      </w:r>
      <w:r>
        <w:t xml:space="preserve">, which matters: an earlier bulk merge raised GSK-3β scaffold AUROC from 0.9369</w:t>
      </w:r>
      <w:r>
        <w:t xml:space="preserve"> </w:t>
      </w:r>
      <w:r>
        <w:t xml:space="preserve">to 0.9891 and was reverted, because the added negatives sat at a median Tanimoto of 0.288 to the</w:t>
      </w:r>
      <w:r>
        <w:t xml:space="preserve"> </w:t>
      </w:r>
      <w:r>
        <w:t xml:space="preserve">actives and the model was learning to recognise a chemotype rather than an activity.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integrate_external.py</w:t>
      </w:r>
      <w:r>
        <w:t xml:space="preserve"> </w:t>
      </w:r>
      <w:r>
        <w:t xml:space="preserve">builds the external test set and computes the novelty flags.</w:t>
      </w:r>
      <w:r>
        <w:t xml:space="preserve"> </w:t>
      </w:r>
      <w:r>
        <w:rPr>
          <w:b/>
          <w:bCs/>
        </w:rPr>
        <w:t xml:space="preserve">This script currently needs re-running</w:t>
      </w:r>
      <w:r>
        <w:t xml:space="preserve">: its flags were computed before</w:t>
      </w:r>
      <w:r>
        <w:t xml:space="preserve"> </w:t>
      </w:r>
      <w:r>
        <w:rPr>
          <w:rStyle w:val="VerbatimChar"/>
        </w:rPr>
        <w:t xml:space="preserve">parent_mol</w:t>
      </w:r>
      <w:r>
        <w:t xml:space="preserve"> </w:t>
      </w:r>
      <w:r>
        <w:t xml:space="preserve">began</w:t>
      </w:r>
      <w:r>
        <w:t xml:space="preserve"> </w:t>
      </w:r>
      <w:r>
        <w:t xml:space="preserve">neutralising, so 14 compounds it marks novel are in fact feature-identical to a training row. See</w:t>
      </w:r>
      <w:r>
        <w:t xml:space="preserve"> </w:t>
      </w:r>
      <w:r>
        <w:t xml:space="preserve">Finding A of the audit report.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build_np_endpoints.py</w:t>
      </w:r>
      <w:r>
        <w:t xml:space="preserve"> </w:t>
      </w:r>
      <w:r>
        <w:t xml:space="preserve">builds endpoint tables for the targets added to close the</w:t>
      </w:r>
      <w:r>
        <w:t xml:space="preserve"> </w:t>
      </w:r>
      <w:r>
        <w:t xml:space="preserve">natural-product gap.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package_caches.py</w:t>
      </w:r>
      <w:r>
        <w:t xml:space="preserve"> </w:t>
      </w:r>
      <w:r>
        <w:t xml:space="preserve">packages the raw API caches as one citable archive with a verifying manifest.</w:t>
      </w:r>
    </w:p>
    <w:bookmarkEnd w:id="12"/>
    <w:bookmarkStart w:id="13" w:name="Xd21b40d846fa5f37035739c0668e8e60f3b1614"/>
    <w:p>
      <w:pPr>
        <w:pStyle w:val="Heading3"/>
      </w:pPr>
      <w:r>
        <w:t xml:space="preserve">The decisions that were made by measurement</w:t>
      </w:r>
    </w:p>
    <w:p>
      <w:pPr>
        <w:pStyle w:val="FirstParagraph"/>
      </w:pPr>
      <w:r>
        <w:t xml:space="preserve">Four scripts exist only to answer a question that could have been answered by assertion, and are worth</w:t>
      </w:r>
      <w:r>
        <w:t xml:space="preserve"> </w:t>
      </w:r>
      <w:r>
        <w:t xml:space="preserve">knowing about for that reason alone: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validate_extraction.py</w:t>
      </w:r>
      <w:r>
        <w:t xml:space="preserve"> </w:t>
      </w:r>
      <w:r>
        <w:t xml:space="preserve">measures the error rate of literature extraction</w:t>
      </w:r>
      <w:r>
        <w:t xml:space="preserve"> </w:t>
      </w:r>
      <w:r>
        <w:rPr>
          <w:i/>
          <w:iCs/>
        </w:rPr>
        <w:t xml:space="preserve">before any of it is</w:t>
      </w:r>
      <w:r>
        <w:rPr>
          <w:i/>
          <w:iCs/>
        </w:rPr>
        <w:t xml:space="preserve"> </w:t>
      </w:r>
      <w:r>
        <w:rPr>
          <w:i/>
          <w:iCs/>
        </w:rPr>
        <w:t xml:space="preserve">trusted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verify_pathways.py</w:t>
      </w:r>
      <w:r>
        <w:t xml:space="preserve"> </w:t>
      </w:r>
      <w:r>
        <w:t xml:space="preserve">checks every target-to-pathway assertion in the knowledge graph against KEGG</w:t>
      </w:r>
      <w:r>
        <w:t xml:space="preserve"> </w:t>
      </w:r>
      <w:r>
        <w:t xml:space="preserve">and Reactome, so the disease layer is not built on remembered biology.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assess_unmodelled_targets.py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survey_np_targets.py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assess_state_dependence.py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assess_remaining_gaps.py</w:t>
      </w:r>
      <w:r>
        <w:t xml:space="preserve"> </w:t>
      </w:r>
      <w:r>
        <w:t xml:space="preserve">ask how much measured data actually exists for mechanisms the panel</w:t>
      </w:r>
      <w:r>
        <w:t xml:space="preserve"> </w:t>
      </w:r>
      <w:r>
        <w:t xml:space="preserve">does not cover. They are the evidence behind which targets became endpoints and which did not.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audit_batch4.py</w:t>
      </w:r>
      <w:r>
        <w:t xml:space="preserve"> </w:t>
      </w:r>
      <w:r>
        <w:t xml:space="preserve">audits six new endpoints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of them is trained.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1d1cf8908aa508da64c374d75ac5b62773523d6"/>
    <w:p>
      <w:pPr>
        <w:pStyle w:val="Heading2"/>
      </w:pPr>
      <w:r>
        <w:t xml:space="preserve">3. Representation (</w:t>
      </w:r>
      <w:r>
        <w:rPr>
          <w:rStyle w:val="VerbatimChar"/>
        </w:rPr>
        <w:t xml:space="preserve">src/brainsafe/features</w:t>
      </w:r>
      <w:r>
        <w:t xml:space="preserve">, 2 files)</w:t>
      </w:r>
    </w:p>
    <w:p>
      <w:pPr>
        <w:pStyle w:val="FirstParagraph"/>
      </w:pPr>
      <w:r>
        <w:rPr>
          <w:rStyle w:val="VerbatimChar"/>
          <w:b/>
          <w:bCs/>
        </w:rPr>
        <w:t xml:space="preserve">featurize.py</w:t>
      </w:r>
      <w:r>
        <w:t xml:space="preserve"> </w:t>
      </w:r>
      <w:r>
        <w:t xml:space="preserve">is the component every model depends on. It converts a SMILES string into 1,036</w:t>
      </w:r>
      <w:r>
        <w:t xml:space="preserve"> </w:t>
      </w:r>
      <w:r>
        <w:t xml:space="preserve">numbers: a 1,024-bit ECFP-4 (Morgan, radius 2) fingerprint plus twelve interpretable descriptors</w:t>
      </w:r>
      <w:r>
        <w:t xml:space="preserve"> </w:t>
      </w:r>
      <w:r>
        <w:t xml:space="preserve">(molecular weight, cLogP, TPSA, H-bond donors and acceptors, rotatable bonds, aromatic rings, fraction</w:t>
      </w:r>
      <w:r>
        <w:t xml:space="preserve"> </w:t>
      </w:r>
      <w:r>
        <w:t xml:space="preserve">sp3, ring count, heavy atoms, formal charge, QED).</w:t>
      </w:r>
    </w:p>
    <w:p>
      <w:pPr>
        <w:pStyle w:val="BodyText"/>
      </w:pPr>
      <w:r>
        <w:t xml:space="preserve">Two properties of it govern how its outputs must be read.</w:t>
      </w:r>
    </w:p>
    <w:p>
      <w:pPr>
        <w:pStyle w:val="BodyText"/>
      </w:pPr>
      <w:r>
        <w:rPr>
          <w:rStyle w:val="VerbatimChar"/>
          <w:b/>
          <w:bCs/>
        </w:rPr>
        <w:t xml:space="preserve">parent_mol</w:t>
      </w:r>
      <w:r>
        <w:rPr>
          <w:b/>
          <w:bCs/>
        </w:rPr>
        <w:t xml:space="preserve"> </w:t>
      </w:r>
      <w:r>
        <w:rPr>
          <w:b/>
          <w:bCs/>
        </w:rPr>
        <w:t xml:space="preserve">desalts, neutralises and sanitises.</w:t>
      </w:r>
      <w:r>
        <w:t xml:space="preserve"> </w:t>
      </w:r>
      <w:r>
        <w:t xml:space="preserve">This is not cosmetic. Before neutralisation,</w:t>
      </w:r>
      <w:r>
        <w:t xml:space="preserve"> </w:t>
      </w:r>
      <w:r>
        <w:t xml:space="preserve">haloperidol hydrochloride written the way PubChem serves it scored BBB 0.613 against 0.993 for the free</w:t>
      </w:r>
      <w:r>
        <w:t xml:space="preserve"> </w:t>
      </w:r>
      <w:r>
        <w:t xml:space="preserve">base, and hERG 0.295 against 0.914, so a user pasting the salt form lost a cardiac liability flag on a</w:t>
      </w:r>
      <w:r>
        <w:t xml:space="preserve"> </w:t>
      </w:r>
      <w:r>
        <w:t xml:space="preserve">compound that has one. Permanent charges are deliberately left alone, so choline and neostigmine keep</w:t>
      </w:r>
      <w:r>
        <w:t xml:space="preserve"> </w:t>
      </w:r>
      <w:r>
        <w:t xml:space="preserve">their quaternary nitrogen, which is exactly the property that stops them crossing the barrier. Of</w:t>
      </w:r>
      <w:r>
        <w:t xml:space="preserve"> </w:t>
      </w:r>
      <w:r>
        <w:t xml:space="preserve">170,617 unique structures, 198 change representation and 1,155 charged ones are correctly untouched.</w:t>
      </w:r>
    </w:p>
    <w:p>
      <w:pPr>
        <w:pStyle w:val="BodyText"/>
      </w:pPr>
      <w:r>
        <w:rPr>
          <w:b/>
          <w:bCs/>
        </w:rPr>
        <w:t xml:space="preserve">The fingerprint is folded, therefore lossy.</w:t>
      </w:r>
      <w:r>
        <w:t xml:space="preserve"> </w:t>
      </w:r>
      <w:r>
        <w:t xml:space="preserve">Folding is a modulo, so distinct atomic environments</w:t>
      </w:r>
      <w:r>
        <w:t xml:space="preserve"> </w:t>
      </w:r>
      <w:r>
        <w:t xml:space="preserve">collide. On 20,000 structures from the project’s own tables,</w:t>
      </w:r>
      <w:r>
        <w:t xml:space="preserve"> </w:t>
      </w:r>
      <w:r>
        <w:rPr>
          <w:b/>
          <w:bCs/>
        </w:rPr>
        <w:t xml:space="preserve">52,882 distinct environments map onto</w:t>
      </w:r>
      <w:r>
        <w:rPr>
          <w:b/>
          <w:bCs/>
        </w:rPr>
        <w:t xml:space="preserve"> </w:t>
      </w:r>
      <w:r>
        <w:rPr>
          <w:b/>
          <w:bCs/>
        </w:rPr>
        <w:t xml:space="preserve">1,024 bits, and every one of the 1,024 carries more than one</w:t>
      </w:r>
      <w:r>
        <w:t xml:space="preserve">, a median of 52 and a maximum of 73</w:t>
      </w:r>
      <w:r>
        <w:t xml:space="preserve"> </w:t>
      </w:r>
      <w:r>
        <w:t xml:space="preserve">(</w:t>
      </w:r>
      <w:r>
        <w:rPr>
          <w:rStyle w:val="VerbatimChar"/>
        </w:rPr>
        <w:t xml:space="preserve">fingerprint_collisions.csv</w:t>
      </w:r>
      <w:r>
        <w:t xml:space="preserve">). The consequence is for interpretation: a bit a tree ranks important</w:t>
      </w:r>
      <w:r>
        <w:t xml:space="preserve"> </w:t>
      </w:r>
      <w:r>
        <w:t xml:space="preserve">names a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of environments, so a SHAP attribution to a single bit cannot be read as a substructure.</w:t>
      </w:r>
      <w:r>
        <w:t xml:space="preserve"> </w:t>
      </w:r>
      <w:r>
        <w:t xml:space="preserve">The representation is also stereo-blind, which is what makes deduplication necessary before any split.</w:t>
      </w:r>
    </w:p>
    <w:p>
      <w:pPr>
        <w:pStyle w:val="BodyText"/>
      </w:pPr>
      <w:r>
        <w:rPr>
          <w:rStyle w:val="VerbatimChar"/>
        </w:rPr>
        <w:t xml:space="preserve">encodings.py</w:t>
      </w:r>
      <w:r>
        <w:t xml:space="preserve"> </w:t>
      </w:r>
      <w:r>
        <w:t xml:space="preserve">holds reversible integer encodings for non-numeric metadata. That metadata never enters</w:t>
      </w:r>
      <w:r>
        <w:t xml:space="preserve"> </w:t>
      </w:r>
      <w:r>
        <w:t xml:space="preserve">the feature matrix.</w:t>
      </w:r>
    </w:p>
    <w:p>
      <w:r>
        <w:pict>
          <v:rect style="width:0;height:1.5pt" o:hralign="center" o:hrstd="t" o:hr="t"/>
        </w:pict>
      </w:r>
    </w:p>
    <w:bookmarkEnd w:id="15"/>
    <w:bookmarkStart w:id="20" w:name="X5a483da1edefe2e5e96412eff5652252c8e5d85"/>
    <w:p>
      <w:pPr>
        <w:pStyle w:val="Heading2"/>
      </w:pPr>
      <w:r>
        <w:t xml:space="preserve">4. Model fitting (</w:t>
      </w:r>
      <w:r>
        <w:rPr>
          <w:rStyle w:val="VerbatimChar"/>
        </w:rPr>
        <w:t xml:space="preserve">src/brainsafe/models</w:t>
      </w:r>
      <w:r>
        <w:t xml:space="preserve">, 18 files;</w:t>
      </w:r>
      <w:r>
        <w:t xml:space="preserve"> </w:t>
      </w:r>
      <w:r>
        <w:rPr>
          <w:rStyle w:val="VerbatimChar"/>
        </w:rPr>
        <w:t xml:space="preserve">src/brainsafe/gnn</w:t>
      </w:r>
      <w:r>
        <w:t xml:space="preserve">, 3;</w:t>
      </w:r>
      <w:r>
        <w:t xml:space="preserve"> </w:t>
      </w:r>
      <w:r>
        <w:rPr>
          <w:rStyle w:val="VerbatimChar"/>
        </w:rPr>
        <w:t xml:space="preserve">src/brainsafe/adme</w:t>
      </w:r>
      <w:r>
        <w:t xml:space="preserve">, 4)</w:t>
      </w:r>
    </w:p>
    <w:bookmarkStart w:id="16" w:name="the-core-panel"/>
    <w:p>
      <w:pPr>
        <w:pStyle w:val="Heading3"/>
      </w:pPr>
      <w:r>
        <w:t xml:space="preserve">The core panel</w:t>
      </w:r>
    </w:p>
    <w:p>
      <w:pPr>
        <w:pStyle w:val="FirstParagraph"/>
      </w:pPr>
      <w:r>
        <w:rPr>
          <w:rStyle w:val="VerbatimChar"/>
          <w:b/>
          <w:bCs/>
        </w:rPr>
        <w:t xml:space="preserve">train_rf.py</w:t>
      </w:r>
      <w:r>
        <w:t xml:space="preserve"> </w:t>
      </w:r>
      <w:r>
        <w:t xml:space="preserve">trains the eight classification endpoints (BBB, AChE, BChE, BACE1, GSK3B, MAO_A,</w:t>
      </w:r>
      <w:r>
        <w:t xml:space="preserve"> </w:t>
      </w:r>
      <w:r>
        <w:t xml:space="preserve">MAO_B, hERG) and five regression endpoints (D2, A2A, HT2A, SERT, antioxidant DPPH). Every model is</w:t>
      </w:r>
      <w:r>
        <w:t xml:space="preserve"> </w:t>
      </w:r>
      <w:r>
        <w:t xml:space="preserve">300 trees,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 </w:t>
      </w:r>
      <w:r>
        <w:t xml:space="preserve">2,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, and every one is</w:t>
      </w:r>
      <w:r>
        <w:t xml:space="preserve"> </w:t>
      </w:r>
      <w:r>
        <w:t xml:space="preserve">cross-validated</w:t>
      </w:r>
      <w:r>
        <w:t xml:space="preserve"> </w:t>
      </w:r>
      <w:r>
        <w:rPr>
          <w:b/>
          <w:bCs/>
        </w:rPr>
        <w:t xml:space="preserve">twice</w:t>
      </w:r>
      <w:r>
        <w:t xml:space="preserve">: 10-fold random (stratified) and 10-fold scaffold-grouped.</w:t>
      </w:r>
    </w:p>
    <w:p>
      <w:pPr>
        <w:pStyle w:val="BodyText"/>
      </w:pPr>
      <w:r>
        <w:t xml:space="preserve">Three functions inside it do the scientific work and are reused across the codebase: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_scaffold_groups</w:t>
      </w:r>
      <w:r>
        <w:t xml:space="preserve"> </w:t>
      </w:r>
      <w:r>
        <w:t xml:space="preserve">assigns a Bemis-Murcko scaffold group per compound, computed on the same</w:t>
      </w:r>
      <w:r>
        <w:t xml:space="preserve"> </w:t>
      </w:r>
      <w:r>
        <w:t xml:space="preserve">desalted parent the featuriser uses so that a salt and its free base cannot land in different folds.</w:t>
      </w:r>
      <w:r>
        <w:t xml:space="preserve"> </w:t>
      </w:r>
      <w:r>
        <w:t xml:space="preserve">Acyclic compounds share one group rather than getting one each, because giving each its own group</w:t>
      </w:r>
      <w:r>
        <w:t xml:space="preserve"> </w:t>
      </w:r>
      <w:r>
        <w:t xml:space="preserve">quietly turns the scaffold split back into a random split for that part of the set.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_dedup_features</w:t>
      </w:r>
      <w:r>
        <w:t xml:space="preserve"> </w:t>
      </w:r>
      <w:r>
        <w:t xml:space="preserve">collapses rows whose feature vectors are byte-identical, which is necessary</w:t>
      </w:r>
      <w:r>
        <w:t xml:space="preserve"> </w:t>
      </w:r>
      <w:r>
        <w:t xml:space="preserve">because the featuriser is stereo-blind. Classification groups whose members disagree on the label are</w:t>
      </w:r>
      <w:r>
        <w:t xml:space="preserve"> </w:t>
      </w:r>
      <w:r>
        <w:t xml:space="preserve">dropped rather than voted on. BBB goes from 7,807 rows to 3,901 under this step, so it is not a</w:t>
      </w:r>
      <w:r>
        <w:t xml:space="preserve"> </w:t>
      </w:r>
      <w:r>
        <w:t xml:space="preserve">marginal correction.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_cv</w:t>
      </w:r>
      <w:r>
        <w:t xml:space="preserve"> </w:t>
      </w:r>
      <w:r>
        <w:t xml:space="preserve">runs both schemes and saves every compound’s out-of-fold prediction to</w:t>
      </w:r>
      <w:r>
        <w:t xml:space="preserve"> </w:t>
      </w:r>
      <w:r>
        <w:rPr>
          <w:rStyle w:val="VerbatimChar"/>
        </w:rPr>
        <w:t xml:space="preserve">data/processed/cv_predictions/</w:t>
      </w:r>
      <w:r>
        <w:t xml:space="preserve">, which is what lets calibration and the null be computed later</w:t>
      </w:r>
      <w:r>
        <w:t xml:space="preserve"> </w:t>
      </w:r>
      <w:r>
        <w:t xml:space="preserve">without refitting.</w:t>
      </w:r>
    </w:p>
    <w:bookmarkEnd w:id="16"/>
    <w:bookmarkStart w:id="17" w:name="the-binder-panel"/>
    <w:p>
      <w:pPr>
        <w:pStyle w:val="Heading3"/>
      </w:pPr>
      <w:r>
        <w:t xml:space="preserve">The binder panel</w:t>
      </w:r>
    </w:p>
    <w:p>
      <w:pPr>
        <w:pStyle w:val="FirstParagraph"/>
      </w:pPr>
      <w:r>
        <w:rPr>
          <w:rStyle w:val="VerbatimChar"/>
          <w:b/>
          <w:bCs/>
        </w:rPr>
        <w:t xml:space="preserve">train_binders_hybrid.py</w:t>
      </w:r>
      <w:r>
        <w:t xml:space="preserve"> </w:t>
      </w:r>
      <w:r>
        <w:t xml:space="preserve">trains the 47 deployed binder endpoints on a hybrid negative class:</w:t>
      </w:r>
      <w:r>
        <w:t xml:space="preserve"> </w:t>
      </w:r>
      <w:r>
        <w:t xml:space="preserve">property-matched decoys drawn from a background pool at a similarity ceiling,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experimentally</w:t>
      </w:r>
      <w:r>
        <w:t xml:space="preserve"> </w:t>
      </w:r>
      <w:r>
        <w:t xml:space="preserve">measured inactives. Actives are held out</w:t>
      </w:r>
      <w:r>
        <w:t xml:space="preserve"> </w:t>
      </w:r>
      <w:r>
        <w:rPr>
          <w:b/>
          <w:bCs/>
        </w:rPr>
        <w:t xml:space="preserve">by scaffold</w:t>
      </w:r>
      <w:r>
        <w:t xml:space="preserve">, a fifth of the scaffold groups never entering</w:t>
      </w:r>
      <w:r>
        <w:t xml:space="preserve"> </w:t>
      </w:r>
      <w:r>
        <w:t xml:space="preserve">training, so reported sensitivity measures recall of structurally distinct compounds rather than of</w:t>
      </w:r>
      <w:r>
        <w:t xml:space="preserve"> </w:t>
      </w:r>
      <w:r>
        <w:t xml:space="preserve">memorised ones. Both halves of every split are written to</w:t>
      </w:r>
      <w:r>
        <w:t xml:space="preserve"> </w:t>
      </w:r>
      <w:r>
        <w:rPr>
          <w:rStyle w:val="VerbatimChar"/>
        </w:rPr>
        <w:t xml:space="preserve">models_rf/holdout/</w:t>
      </w:r>
      <w:r>
        <w:t xml:space="preserve"> </w:t>
      </w:r>
      <w:r>
        <w:t xml:space="preserve">so that the later</w:t>
      </w:r>
      <w:r>
        <w:t xml:space="preserve"> </w:t>
      </w:r>
      <w:r>
        <w:t xml:space="preserve">threshold step cannot silently reach past the holdout by re-reading the endpoint table.</w:t>
      </w:r>
    </w:p>
    <w:p>
      <w:pPr>
        <w:pStyle w:val="BodyText"/>
      </w:pPr>
      <w:r>
        <w:rPr>
          <w:i/>
          <w:iCs/>
        </w:rPr>
        <w:t xml:space="preserve">Known asymmetry:</w:t>
      </w:r>
      <w:r>
        <w:t xml:space="preserve"> </w:t>
      </w:r>
      <w:r>
        <w:t xml:space="preserve">the measured inactives are split in half</w:t>
      </w:r>
      <w:r>
        <w:t xml:space="preserve"> </w:t>
      </w:r>
      <w:r>
        <w:rPr>
          <w:b/>
          <w:bCs/>
        </w:rPr>
        <w:t xml:space="preserve">at random</w:t>
      </w:r>
      <w:r>
        <w:t xml:space="preserve">, not by scaffold, which is</w:t>
      </w:r>
      <w:r>
        <w:t xml:space="preserve"> </w:t>
      </w:r>
      <w:r>
        <w:t xml:space="preserve">Finding B of the audit report. The memorisation this permits is measurable in 18 of 40 testable</w:t>
      </w:r>
      <w:r>
        <w:t xml:space="preserve"> </w:t>
      </w:r>
      <w:r>
        <w:t xml:space="preserve">endpoints, but it produces no demonstrated bias in the delivered thresholds (median quantile shift</w:t>
      </w:r>
      <w:r>
        <w:t xml:space="preserve"> </w:t>
      </w:r>
      <w:r>
        <w:t xml:space="preserve">-0.0315, upward on only 16 of 40).</w:t>
      </w:r>
    </w:p>
    <w:p>
      <w:pPr>
        <w:pStyle w:val="BodyText"/>
      </w:pPr>
      <w:r>
        <w:t xml:space="preserve">Companions:</w:t>
      </w:r>
      <w:r>
        <w:t xml:space="preserve"> </w:t>
      </w:r>
      <w:r>
        <w:rPr>
          <w:rStyle w:val="VerbatimChar"/>
          <w:b/>
          <w:bCs/>
        </w:rPr>
        <w:t xml:space="preserve">train_receptor_binders.py</w:t>
      </w:r>
      <w:r>
        <w:t xml:space="preserve"> </w:t>
      </w:r>
      <w:r>
        <w:t xml:space="preserve">(D2, A2A, HT2A, SERT),</w:t>
      </w:r>
      <w:r>
        <w:t xml:space="preserve"> </w:t>
      </w:r>
      <w:r>
        <w:rPr>
          <w:rStyle w:val="VerbatimChar"/>
          <w:b/>
          <w:bCs/>
        </w:rPr>
        <w:t xml:space="preserve">train_new_binders.py</w:t>
      </w:r>
      <w:r>
        <w:t xml:space="preserve"> </w:t>
      </w:r>
      <w:r>
        <w:t xml:space="preserve">(14 new</w:t>
      </w:r>
      <w:r>
        <w:t xml:space="preserve"> </w:t>
      </w:r>
      <w:r>
        <w:t xml:space="preserve">brain targets),</w:t>
      </w:r>
      <w:r>
        <w:t xml:space="preserve"> </w:t>
      </w:r>
      <w:r>
        <w:rPr>
          <w:rStyle w:val="VerbatimChar"/>
          <w:b/>
          <w:bCs/>
        </w:rPr>
        <w:t xml:space="preserve">train_batch2.py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train_measured_label_holdout.py</w:t>
      </w:r>
      <w:r>
        <w:t xml:space="preserve">, and the two small</w:t>
      </w:r>
      <w:r>
        <w:t xml:space="preserve"> </w:t>
      </w:r>
      <w:r>
        <w:t xml:space="preserve">single-target scripts</w:t>
      </w:r>
      <w:r>
        <w:t xml:space="preserve"> </w:t>
      </w:r>
      <w:r>
        <w:rPr>
          <w:rStyle w:val="VerbatimChar"/>
          <w:b/>
          <w:bCs/>
        </w:rPr>
        <w:t xml:space="preserve">_train_nav17.py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_train_ox.py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train_pka.py</w:t>
      </w:r>
      <w:r>
        <w:t xml:space="preserve"> </w:t>
      </w:r>
      <w:r>
        <w:t xml:space="preserve">trains the most-basic-pKa regressor used by the CNS MPO desirability score.</w:t>
      </w:r>
    </w:p>
    <w:bookmarkEnd w:id="17"/>
    <w:bookmarkStart w:id="18" w:name="calibration-pools-and-thresholds"/>
    <w:p>
      <w:pPr>
        <w:pStyle w:val="Heading3"/>
      </w:pPr>
      <w:r>
        <w:t xml:space="preserve">Calibration, pools and thresholds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calibrate.py</w:t>
      </w:r>
      <w:r>
        <w:t xml:space="preserve"> </w:t>
      </w:r>
      <w:r>
        <w:t xml:space="preserve">fits isotonic calibration per classification endpoint and reports the honest</w:t>
      </w:r>
      <w:r>
        <w:t xml:space="preserve"> </w:t>
      </w:r>
      <w:r>
        <w:t xml:space="preserve">improvement, measured on already-saved out-of-fold predictions under an inner 5-fold so nothing is</w:t>
      </w:r>
      <w:r>
        <w:t xml:space="preserve"> </w:t>
      </w:r>
      <w:r>
        <w:t xml:space="preserve">scored on data it was fit on. Mean expected calibration error falls from 0.0801 raw to 0.0151.</w:t>
      </w:r>
      <w:r>
        <w:t xml:space="preserve"> </w:t>
      </w:r>
      <w:r>
        <w:t xml:space="preserve">Deployment models wrap the forest in</w:t>
      </w:r>
      <w:r>
        <w:t xml:space="preserve"> </w:t>
      </w:r>
      <w:r>
        <w:rPr>
          <w:rStyle w:val="VerbatimChar"/>
        </w:rPr>
        <w:t xml:space="preserve">CalibratedClassifierCV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pools.py</w:t>
      </w:r>
      <w:r>
        <w:t xml:space="preserve"> </w:t>
      </w:r>
      <w:r>
        <w:t xml:space="preserve">partitions the background chemistry into three disjoint pools by</w:t>
      </w:r>
      <w:r>
        <w:t xml:space="preserve"> </w:t>
      </w:r>
      <w:r>
        <w:rPr>
          <w:rStyle w:val="VerbatimChar"/>
        </w:rPr>
        <w:t xml:space="preserve">blake2b(salt + smiles) mod 100</w:t>
      </w:r>
      <w:r>
        <w:t xml:space="preserve">, split 60/20/20,</w:t>
      </w:r>
      <w:r>
        <w:t xml:space="preserve"> </w:t>
      </w:r>
      <w:r>
        <w:rPr>
          <w:b/>
          <w:bCs/>
        </w:rPr>
        <w:t xml:space="preserve">so that no two roles can draw the same compound</w:t>
      </w:r>
      <w:r>
        <w:t xml:space="preserve">.</w:t>
      </w:r>
      <w:r>
        <w:t xml:space="preserve"> </w:t>
      </w:r>
      <w:r>
        <w:t xml:space="preserve">One pool supplies training decoys, one sets thresholds, one measures the false-positive rate. This is</w:t>
      </w:r>
      <w:r>
        <w:t xml:space="preserve"> </w:t>
      </w:r>
      <w:r>
        <w:t xml:space="preserve">the single most important structural guard in the project: without it, the reported specificity would</w:t>
      </w:r>
      <w:r>
        <w:t xml:space="preserve"> </w:t>
      </w:r>
      <w:r>
        <w:t xml:space="preserve">be a restatement of the threshold that produced it.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final_thresholds.py</w:t>
      </w:r>
      <w:r>
        <w:t xml:space="preserve"> </w:t>
      </w:r>
      <w:r>
        <w:t xml:space="preserve">sets every binder threshold from two independent requirements and takes the</w:t>
      </w:r>
      <w:r>
        <w:t xml:space="preserve"> </w:t>
      </w:r>
      <w:r>
        <w:t xml:space="preserve">stricter: at most 10 per cent of the target’s</w:t>
      </w:r>
      <w:r>
        <w:t xml:space="preserve"> </w:t>
      </w:r>
      <w:r>
        <w:rPr>
          <w:b/>
          <w:bCs/>
        </w:rPr>
        <w:t xml:space="preserve">held-out</w:t>
      </w:r>
      <w:r>
        <w:t xml:space="preserve"> </w:t>
      </w:r>
      <w:r>
        <w:t xml:space="preserve">measured inactives may be called binders,</w:t>
      </w:r>
      <w:r>
        <w:t xml:space="preserve"> </w:t>
      </w:r>
      <w:r>
        <w:t xml:space="preserve">and at most 5 per cent of the threshold pool may be. The rate is then reported on the</w:t>
      </w:r>
      <w:r>
        <w:t xml:space="preserve"> </w:t>
      </w:r>
      <w:r>
        <w:rPr>
          <w:i/>
          <w:iCs/>
        </w:rPr>
        <w:t xml:space="preserve">evaluation</w:t>
      </w:r>
      <w:r>
        <w:t xml:space="preserve"> </w:t>
      </w:r>
      <w:r>
        <w:t xml:space="preserve">pool, not the threshold pool, because a quantile of the threshold pool cannot exceed its own target</w:t>
      </w:r>
      <w:r>
        <w:t xml:space="preserve"> </w:t>
      </w:r>
      <w:r>
        <w:t xml:space="preserve">and reporting it would say nothing. Thresholds are recomputed from scratch each run so repeated</w:t>
      </w:r>
      <w:r>
        <w:t xml:space="preserve"> </w:t>
      </w:r>
      <w:r>
        <w:t xml:space="preserve">calibration cannot ratchet them upward.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calibrate_binder_thresholds.py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calibrate_background_specificity.py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screening_thresholds.py</w:t>
      </w:r>
      <w:r>
        <w:t xml:space="preserve"> </w:t>
      </w:r>
      <w:r>
        <w:t xml:space="preserve">(a second, high-precision set for low-prevalence screening),</w:t>
      </w:r>
      <w:r>
        <w:t xml:space="preserve"> </w:t>
      </w:r>
      <w:r>
        <w:rPr>
          <w:rStyle w:val="VerbatimChar"/>
          <w:b/>
          <w:bCs/>
        </w:rPr>
        <w:t xml:space="preserve">apply_specificity_decisions.py</w:t>
      </w:r>
      <w:r>
        <w:t xml:space="preserve"> </w:t>
      </w:r>
      <w:r>
        <w:t xml:space="preserve">act on the specificity audit.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package_models.py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compress_models.py</w:t>
      </w:r>
      <w:r>
        <w:t xml:space="preserve"> </w:t>
      </w:r>
      <w:r>
        <w:t xml:space="preserve">package and recompress the deployed models,</w:t>
      </w:r>
      <w:r>
        <w:t xml:space="preserve"> </w:t>
      </w:r>
      <w:r>
        <w:t xml:space="preserve">the latter verifying that</w:t>
      </w:r>
      <w:r>
        <w:t xml:space="preserve"> </w:t>
      </w:r>
      <w:r>
        <w:rPr>
          <w:b/>
          <w:bCs/>
        </w:rPr>
        <w:t xml:space="preserve">not one prediction changes</w:t>
      </w:r>
      <w:r>
        <w:t xml:space="preserve">.</w:t>
      </w:r>
    </w:p>
    <w:bookmarkEnd w:id="18"/>
    <w:bookmarkStart w:id="19" w:name="the-graph-network-and-the-adme-layer"/>
    <w:p>
      <w:pPr>
        <w:pStyle w:val="Heading3"/>
      </w:pPr>
      <w:r>
        <w:t xml:space="preserve">The graph network and the ADME layer</w:t>
      </w:r>
    </w:p>
    <w:p>
      <w:pPr>
        <w:pStyle w:val="FirstParagraph"/>
      </w:pPr>
      <w:r>
        <w:rPr>
          <w:rStyle w:val="VerbatimChar"/>
          <w:b/>
          <w:bCs/>
        </w:rPr>
        <w:t xml:space="preserve">gnn/</w:t>
      </w:r>
      <w:r>
        <w:t xml:space="preserve"> </w:t>
      </w:r>
      <w:r>
        <w:t xml:space="preserve">holds a Graph Isomorphism Network in pure PyTorch (</w:t>
      </w:r>
      <w:r>
        <w:rPr>
          <w:rStyle w:val="VerbatimChar"/>
        </w:rPr>
        <w:t xml:space="preserve">gin_model.py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graph_features.py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train_gnn.py</w:t>
      </w:r>
      <w:r>
        <w:t xml:space="preserve">).</w:t>
      </w:r>
      <w:r>
        <w:t xml:space="preserve"> </w:t>
      </w:r>
      <w:r>
        <w:rPr>
          <w:rStyle w:val="VerbatimChar"/>
        </w:rPr>
        <w:t xml:space="preserve">train_gnn.py</w:t>
      </w:r>
      <w:r>
        <w:t xml:space="preserve"> </w:t>
      </w:r>
      <w:r>
        <w:t xml:space="preserve">compares it to the random forest</w:t>
      </w:r>
      <w:r>
        <w:t xml:space="preserve"> </w:t>
      </w:r>
      <w:r>
        <w:rPr>
          <w:b/>
          <w:bCs/>
        </w:rPr>
        <w:t xml:space="preserve">on the same split</w:t>
      </w:r>
      <w:r>
        <w:t xml:space="preserve">, which is what</w:t>
      </w:r>
      <w:r>
        <w:t xml:space="preserve"> </w:t>
      </w:r>
      <w:r>
        <w:t xml:space="preserve">makes the comparison mean anything.</w:t>
      </w:r>
    </w:p>
    <w:p>
      <w:pPr>
        <w:pStyle w:val="BodyText"/>
      </w:pPr>
      <w:r>
        <w:rPr>
          <w:rStyle w:val="VerbatimChar"/>
          <w:b/>
          <w:bCs/>
        </w:rPr>
        <w:t xml:space="preserve">adme/</w:t>
      </w:r>
      <w:r>
        <w:t xml:space="preserve"> </w:t>
      </w:r>
      <w:r>
        <w:t xml:space="preserve">trains the exposure layer with the same protocol as the target panel (</w:t>
      </w:r>
      <w:r>
        <w:rPr>
          <w:rStyle w:val="VerbatimChar"/>
        </w:rPr>
        <w:t xml:space="preserve">train_adme.py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cns_exposure.py</w:t>
      </w:r>
      <w:r>
        <w:t xml:space="preserve"> </w:t>
      </w:r>
      <w:r>
        <w:t xml:space="preserve">combines target, barrier and ADME models into the interpretable free-exposure</w:t>
      </w:r>
      <w:r>
        <w:t xml:space="preserve"> </w:t>
      </w:r>
      <w:r>
        <w:t xml:space="preserve">readout that produces the reported Kp,uu.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b765b8614957ed9db581741504dd580761e98f0"/>
    <w:p>
      <w:pPr>
        <w:pStyle w:val="Heading2"/>
      </w:pPr>
      <w:r>
        <w:t xml:space="preserve">5. Evaluation and validation (</w:t>
      </w:r>
      <w:r>
        <w:rPr>
          <w:rStyle w:val="VerbatimChar"/>
        </w:rPr>
        <w:t xml:space="preserve">src/brainsafe/evaluation</w:t>
      </w:r>
      <w:r>
        <w:t xml:space="preserve">, 33 files)</w:t>
      </w:r>
    </w:p>
    <w:p>
      <w:pPr>
        <w:pStyle w:val="FirstParagraph"/>
      </w:pPr>
      <w:r>
        <w:t xml:space="preserve">The design principle is that a cross-validated score is not evidence of generalisation, so each script</w:t>
      </w:r>
      <w:r>
        <w:t xml:space="preserve"> </w:t>
      </w:r>
      <w:r>
        <w:t xml:space="preserve">here tests a different way the panel could be wrong.</w:t>
      </w:r>
    </w:p>
    <w:bookmarkStart w:id="21" w:name="independence-from-training"/>
    <w:p>
      <w:pPr>
        <w:pStyle w:val="Heading3"/>
      </w:pPr>
      <w:r>
        <w:t xml:space="preserve">Independence from training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external_validation.py</w:t>
            </w:r>
          </w:p>
        </w:tc>
        <w:tc>
          <w:tcPr/>
          <w:p>
            <w:pPr>
              <w:pStyle w:val="Compact"/>
            </w:pPr>
            <w:r>
              <w:t xml:space="preserve">How does the panel do on FDA-curated drugs held entirely out of training?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external_100.py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external_100_stats.py</w:t>
            </w:r>
          </w:p>
        </w:tc>
        <w:tc>
          <w:tcPr/>
          <w:p>
            <w:pPr>
              <w:pStyle w:val="Compact"/>
            </w:pPr>
            <w:r>
              <w:t xml:space="preserve">Prospective validation on compounds absent from every training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external_prospective.py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external_prospective_core.py</w:t>
            </w:r>
          </w:p>
        </w:tc>
        <w:tc>
          <w:tcPr/>
          <w:p>
            <w:pPr>
              <w:pStyle w:val="Compact"/>
            </w:pPr>
            <w:r>
              <w:t xml:space="preserve">What would the panel have said about chemistry that did not yet exist?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external_cross_source.py</w:t>
            </w:r>
          </w:p>
        </w:tc>
        <w:tc>
          <w:tcPr/>
          <w:p>
            <w:pPr>
              <w:pStyle w:val="Compact"/>
            </w:pPr>
            <w:r>
              <w:t xml:space="preserve">Does the panel survive a change of curator?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external_natural_products.py</w:t>
            </w:r>
          </w:p>
        </w:tc>
        <w:tc>
          <w:tcPr/>
          <w:p>
            <w:pPr>
              <w:pStyle w:val="Compact"/>
            </w:pPr>
            <w:r>
              <w:t xml:space="preserve">How does it behave on chemistry it has not seen a class of?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external_novelty_strata.py</w:t>
            </w:r>
          </w:p>
        </w:tc>
        <w:tc>
          <w:tcPr/>
          <w:p>
            <w:pPr>
              <w:pStyle w:val="Compact"/>
            </w:pPr>
            <w:r>
              <w:t xml:space="preserve">Does accuracy survive when the test compound does not resemble training?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scaffold_holdout_panel.py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scaffold_holdout_report.py</w:t>
            </w:r>
          </w:p>
        </w:tc>
        <w:tc>
          <w:tcPr/>
          <w:p>
            <w:pPr>
              <w:pStyle w:val="Compact"/>
            </w:pPr>
            <w:r>
              <w:t xml:space="preserve">Retrain the whole binder panel with scaffolds withheld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external_validation.py</w:t>
      </w:r>
      <w:r>
        <w:t xml:space="preserve"> </w:t>
      </w:r>
      <w:r>
        <w:t xml:space="preserve">reports the external result under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novelty criteria and says which is</w:t>
      </w:r>
      <w:r>
        <w:t xml:space="preserve"> </w:t>
      </w:r>
      <w:r>
        <w:t xml:space="preserve">which, on the explicit reasoning that excluding overlap by InChIKey is not enough to call a compound</w:t>
      </w:r>
      <w:r>
        <w:t xml:space="preserve"> </w:t>
      </w:r>
      <w:r>
        <w:t xml:space="preserve">unseen, because the InChIKey separates stereoisomers and salts while the model’s features do not. That</w:t>
      </w:r>
      <w:r>
        <w:t xml:space="preserve"> </w:t>
      </w:r>
      <w:r>
        <w:t xml:space="preserve">reasoning is right; the flags it relies on are currently stale (Finding A).</w:t>
      </w:r>
    </w:p>
    <w:bookmarkEnd w:id="21"/>
    <w:bookmarkStart w:id="22" w:name="uncertainty-and-domain"/>
    <w:p>
      <w:pPr>
        <w:pStyle w:val="Heading3"/>
      </w:pPr>
      <w:r>
        <w:t xml:space="preserve">Uncertainty and domain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rf_conformal_temporal.py</w:t>
      </w:r>
      <w:r>
        <w:t xml:space="preserve"> </w:t>
      </w:r>
      <w:r>
        <w:t xml:space="preserve">produces the Mondrian conformal prediction sets at 90 per cent and the</w:t>
      </w:r>
      <w:r>
        <w:t xml:space="preserve"> </w:t>
      </w:r>
      <w:r>
        <w:t xml:space="preserve">temporal validation. It reports</w:t>
      </w:r>
      <w:r>
        <w:t xml:space="preserve"> </w:t>
      </w:r>
      <w:r>
        <w:rPr>
          <w:rStyle w:val="VerbatimChar"/>
        </w:rPr>
        <w:t xml:space="preserve">frac_ambiguous</w:t>
      </w:r>
      <w:r>
        <w:t xml:space="preserve">,</w:t>
      </w:r>
      <w:r>
        <w:t xml:space="preserve"> </w:t>
      </w:r>
      <w:r>
        <w:rPr>
          <w:rStyle w:val="VerbatimChar"/>
        </w:rPr>
        <w:t xml:space="preserve">frac_empty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frac_singleton</w:t>
      </w:r>
      <w:r>
        <w:t xml:space="preserve"> </w:t>
      </w:r>
      <w:r>
        <w:t xml:space="preserve">separately,</w:t>
      </w:r>
      <w:r>
        <w:t xml:space="preserve"> </w:t>
      </w:r>
      <w:r>
        <w:t xml:space="preserve">because on two classes the mean set size is</w:t>
      </w:r>
      <w:r>
        <w:t xml:space="preserve"> </w:t>
      </w:r>
      <w:r>
        <w:rPr>
          <w:rStyle w:val="VerbatimChar"/>
        </w:rPr>
        <w:t xml:space="preserve">1 + P(ambiguous) - P(empty)</w:t>
      </w:r>
      <w:r>
        <w:t xml:space="preserve"> </w:t>
      </w:r>
      <w:r>
        <w:t xml:space="preserve">and the excess over 1.0</w:t>
      </w:r>
      <w:r>
        <w:t xml:space="preserve"> </w:t>
      </w:r>
      <w:r>
        <w:t xml:space="preserve">cannot be read as ambiguity unless no set is empty. It has a scaffold arm in</w:t>
      </w:r>
      <w:r>
        <w:t xml:space="preserve"> </w:t>
      </w:r>
      <w:r>
        <w:rPr>
          <w:rStyle w:val="VerbatimChar"/>
        </w:rPr>
        <w:t xml:space="preserve">rf_conformal_scaffold.csv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applicability_domain.py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applicability_measures.py</w:t>
      </w:r>
      <w:r>
        <w:t xml:space="preserve"> </w:t>
      </w:r>
      <w:r>
        <w:t xml:space="preserve">measure distance from training</w:t>
      </w:r>
      <w:r>
        <w:t xml:space="preserve"> </w:t>
      </w:r>
      <w:r>
        <w:t xml:space="preserve">chemistry.</w:t>
      </w:r>
      <w:r>
        <w:t xml:space="preserve"> </w:t>
      </w:r>
      <w:r>
        <w:rPr>
          <w:i/>
          <w:iCs/>
        </w:rPr>
        <w:t xml:space="preserve">Caveat:</w:t>
      </w:r>
      <w:r>
        <w:t xml:space="preserve"> </w:t>
      </w:r>
      <w:r>
        <w:t xml:space="preserve">the domain does not separate more accurate predictions from less accurate ones</w:t>
      </w:r>
      <w:r>
        <w:t xml:space="preserve"> </w:t>
      </w:r>
      <w:r>
        <w:t xml:space="preserve">on the external set (in-domain AUROC 0.7597 against out-of-domain 0.8059, difference not significant).</w:t>
      </w:r>
      <w:r>
        <w:t xml:space="preserve"> </w:t>
      </w:r>
      <w:r>
        <w:t xml:space="preserve">It does correlate with the size of the probability error (Spearman -0.1422, p = 0.0128). Read it as a</w:t>
      </w:r>
      <w:r>
        <w:t xml:space="preserve"> </w:t>
      </w:r>
      <w:r>
        <w:t xml:space="preserve">statement about calibration, not discrimination.</w:t>
      </w:r>
    </w:p>
    <w:bookmarkEnd w:id="22"/>
    <w:bookmarkStart w:id="23" w:name="nulls-baselines-and-comparisons"/>
    <w:p>
      <w:pPr>
        <w:pStyle w:val="Heading3"/>
      </w:pPr>
      <w:r>
        <w:t xml:space="preserve">Nulls, baselines and comparisons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permutation_null.py</w:t>
      </w:r>
      <w:r>
        <w:t xml:space="preserve"> </w:t>
      </w:r>
      <w:r>
        <w:t xml:space="preserve">is the label-permutation null: what the pipeline scores when there is</w:t>
      </w:r>
      <w:r>
        <w:t xml:space="preserve"> </w:t>
      </w:r>
      <w:r>
        <w:t xml:space="preserve">nothing to learn. The worst deviation from chance across the panel is</w:t>
      </w:r>
      <w:r>
        <w:t xml:space="preserve"> </w:t>
      </w:r>
      <w:r>
        <w:rPr>
          <w:b/>
          <w:bCs/>
        </w:rPr>
        <w:t xml:space="preserve">0.0200</w:t>
      </w:r>
      <w:r>
        <w:t xml:space="preserve"> </w:t>
      </w:r>
      <w:r>
        <w:t xml:space="preserve">of AUROC, so no</w:t>
      </w:r>
      <w:r>
        <w:t xml:space="preserve"> </w:t>
      </w:r>
      <w:r>
        <w:t xml:space="preserve">part of the pipeline manufactures signal from a shuffled label.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model_comparison.py</w:t>
      </w:r>
      <w:r>
        <w:t xml:space="preserve"> </w:t>
      </w:r>
      <w:r>
        <w:t xml:space="preserve">puts five families on the same features and the same folds: random forest,</w:t>
      </w:r>
      <w:r>
        <w:t xml:space="preserve"> </w:t>
      </w:r>
      <w:r>
        <w:t xml:space="preserve">XGBoost, histogram gradient boosting, kNN read-across, and scaled logistic regression.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model_family_significance.py</w:t>
      </w:r>
      <w:r>
        <w:t xml:space="preserve"> </w:t>
      </w:r>
      <w:r>
        <w:t xml:space="preserve">applies Wilcoxon signed-rank to that comparison</w:t>
      </w:r>
      <w:r>
        <w:t xml:space="preserve"> </w:t>
      </w:r>
      <w:r>
        <w:rPr>
          <w:b/>
          <w:bCs/>
        </w:rPr>
        <w:t xml:space="preserve">and reports the</w:t>
      </w:r>
      <w:r>
        <w:rPr>
          <w:b/>
          <w:bCs/>
        </w:rPr>
        <w:t xml:space="preserve"> </w:t>
      </w:r>
      <w:r>
        <w:rPr>
          <w:b/>
          <w:bCs/>
        </w:rPr>
        <w:t xml:space="preserve">minimum attainable p at each sample size</w:t>
      </w:r>
      <w:r>
        <w:t xml:space="preserve">, so a unanimous result at n = 5 is labelled</w:t>
      </w:r>
      <w:r>
        <w:t xml:space="preserve"> </w:t>
      </w:r>
      <w:r>
        <w:t xml:space="preserve">“underpowered”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“not distinguishable”</w:t>
      </w:r>
      <w:r>
        <w:t xml:space="preserve">. This distinction cuts both ways: it stops the project claiming a</w:t>
      </w:r>
      <w:r>
        <w:t xml:space="preserve"> </w:t>
      </w:r>
      <w:r>
        <w:t xml:space="preserve">null against XGBoost, which is higher on 5 of 5 regression endpoints.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feature_analysis.py</w:t>
      </w:r>
      <w:r>
        <w:t xml:space="preserve"> </w:t>
      </w:r>
      <w:r>
        <w:t xml:space="preserve">is the feature-block ablation. Its result is against the project’s own</w:t>
      </w:r>
      <w:r>
        <w:t xml:space="preserve"> </w:t>
      </w:r>
      <w:r>
        <w:t xml:space="preserve">interest and is reported anyway: over 13 endpoints the twelve descriptors add a mean of</w:t>
      </w:r>
      <w:r>
        <w:t xml:space="preserve"> </w:t>
      </w:r>
      <w:r>
        <w:rPr>
          <w:b/>
          <w:bCs/>
        </w:rPr>
        <w:t xml:space="preserve">+0.0014</w:t>
      </w:r>
      <w:r>
        <w:t xml:space="preserve"> </w:t>
      </w:r>
      <w:r>
        <w:t xml:space="preserve">over the fingerprint alone. They are kept because they cost nothing and the exposure layer needs</w:t>
      </w:r>
      <w:r>
        <w:t xml:space="preserve"> </w:t>
      </w:r>
      <w:r>
        <w:t xml:space="preserve">them, not because they were shown to help. The converse, +0.1049, is what justifies the fingerprint.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learning_curve.py</w:t>
      </w:r>
      <w:r>
        <w:t xml:space="preserve"> </w:t>
      </w:r>
      <w:r>
        <w:t xml:space="preserve">asks, scaffold-honestly, what more data would buy.</w:t>
      </w:r>
    </w:p>
    <w:bookmarkEnd w:id="23"/>
    <w:bookmarkStart w:id="24" w:name="specificity-and-integrity"/>
    <w:p>
      <w:pPr>
        <w:pStyle w:val="Heading3"/>
      </w:pPr>
      <w:r>
        <w:t xml:space="preserve">Specificity and integrity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noncns_specificity.py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noncns_specificity_fast.py</w:t>
      </w:r>
      <w:r>
        <w:t xml:space="preserve"> </w:t>
      </w:r>
      <w:r>
        <w:t xml:space="preserve">test roughly 1,000 compounds with no</w:t>
      </w:r>
      <w:r>
        <w:t xml:space="preserve"> </w:t>
      </w:r>
      <w:r>
        <w:t xml:space="preserve">known engagement of any modelled target. This exists because a prospective test found Nav1.1 giving</w:t>
      </w:r>
      <w:r>
        <w:t xml:space="preserve"> </w:t>
      </w:r>
      <w:r>
        <w:t xml:space="preserve">glucose a binder probability of 0.806 while scoring 0.979 against its own assay’s negatives: a model</w:t>
      </w:r>
      <w:r>
        <w:t xml:space="preserve"> </w:t>
      </w:r>
      <w:r>
        <w:t xml:space="preserve">judged only on its own chemistry can be confidently wrong about everything else.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integrity_audit.py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provenance_audit.py</w:t>
      </w:r>
      <w:r>
        <w:t xml:space="preserve"> </w:t>
      </w:r>
      <w:r>
        <w:t xml:space="preserve">ask which reported results are still true of the</w:t>
      </w:r>
      <w:r>
        <w:t xml:space="preserve"> </w:t>
      </w:r>
      <w:r>
        <w:t xml:space="preserve">model that is actually deployed.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sensitivity_reconciliation.py</w:t>
      </w:r>
      <w:r>
        <w:t xml:space="preserve"> </w:t>
      </w:r>
      <w:r>
        <w:t xml:space="preserve">reconciles the four different figures this project reports for</w:t>
      </w:r>
      <w:r>
        <w:t xml:space="preserve"> </w:t>
      </w:r>
      <w:r>
        <w:t xml:space="preserve">deployed sensitivity, which is exactly the kind of thing that otherwise becomes a viva ambush.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stereochemistry_audit.py</w:t>
      </w:r>
      <w:r>
        <w:t xml:space="preserve"> </w:t>
      </w:r>
      <w:r>
        <w:t xml:space="preserve">measures what ignoring chirality actually costs.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fingerprint_collisions.py</w:t>
      </w:r>
      <w:r>
        <w:t xml:space="preserve"> </w:t>
      </w:r>
      <w:r>
        <w:t xml:space="preserve">measures the folding collision rate.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audit_inactives.py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audit_expansion.py</w:t>
      </w:r>
      <w:r>
        <w:t xml:space="preserve"> </w:t>
      </w:r>
      <w:r>
        <w:t xml:space="preserve">test whether a data change was a genuine</w:t>
      </w:r>
      <w:r>
        <w:t xml:space="preserve"> </w:t>
      </w:r>
      <w:r>
        <w:t xml:space="preserve">improvement or an easy-negative artefact.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binder_cv_per_fold.py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binder_vs_measured_inactives.py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refresh_background_specificity.py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deployed_specificity_audit.py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app_health.py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library_sp3_coverage.py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validate_inversion.py</w:t>
      </w:r>
      <w:r>
        <w:t xml:space="preserve"> </w:t>
      </w:r>
      <w:r>
        <w:t xml:space="preserve">complete the group.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adf292910adb7533dcd859d85613dfd8360d649"/>
    <w:p>
      <w:pPr>
        <w:pStyle w:val="Heading2"/>
      </w:pPr>
      <w:r>
        <w:t xml:space="preserve">6. The falsification suite (</w:t>
      </w:r>
      <w:r>
        <w:rPr>
          <w:rStyle w:val="VerbatimChar"/>
        </w:rPr>
        <w:t xml:space="preserve">inversion</w:t>
      </w:r>
      <w:r>
        <w:t xml:space="preserve">, 10 files)</w:t>
      </w:r>
    </w:p>
    <w:p>
      <w:pPr>
        <w:pStyle w:val="FirstParagraph"/>
      </w:pPr>
      <w:r>
        <w:t xml:space="preserve">Ten hypotheses stated so that they could fail, each in its own script, each writing its own verdict</w:t>
      </w:r>
      <w:r>
        <w:t xml:space="preserve"> </w:t>
      </w:r>
      <w:r>
        <w:t xml:space="preserve">into its own artefact so that</w:t>
      </w:r>
      <w:r>
        <w:t xml:space="preserve"> </w:t>
      </w:r>
      <w:r>
        <w:rPr>
          <w:rStyle w:val="VerbatimChar"/>
        </w:rPr>
        <w:t xml:space="preserve">summarise.py</w:t>
      </w:r>
      <w:r>
        <w:t xml:space="preserve"> </w:t>
      </w:r>
      <w:r>
        <w:t xml:space="preserve">reads rather than re-derives it.</w:t>
      </w:r>
      <w:r>
        <w:t xml:space="preserve"> </w:t>
      </w:r>
      <w:r>
        <w:rPr>
          <w:b/>
          <w:bCs/>
        </w:rPr>
        <w:t xml:space="preserve">Four are refuted and</w:t>
      </w:r>
      <w:r>
        <w:rPr>
          <w:b/>
          <w:bCs/>
        </w:rPr>
        <w:t xml:space="preserve"> </w:t>
      </w:r>
      <w:r>
        <w:rPr>
          <w:b/>
          <w:bCs/>
        </w:rPr>
        <w:t xml:space="preserve">two weakened</w:t>
      </w:r>
      <w:r>
        <w:t xml:space="preserve">, and those verdicts are reported rather than buried.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inv_disease_layer.py</w:t>
            </w:r>
          </w:p>
        </w:tc>
        <w:tc>
          <w:tcPr/>
          <w:p>
            <w:pPr>
              <w:pStyle w:val="Compact"/>
            </w:pPr>
            <w:r>
              <w:t xml:space="preserve">H1 to H3: does the disease layer carry information, and are its design choices justified?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inv_distant_specificity.py</w:t>
            </w:r>
          </w:p>
        </w:tc>
        <w:tc>
          <w:tcPr/>
          <w:p>
            <w:pPr>
              <w:pStyle w:val="Compact"/>
            </w:pPr>
            <w:r>
              <w:t xml:space="preserve">H4: does the reported specificity survive outside the training neighbourhood?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inv_readacross_value.py</w:t>
            </w:r>
          </w:p>
        </w:tc>
        <w:tc>
          <w:tcPr/>
          <w:p>
            <w:pPr>
              <w:pStyle w:val="Compact"/>
            </w:pPr>
            <w:r>
              <w:t xml:space="preserve">H5: does read-across beat a frequency baseline?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inv_clinical_indication.py</w:t>
            </w:r>
          </w:p>
        </w:tc>
        <w:tc>
          <w:tcPr/>
          <w:p>
            <w:pPr>
              <w:pStyle w:val="Compact"/>
            </w:pPr>
            <w:r>
              <w:t xml:space="preserve">H6: do the disease scores predict real clinical indications?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inv_target_discrimination.py</w:t>
            </w:r>
          </w:p>
        </w:tc>
        <w:tc>
          <w:tcPr/>
          <w:p>
            <w:pPr>
              <w:pStyle w:val="Compact"/>
            </w:pPr>
            <w:r>
              <w:t xml:space="preserve">H7: what does silence mean?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inv_panel_independence.py</w:t>
            </w:r>
          </w:p>
        </w:tc>
        <w:tc>
          <w:tcPr/>
          <w:p>
            <w:pPr>
              <w:pStyle w:val="Compact"/>
            </w:pPr>
            <w:r>
              <w:t xml:space="preserve">H8: does a larger panel add information, or only more chances to fire?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inv_disease_discrimination.py</w:t>
            </w:r>
          </w:p>
        </w:tc>
        <w:tc>
          <w:tcPr/>
          <w:p>
            <w:pPr>
              <w:pStyle w:val="Compact"/>
            </w:pPr>
            <w:r>
              <w:t xml:space="preserve">H9: does the disease layer discriminate, or only echo which indications are common?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inv_barrier_necessity.py</w:t>
            </w:r>
          </w:p>
        </w:tc>
        <w:tc>
          <w:tcPr/>
          <w:p>
            <w:pPr>
              <w:pStyle w:val="Compact"/>
            </w:pPr>
            <w:r>
              <w:t xml:space="preserve">H10: does the barrier model earn its place over a descriptor rule?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inv_barrier_necessity.py</w:t>
      </w:r>
      <w:r>
        <w:t xml:space="preserve"> </w:t>
      </w:r>
      <w:r>
        <w:t xml:space="preserve">is worth studying as a model of how these should be written. Its verdict</w:t>
      </w:r>
      <w:r>
        <w:t xml:space="preserve"> </w:t>
      </w:r>
      <w:r>
        <w:t xml:space="preserve">rule reads the</w:t>
      </w:r>
      <w:r>
        <w:t xml:space="preserve"> </w:t>
      </w:r>
      <w:r>
        <w:rPr>
          <w:b/>
          <w:bCs/>
        </w:rPr>
        <w:t xml:space="preserve">bootstrap interval</w:t>
      </w:r>
      <w:r>
        <w:t xml:space="preserve">, not the point estimate, explicitly because Chapter 9 criticises</w:t>
      </w:r>
      <w:r>
        <w:t xml:space="preserve"> </w:t>
      </w:r>
      <w:r>
        <w:t xml:space="preserve">H4 for deciding SUPPORTED on a point comparison whose interval contained its comparator. A hypothesis</w:t>
      </w:r>
      <w:r>
        <w:t xml:space="preserve"> </w:t>
      </w:r>
      <w:r>
        <w:t xml:space="preserve">added in response to that criticism must not repeat it. Applying its own standard returned WEAKENED</w:t>
      </w:r>
      <w:r>
        <w:t xml:space="preserve"> </w:t>
      </w:r>
      <w:r>
        <w:t xml:space="preserve">rather than SUPPORTED.</w:t>
      </w:r>
    </w:p>
    <w:p>
      <w:pPr>
        <w:pStyle w:val="BodyText"/>
      </w:pPr>
      <w:r>
        <w:rPr>
          <w:rStyle w:val="VerbatimChar"/>
        </w:rPr>
        <w:t xml:space="preserve">summarise.py</w:t>
      </w:r>
      <w:r>
        <w:t xml:space="preserve"> </w:t>
      </w:r>
      <w:r>
        <w:t xml:space="preserve">collects the verdicts into one table and a written report, and is idempotent:</w:t>
      </w:r>
      <w:r>
        <w:t xml:space="preserve"> </w:t>
      </w:r>
      <w:r>
        <w:t xml:space="preserve">regenerating it from unchanged artefacts produces a byte-identical file.</w:t>
      </w:r>
      <w:r>
        <w:t xml:space="preserve"> </w:t>
      </w:r>
      <w:r>
        <w:rPr>
          <w:rStyle w:val="VerbatimChar"/>
        </w:rPr>
        <w:t xml:space="preserve">audit_mesh_map.py</w:t>
      </w:r>
      <w:r>
        <w:t xml:space="preserve"> </w:t>
      </w:r>
      <w:r>
        <w:t xml:space="preserve">audits the</w:t>
      </w:r>
      <w:r>
        <w:t xml:space="preserve"> </w:t>
      </w:r>
      <w:r>
        <w:t xml:space="preserve">MeSH-to-panel mapping H6 depends on.</w:t>
      </w:r>
    </w:p>
    <w:p>
      <w:r>
        <w:pict>
          <v:rect style="width:0;height:1.5pt" o:hralign="center" o:hrstd="t" o:hr="t"/>
        </w:pict>
      </w:r>
    </w:p>
    <w:bookmarkEnd w:id="26"/>
    <w:bookmarkStart w:id="27" w:name="Xd2b383fe4dee361849c5542bdc1336357d28c24"/>
    <w:p>
      <w:pPr>
        <w:pStyle w:val="Heading2"/>
      </w:pPr>
      <w:r>
        <w:t xml:space="preserve">7. Independent reproduction (</w:t>
      </w:r>
      <w:r>
        <w:rPr>
          <w:rStyle w:val="VerbatimChar"/>
        </w:rPr>
        <w:t xml:space="preserve">validation/repro</w:t>
      </w:r>
      <w:r>
        <w:t xml:space="preserve">, 7 files;</w:t>
      </w:r>
      <w:r>
        <w:t xml:space="preserve"> </w:t>
      </w:r>
      <w:r>
        <w:rPr>
          <w:rStyle w:val="VerbatimChar"/>
        </w:rPr>
        <w:t xml:space="preserve">audit/evidence</w:t>
      </w:r>
      <w:r>
        <w:t xml:space="preserve">, 5 files)</w:t>
      </w:r>
    </w:p>
    <w:p>
      <w:pPr>
        <w:pStyle w:val="FirstParagraph"/>
      </w:pPr>
      <w:r>
        <w:t xml:space="preserve">These re-derive the results</w:t>
      </w:r>
      <w:r>
        <w:t xml:space="preserve"> </w:t>
      </w:r>
      <w:r>
        <w:rPr>
          <w:b/>
          <w:bCs/>
        </w:rPr>
        <w:t xml:space="preserve">without using the pipeline’s own code</w:t>
      </w:r>
      <w:r>
        <w:t xml:space="preserve">, which is the only way to catch a</w:t>
      </w:r>
      <w:r>
        <w:t xml:space="preserve"> </w:t>
      </w:r>
      <w:r>
        <w:t xml:space="preserve">bug that is shared between a result and its check.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r00_environment.py</w:t>
      </w:r>
      <w:r>
        <w:t xml:space="preserve"> </w:t>
      </w:r>
      <w:r>
        <w:t xml:space="preserve">captures everything needed to say what produced a number, before producing</w:t>
      </w:r>
      <w:r>
        <w:t xml:space="preserve"> </w:t>
      </w:r>
      <w:r>
        <w:t xml:space="preserve">any.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r01_leakage.py</w:t>
      </w:r>
      <w:r>
        <w:t xml:space="preserve"> </w:t>
      </w:r>
      <w:r>
        <w:t xml:space="preserve">checks split integrity independently of the pipeline’s claims.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r02_recompute_cv.py</w:t>
      </w:r>
      <w:r>
        <w:t xml:space="preserve"> </w:t>
      </w:r>
      <w:r>
        <w:t xml:space="preserve">re-runs the core cross-validation from the endpoint tables and scores it</w:t>
      </w:r>
      <w:r>
        <w:t xml:space="preserve"> </w:t>
      </w:r>
      <w:r>
        <w:t xml:space="preserve">independently.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r03_ledger.py</w:t>
      </w:r>
      <w:r>
        <w:t xml:space="preserve"> </w:t>
      </w:r>
      <w:r>
        <w:t xml:space="preserve">builds the reproduction ledger: every reported number against an independently</w:t>
      </w:r>
      <w:r>
        <w:t xml:space="preserve"> </w:t>
      </w:r>
      <w:r>
        <w:t xml:space="preserve">produced one.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r04_null_models.py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r05_calibration_importance.py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r06_shap.py</w:t>
      </w:r>
      <w:r>
        <w:t xml:space="preserve"> </w:t>
      </w:r>
      <w:r>
        <w:t xml:space="preserve">complete the ladder.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rStyle w:val="VerbatimChar"/>
        </w:rPr>
        <w:t xml:space="preserve">audit/evidence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leak_external.py</w:t>
      </w:r>
      <w:r>
        <w:t xml:space="preserve"> </w:t>
      </w:r>
      <w:r>
        <w:t xml:space="preserve">(is the 306-compound external set really disjoint?),</w:t>
      </w:r>
      <w:r>
        <w:t xml:space="preserve"> </w:t>
      </w:r>
      <w:r>
        <w:rPr>
          <w:rStyle w:val="VerbatimChar"/>
          <w:b/>
          <w:bCs/>
        </w:rPr>
        <w:t xml:space="preserve">leak_internal.py</w:t>
      </w:r>
      <w:r>
        <w:t xml:space="preserve"> </w:t>
      </w:r>
      <w:r>
        <w:t xml:space="preserve">(within-endpoint duplicates),</w:t>
      </w:r>
      <w:r>
        <w:t xml:space="preserve"> </w:t>
      </w:r>
      <w:r>
        <w:rPr>
          <w:rStyle w:val="VerbatimChar"/>
          <w:b/>
          <w:bCs/>
        </w:rPr>
        <w:t xml:space="preserve">repro_cv.py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repro_scaffold.py</w:t>
      </w:r>
      <w:r>
        <w:t xml:space="preserve"> </w:t>
      </w:r>
      <w:r>
        <w:t xml:space="preserve">(reproduce as published, then repeat with duplicates collapsed), and</w:t>
      </w:r>
      <w:r>
        <w:t xml:space="preserve"> </w:t>
      </w:r>
      <w:r>
        <w:rPr>
          <w:rStyle w:val="VerbatimChar"/>
          <w:b/>
          <w:bCs/>
        </w:rPr>
        <w:t xml:space="preserve">scaffold_mismatch.py</w:t>
      </w:r>
      <w:r>
        <w:t xml:space="preserve"> </w:t>
      </w:r>
      <w:r>
        <w:t xml:space="preserve">(do</w:t>
      </w:r>
      <w:r>
        <w:t xml:space="preserve"> </w:t>
      </w:r>
      <w:r>
        <w:t xml:space="preserve">feature-identical compounds always land in the same scaffold group?).</w:t>
      </w:r>
    </w:p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rPr>
          <w:rStyle w:val="VerbatimChar"/>
        </w:rPr>
        <w:t xml:space="preserve">leak_external.py</w:t>
      </w:r>
      <w:r>
        <w:t xml:space="preserve"> </w:t>
      </w:r>
      <w:r>
        <w:t xml:space="preserve">computes its Tanimoto overlap on raw SMILES rather than on the desalted,</w:t>
      </w:r>
      <w:r>
        <w:t xml:space="preserve"> </w:t>
      </w:r>
      <w:r>
        <w:t xml:space="preserve">neutralised parent the model sees, which is why it reports 65 rather than 79. Its own</w:t>
      </w:r>
      <w:r>
        <w:t xml:space="preserve"> </w:t>
      </w:r>
      <w:r>
        <w:t xml:space="preserve">InChIKey-skeleton criterion, printed directly above, gives 78 and is nearly right.</w:t>
      </w:r>
    </w:p>
    <w:p>
      <w:r>
        <w:pict>
          <v:rect style="width:0;height:1.5pt" o:hralign="center" o:hrstd="t" o:hr="t"/>
        </w:pict>
      </w:r>
    </w:p>
    <w:bookmarkEnd w:id="27"/>
    <w:bookmarkStart w:id="28" w:name="Xe37e759e7ae90f3c15ca62124a886c2c383710a"/>
    <w:p>
      <w:pPr>
        <w:pStyle w:val="Heading2"/>
      </w:pPr>
      <w:r>
        <w:t xml:space="preserve">8. Serving (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model_fetch.py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panel.py</w:t>
      </w:r>
      <w:r>
        <w:t xml:space="preserve">)</w:t>
      </w:r>
    </w:p>
    <w:p>
      <w:pPr>
        <w:pStyle w:val="FirstParagraph"/>
      </w:pPr>
      <w:r>
        <w:rPr>
          <w:rStyle w:val="VerbatimChar"/>
          <w:b/>
          <w:bCs/>
        </w:rPr>
        <w:t xml:space="preserve">app.py</w:t>
      </w:r>
      <w:r>
        <w:t xml:space="preserve"> </w:t>
      </w:r>
      <w:r>
        <w:t xml:space="preserve">(3,680 lines) is the interactive predictor and the canonical entry point. It loads the</w:t>
      </w:r>
      <w:r>
        <w:t xml:space="preserve"> </w:t>
      </w:r>
      <w:r>
        <w:rPr>
          <w:b/>
          <w:bCs/>
        </w:rPr>
        <w:t xml:space="preserve">calibrated</w:t>
      </w:r>
      <w:r>
        <w:t xml:space="preserve"> </w:t>
      </w:r>
      <w:r>
        <w:t xml:space="preserve">models where they exist. The scoring transforms a reader is most likely to misread are: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enrichment(ep, p)</w:t>
      </w:r>
      <w:r>
        <w:t xml:space="preserve"> </w:t>
      </w:r>
      <w:r>
        <w:t xml:space="preserve">converts a calibrated probability into signed enrichment over the endpoint</w:t>
      </w:r>
      <w:r>
        <w:t xml:space="preserve"> </w:t>
      </w:r>
      <w:r>
        <w:t xml:space="preserve">base rate, piecewise linear with a kink at the base rate:</w:t>
      </w:r>
      <w:r>
        <w:t xml:space="preserve"> </w:t>
      </w:r>
      <w:r>
        <w:rPr>
          <w:rStyle w:val="VerbatimChar"/>
        </w:rPr>
        <w:t xml:space="preserve">(p - b)/(1 - b)</w:t>
      </w:r>
      <w:r>
        <w:t xml:space="preserve"> </w:t>
      </w:r>
      <w:r>
        <w:t xml:space="preserve">above it and</w:t>
      </w:r>
      <w:r>
        <w:t xml:space="preserve"> </w:t>
      </w:r>
      <w:r>
        <w:rPr>
          <w:rStyle w:val="VerbatimChar"/>
        </w:rPr>
        <w:t xml:space="preserve">(p - b)/b</w:t>
      </w:r>
      <w:r>
        <w:t xml:space="preserve"> </w:t>
      </w:r>
      <w:r>
        <w:t xml:space="preserve">below. It is continuous at</w:t>
      </w:r>
      <w:r>
        <w:t xml:space="preserve"> </w:t>
      </w:r>
      <w:r>
        <w:rPr>
          <w:rStyle w:val="VerbatimChar"/>
        </w:rPr>
        <w:t xml:space="preserve">p = b</w:t>
      </w:r>
      <w:r>
        <w:t xml:space="preserve">, returns +1 at certainty and -1 at zero, and is strictly</w:t>
      </w:r>
      <w:r>
        <w:t xml:space="preserve"> </w:t>
      </w:r>
      <w:r>
        <w:t xml:space="preserve">increasing, so it cannot reorder compounds within an endpoint. It exists because a probability below</w:t>
      </w:r>
      <w:r>
        <w:t xml:space="preserve"> </w:t>
      </w:r>
      <w:r>
        <w:t xml:space="preserve">prevalence is evidence of inactivity, not of weak engagement.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disease_scores(r)</w:t>
      </w:r>
      <w:r>
        <w:t xml:space="preserve"> </w:t>
      </w:r>
      <w:r>
        <w:t xml:space="preserve">takes the</w:t>
      </w:r>
      <w:r>
        <w:t xml:space="preserve"> </w:t>
      </w:r>
      <w:r>
        <w:rPr>
          <w:b/>
          <w:bCs/>
        </w:rPr>
        <w:t xml:space="preserve">strongest</w:t>
      </w:r>
      <w:r>
        <w:t xml:space="preserve"> </w:t>
      </w:r>
      <w:r>
        <w:t xml:space="preserve">engaged mechanism per condition and multiplies by</w:t>
      </w:r>
      <w:r>
        <w:t xml:space="preserve"> </w:t>
      </w:r>
      <w:r>
        <w:t xml:space="preserve">predicted barrier penetration. Because the barrier term multiplies every gated disease identically it</w:t>
      </w:r>
      <w:r>
        <w:t xml:space="preserve"> </w:t>
      </w:r>
      <w:r>
        <w:rPr>
          <w:b/>
          <w:bCs/>
        </w:rPr>
        <w:t xml:space="preserve">cannot change their relative order</w:t>
      </w:r>
      <w:r>
        <w:t xml:space="preserve">; it decides whether anything is reported at all. Conditions in</w:t>
      </w:r>
      <w:r>
        <w:t xml:space="preserve"> </w:t>
      </w:r>
      <w:r>
        <w:rPr>
          <w:rStyle w:val="VerbatimChar"/>
        </w:rPr>
        <w:t xml:space="preserve">PERIPHERAL_MECHANISM_DISEASES</w:t>
      </w:r>
      <w:r>
        <w:t xml:space="preserve"> </w:t>
      </w:r>
      <w:r>
        <w:t xml:space="preserve">are exempt, because for them the assumption the gate encodes is false.</w:t>
      </w:r>
      <w:r>
        <w:t xml:space="preserve"> </w:t>
      </w:r>
      <w:r>
        <w:t xml:space="preserve">Describing the gate as sharpening the disease call would overstate what it does.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target_signal</w:t>
      </w:r>
      <w:r>
        <w:t xml:space="preserve"> </w:t>
      </w:r>
      <w:r>
        <w:t xml:space="preserve">routes each target to the right readout: enrichment for measured-label</w:t>
      </w:r>
      <w:r>
        <w:t xml:space="preserve"> </w:t>
      </w:r>
      <w:r>
        <w:t xml:space="preserve">classifiers, a threshold-referenced score for decoy-aware binders, and a percentile for the</w:t>
      </w:r>
      <w:r>
        <w:t xml:space="preserve"> </w:t>
      </w:r>
      <w:r>
        <w:t xml:space="preserve">antioxidant model.</w:t>
      </w:r>
    </w:p>
    <w:p>
      <w:pPr>
        <w:pStyle w:val="FirstParagraph"/>
      </w:pPr>
      <w:r>
        <w:rPr>
          <w:rStyle w:val="VerbatimChar"/>
          <w:b/>
          <w:bCs/>
        </w:rPr>
        <w:t xml:space="preserve">panel.py</w:t>
      </w:r>
      <w:r>
        <w:t xml:space="preserve"> </w:t>
      </w:r>
      <w:r>
        <w:t xml:space="preserve">is the single place that says what the server is made of, and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 </w:t>
      </w:r>
      <w:r>
        <w:t xml:space="preserve">checks that the</w:t>
      </w:r>
      <w:r>
        <w:t xml:space="preserve"> </w:t>
      </w:r>
      <w:r>
        <w:t xml:space="preserve">served panel, the registry and the knowledge graph agree.</w:t>
      </w:r>
      <w:r>
        <w:t xml:space="preserve"> </w:t>
      </w:r>
      <w:r>
        <w:rPr>
          <w:rStyle w:val="VerbatimChar"/>
          <w:b/>
          <w:bCs/>
        </w:rPr>
        <w:t xml:space="preserve">api.py</w:t>
      </w:r>
      <w:r>
        <w:t xml:space="preserve"> </w:t>
      </w:r>
      <w:r>
        <w:t xml:space="preserve">exposes the same models</w:t>
      </w:r>
      <w:r>
        <w:t xml:space="preserve"> </w:t>
      </w:r>
      <w:r>
        <w:t xml:space="preserve">programmatically,</w:t>
      </w:r>
      <w:r>
        <w:t xml:space="preserve"> </w:t>
      </w:r>
      <w:r>
        <w:rPr>
          <w:rStyle w:val="VerbatimChar"/>
          <w:b/>
          <w:bCs/>
        </w:rPr>
        <w:t xml:space="preserve">serve.py</w:t>
      </w:r>
      <w:r>
        <w:t xml:space="preserve"> </w:t>
      </w:r>
      <w:r>
        <w:t xml:space="preserve">runs both in one container, and</w:t>
      </w:r>
      <w:r>
        <w:t xml:space="preserve"> </w:t>
      </w:r>
      <w:r>
        <w:rPr>
          <w:rStyle w:val="VerbatimChar"/>
          <w:b/>
          <w:bCs/>
        </w:rPr>
        <w:t xml:space="preserve">model_fetch.py</w:t>
      </w:r>
      <w:r>
        <w:t xml:space="preserve"> </w:t>
      </w:r>
      <w:r>
        <w:t xml:space="preserve">ensures the model</w:t>
      </w:r>
      <w:r>
        <w:t xml:space="preserve"> </w:t>
      </w:r>
      <w:r>
        <w:t xml:space="preserve">files are present before anything tries to load them.</w:t>
      </w:r>
    </w:p>
    <w:p>
      <w:r>
        <w:pict>
          <v:rect style="width:0;height:1.5pt" o:hralign="center" o:hrstd="t" o:hr="t"/>
        </w:pict>
      </w:r>
    </w:p>
    <w:bookmarkEnd w:id="28"/>
    <w:bookmarkStart w:id="29" w:name="reporting-figures-and-thesis-machinery"/>
    <w:p>
      <w:pPr>
        <w:pStyle w:val="Heading2"/>
      </w:pPr>
      <w:r>
        <w:t xml:space="preserve">9. Reporting, figures and thesis machinery</w:t>
      </w:r>
    </w:p>
    <w:p>
      <w:pPr>
        <w:pStyle w:val="FirstParagraph"/>
      </w:pPr>
      <w:r>
        <w:rPr>
          <w:rStyle w:val="VerbatimChar"/>
          <w:b/>
          <w:bCs/>
        </w:rPr>
        <w:t xml:space="preserve">src/brainsafe/analysis</w:t>
      </w:r>
      <w:r>
        <w:t xml:space="preserve"> </w:t>
      </w:r>
      <w:r>
        <w:t xml:space="preserve">(27 files) builds the technical report, the reviewer workbooks, the audit</w:t>
      </w:r>
      <w:r>
        <w:t xml:space="preserve"> </w:t>
      </w:r>
      <w:r>
        <w:t xml:space="preserve">package, the manuscript and its tables. Two are guards rather than builders:</w:t>
      </w:r>
      <w:r>
        <w:t xml:space="preserve"> </w:t>
      </w:r>
      <w:r>
        <w:rPr>
          <w:rStyle w:val="VerbatimChar"/>
          <w:b/>
          <w:bCs/>
        </w:rPr>
        <w:t xml:space="preserve">check_manuscript_numbers.py</w:t>
      </w:r>
      <w:r>
        <w:t xml:space="preserve"> </w:t>
      </w:r>
      <w:r>
        <w:t xml:space="preserve">compares every headline number in the manuscript against the artefact</w:t>
      </w:r>
      <w:r>
        <w:t xml:space="preserve"> </w:t>
      </w:r>
      <w:r>
        <w:t xml:space="preserve">that produces it, and</w:t>
      </w:r>
      <w:r>
        <w:t xml:space="preserve"> </w:t>
      </w:r>
      <w:r>
        <w:rPr>
          <w:rStyle w:val="VerbatimChar"/>
          <w:b/>
          <w:bCs/>
        </w:rPr>
        <w:t xml:space="preserve">verify_references.py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verify_references_strict.py</w:t>
      </w:r>
      <w:r>
        <w:t xml:space="preserve"> </w:t>
      </w:r>
      <w:r>
        <w:t xml:space="preserve">resolve every</w:t>
      </w:r>
      <w:r>
        <w:t xml:space="preserve"> </w:t>
      </w:r>
      <w:r>
        <w:t xml:space="preserve">citation against Europe PMC and CrossRef by exact title,</w:t>
      </w:r>
      <w:r>
        <w:t xml:space="preserve"> </w:t>
      </w:r>
      <w:r>
        <w:rPr>
          <w:b/>
          <w:bCs/>
        </w:rPr>
        <w:t xml:space="preserve">so that no reference is written from</w:t>
      </w:r>
      <w:r>
        <w:rPr>
          <w:b/>
          <w:bCs/>
        </w:rPr>
        <w:t xml:space="preserve"> </w:t>
      </w:r>
      <w:r>
        <w:rPr>
          <w:b/>
          <w:bCs/>
        </w:rPr>
        <w:t xml:space="preserve">memory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src/brainsafe/figures</w:t>
      </w:r>
      <w:r>
        <w:t xml:space="preserve"> </w:t>
      </w:r>
      <w:r>
        <w:t xml:space="preserve">(16 files) renders eleven manuscript figures and four thesis figures</w:t>
      </w:r>
      <w:r>
        <w:t xml:space="preserve"> </w:t>
      </w:r>
      <w:r>
        <w:t xml:space="preserve">(T1 the scoring pipeline, T2 enrichment and the exposure gate, T3 the uncertainty stack, T4 the</w:t>
      </w:r>
      <w:r>
        <w:t xml:space="preserve"> </w:t>
      </w:r>
      <w:r>
        <w:t xml:space="preserve">falsification suite), all to the NAR house style defined in</w:t>
      </w:r>
      <w:r>
        <w:t xml:space="preserve"> </w:t>
      </w:r>
      <w:r>
        <w:rPr>
          <w:rStyle w:val="VerbatimChar"/>
        </w:rPr>
        <w:t xml:space="preserve">style.py</w:t>
      </w:r>
      <w:r>
        <w:t xml:space="preserve">: Arial, a 6.5 pt floor, 89 mm</w:t>
      </w:r>
      <w:r>
        <w:t xml:space="preserve"> </w:t>
      </w:r>
      <w:r>
        <w:t xml:space="preserve">and 183 mm column widths, 400 dpi, PNG and PDF. Every figure reads its values from an artefact.</w:t>
      </w:r>
    </w:p>
    <w:p>
      <w:pPr>
        <w:pStyle w:val="BodyText"/>
      </w:pPr>
      <w:r>
        <w:rPr>
          <w:rStyle w:val="VerbatimChar"/>
          <w:b/>
          <w:bCs/>
        </w:rPr>
        <w:t xml:space="preserve">thesis/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build_docx.py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verify_chapter_numbers.py</w:t>
      </w:r>
      <w:r>
        <w:t xml:space="preserve">, the latter being the script</w:t>
      </w:r>
      <w:r>
        <w:t xml:space="preserve"> </w:t>
      </w:r>
      <w:r>
        <w:t xml:space="preserve">that checks all 229 quantitative claims in the chapters against the artefacts they cite. It is the</w:t>
      </w:r>
      <w:r>
        <w:t xml:space="preserve"> </w:t>
      </w:r>
      <w:r>
        <w:t xml:space="preserve">reason a stale number in a chapter fails a build rather than reaching a committee.</w:t>
      </w:r>
    </w:p>
    <w:p>
      <w:pPr>
        <w:pStyle w:val="BodyText"/>
      </w:pPr>
      <w:r>
        <w:rPr>
          <w:rStyle w:val="VerbatimChar"/>
          <w:b/>
          <w:bCs/>
        </w:rPr>
        <w:t xml:space="preserve">thesis/presentations</w:t>
      </w:r>
      <w:r>
        <w:t xml:space="preserve"> </w:t>
      </w:r>
      <w:r>
        <w:t xml:space="preserve">(12 files) builds the ten defence decks and the master deck, with</w:t>
      </w:r>
      <w:r>
        <w:t xml:space="preserve"> </w:t>
      </w:r>
      <w:r>
        <w:rPr>
          <w:rStyle w:val="VerbatimChar"/>
        </w:rPr>
        <w:t xml:space="preserve">validate_deck.py</w:t>
      </w:r>
      <w:r>
        <w:t xml:space="preserve"> </w:t>
      </w:r>
      <w:r>
        <w:t xml:space="preserve">checking each for layout defects a build script cannot see.</w:t>
      </w:r>
    </w:p>
    <w:p>
      <w:r>
        <w:pict>
          <v:rect style="width:0;height:1.5pt" o:hralign="center" o:hrstd="t" o:hr="t"/>
        </w:pict>
      </w:r>
    </w:p>
    <w:bookmarkEnd w:id="29"/>
    <w:bookmarkStart w:id="30" w:name="the-guards-tools-8-files-tests-5-files"/>
    <w:p>
      <w:pPr>
        <w:pStyle w:val="Heading2"/>
      </w:pPr>
      <w:r>
        <w:t xml:space="preserve">10. The guards (</w:t>
      </w:r>
      <w:r>
        <w:rPr>
          <w:rStyle w:val="VerbatimChar"/>
        </w:rPr>
        <w:t xml:space="preserve">tools</w:t>
      </w:r>
      <w:r>
        <w:t xml:space="preserve">, 8 files;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, 5 files)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check_freshness.py</w:t>
      </w:r>
      <w:r>
        <w:t xml:space="preserve"> </w:t>
      </w:r>
      <w:r>
        <w:t xml:space="preserve">(585 lines) refuses to let any derived artefact be older than something it</w:t>
      </w:r>
      <w:r>
        <w:t xml:space="preserve"> </w:t>
      </w:r>
      <w:r>
        <w:t xml:space="preserve">was derived from, and</w:t>
      </w:r>
      <w:r>
        <w:t xml:space="preserve"> </w:t>
      </w:r>
      <w:r>
        <w:rPr>
          <w:rStyle w:val="VerbatimChar"/>
        </w:rPr>
        <w:t xml:space="preserve">install_hooks.py</w:t>
      </w:r>
      <w:r>
        <w:t xml:space="preserve"> </w:t>
      </w:r>
      <w:r>
        <w:t xml:space="preserve">makes it unskippable via a git pre-commit hook. It currently</w:t>
      </w:r>
      <w:r>
        <w:t xml:space="preserve"> </w:t>
      </w:r>
      <w:r>
        <w:t xml:space="preserve">verifies 252 model entries with zero checksum mismatches.</w:t>
      </w:r>
      <w:r>
        <w:t xml:space="preserve"> </w:t>
      </w:r>
      <w:r>
        <w:rPr>
          <w:i/>
          <w:iCs/>
        </w:rPr>
        <w:t xml:space="preserve">Coverage gap:</w:t>
      </w:r>
      <w:r>
        <w:t xml:space="preserve"> </w:t>
      </w:r>
      <w:r>
        <w:rPr>
          <w:rStyle w:val="VerbatimChar"/>
        </w:rPr>
        <w:t xml:space="preserve">data/external/processed/external_bbb_test.csv</w:t>
      </w:r>
      <w:r>
        <w:t xml:space="preserve"> </w:t>
      </w:r>
      <w:r>
        <w:t xml:space="preserve">is declared only as an input, never as a derived</w:t>
      </w:r>
      <w:r>
        <w:t xml:space="preserve"> </w:t>
      </w:r>
      <w:r>
        <w:t xml:space="preserve">artefact, which is how Finding A survived.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build_provenance.py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build_evidence_map.py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build_start_here.py</w:t>
      </w:r>
      <w:r>
        <w:t xml:space="preserve"> </w:t>
      </w:r>
      <w:r>
        <w:t xml:space="preserve">generate the</w:t>
      </w:r>
      <w:r>
        <w:t xml:space="preserve"> </w:t>
      </w:r>
      <w:r>
        <w:t xml:space="preserve">reviewer’s entry point: every claim, its number, and the file that produced it.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reproduce.py</w:t>
      </w:r>
      <w:r>
        <w:t xml:space="preserve"> </w:t>
      </w:r>
      <w:r>
        <w:t xml:space="preserve">regenerates the results in one command on any platform.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tests/</w:t>
      </w:r>
      <w:r>
        <w:t xml:space="preserve"> </w:t>
      </w:r>
      <w:r>
        <w:t xml:space="preserve">holds five suites, and the one to know about is</w:t>
      </w:r>
      <w:r>
        <w:t xml:space="preserve"> </w:t>
      </w:r>
      <w:r>
        <w:rPr>
          <w:rStyle w:val="VerbatimChar"/>
          <w:b/>
          <w:bCs/>
        </w:rPr>
        <w:t xml:space="preserve">test_pipeline_invariants.py</w:t>
      </w:r>
      <w:r>
        <w:t xml:space="preserve">, described in its own docstring as</w:t>
      </w:r>
      <w:r>
        <w:t xml:space="preserve"> </w:t>
      </w:r>
      <w:r>
        <w:t xml:space="preserve">“invariants the scientific</w:t>
      </w:r>
      <w:r>
        <w:t xml:space="preserve"> </w:t>
      </w:r>
      <w:r>
        <w:t xml:space="preserve">results depend on,</w:t>
      </w:r>
      <w:r>
        <w:t xml:space="preserve"> </w:t>
      </w:r>
      <w:r>
        <w:rPr>
          <w:b/>
          <w:bCs/>
        </w:rPr>
        <w:t xml:space="preserve">each of which has been violated at least once</w:t>
      </w:r>
      <w:r>
        <w:t xml:space="preserve">”</w:t>
      </w:r>
      <w:r>
        <w:t xml:space="preserve">. That is the honest reason a</w:t>
      </w:r>
      <w:r>
        <w:t xml:space="preserve"> </w:t>
      </w:r>
      <w:r>
        <w:t xml:space="preserve">test suite exists.</w:t>
      </w:r>
      <w:r>
        <w:t xml:space="preserve"> </w:t>
      </w:r>
      <w:r>
        <w:rPr>
          <w:rStyle w:val="VerbatimChar"/>
        </w:rPr>
        <w:t xml:space="preserve">test_panel_app_consistency.py</w:t>
      </w:r>
      <w:r>
        <w:t xml:space="preserve"> </w:t>
      </w:r>
      <w:r>
        <w:t xml:space="preserve">(407 lines) pins that the served panel is the</w:t>
      </w:r>
      <w:r>
        <w:t xml:space="preserve"> </w:t>
      </w:r>
      <w:r>
        <w:t xml:space="preserve">registered panel and that the graph names only models that exist.</w:t>
      </w:r>
    </w:p>
    <w:p>
      <w:r>
        <w:pict>
          <v:rect style="width:0;height:1.5pt" o:hralign="center" o:hrstd="t" o:hr="t"/>
        </w:pict>
      </w:r>
    </w:p>
    <w:bookmarkEnd w:id="30"/>
    <w:bookmarkStart w:id="31" w:name="what-to-say-if-asked-why-so-many-scripts"/>
    <w:p>
      <w:pPr>
        <w:pStyle w:val="Heading2"/>
      </w:pPr>
      <w:r>
        <w:t xml:space="preserve">11. What to say if asked</w:t>
      </w:r>
      <w:r>
        <w:t xml:space="preserve"> </w:t>
      </w:r>
      <w:r>
        <w:t xml:space="preserve">“why so many scripts?”</w:t>
      </w:r>
    </w:p>
    <w:p>
      <w:pPr>
        <w:pStyle w:val="FirstParagraph"/>
      </w:pPr>
      <w:r>
        <w:t xml:space="preserve">Because each one is an answer to a question that could otherwise have been answered by assertion. The</w:t>
      </w:r>
      <w:r>
        <w:t xml:space="preserve"> </w:t>
      </w:r>
      <w:r>
        <w:t xml:space="preserve">count is high for the same reason the claim count is high:</w:t>
      </w:r>
      <w:r>
        <w:t xml:space="preserve"> </w:t>
      </w:r>
      <w:r>
        <w:rPr>
          <w:b/>
          <w:bCs/>
        </w:rPr>
        <w:t xml:space="preserve">the project chose to spend its effort on</w:t>
      </w:r>
      <w:r>
        <w:rPr>
          <w:b/>
          <w:bCs/>
        </w:rPr>
        <w:t xml:space="preserve"> </w:t>
      </w:r>
      <w:r>
        <w:rPr>
          <w:b/>
          <w:bCs/>
        </w:rPr>
        <w:t xml:space="preserve">the correctness of the evaluation rather than the performance of the estimator.</w:t>
      </w:r>
    </w:p>
    <w:p>
      <w:pPr>
        <w:pStyle w:val="BodyText"/>
      </w:pPr>
      <w:r>
        <w:t xml:space="preserve">That choice is defensible and should be stated first rather than conceded under questioning. It has a</w:t>
      </w:r>
      <w:r>
        <w:t xml:space="preserve"> </w:t>
      </w:r>
      <w:r>
        <w:t xml:space="preserve">cost, which is that no hyper-parameter search exists anywhere in this repository and an untuned XGBoost</w:t>
      </w:r>
      <w:r>
        <w:t xml:space="preserve"> </w:t>
      </w:r>
      <w:r>
        <w:t xml:space="preserve">already beats the deployed forest on all five regression endpoints, so no claim of optimality is</w:t>
      </w:r>
      <w:r>
        <w:t xml:space="preserve"> </w:t>
      </w:r>
      <w:r>
        <w:t xml:space="preserve">available. It has a corresponding benefit, which is structural: there was no tuning set, so there can</w:t>
      </w:r>
      <w:r>
        <w:t xml:space="preserve"> </w:t>
      </w:r>
      <w:r>
        <w:t xml:space="preserve">be no tuning-set leakage, and selecting hyper-parameters on the same folds a number is reported from is</w:t>
      </w:r>
      <w:r>
        <w:t xml:space="preserve"> </w:t>
      </w:r>
      <w:r>
        <w:t xml:space="preserve">the commonest way a figure in this field is quietly inflated.</w:t>
      </w:r>
    </w:p>
    <w:bookmarkEnd w:id="31"/>
    <w:bookmarkEnd w:id="32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2026-09-16T02:41:03Z</dcterms:created>
  <dcterms:modified xsi:type="dcterms:W3CDTF">2026-09-16T02:41:03Z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