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b w:val="0"/>
          <w:bCs w:val="0"/>
          <w:color w:val="auto"/>
          <w:sz w:val="21"/>
          <w:szCs w:val="22"/>
        </w:rPr>
        <w:id w:val="-799604631"/>
        <w:docPartObj>
          <w:docPartGallery w:val="Table of Contents"/>
          <w:docPartUnique/>
        </w:docPartObj>
      </w:sdtPr>
      <w:sdtContent>
        <w:p w14:paraId="6BF35A66" w14:textId="77777777" w:rsidR="002B16B1" w:rsidRDefault="00000000">
          <w:pPr>
            <w:pStyle w:val="TOCHeading"/>
          </w:pPr>
          <w:r>
            <w:t>Table of Contents</w:t>
          </w:r>
        </w:p>
        <w:p w14:paraId="71DFE11B" w14:textId="77777777" w:rsidR="00120D8C" w:rsidRDefault="00000000">
          <w:pPr>
            <w:pStyle w:val="TOC1"/>
            <w:tabs>
              <w:tab w:val="right" w:leader="dot" w:pos="9402"/>
            </w:tabs>
            <w:rPr>
              <w:noProof/>
            </w:rPr>
          </w:pPr>
          <w:r>
            <w:fldChar w:fldCharType="begin"/>
          </w:r>
          <w:r>
            <w:instrText>TOC \o "1-2" \h \z \u</w:instrText>
          </w:r>
          <w:r>
            <w:fldChar w:fldCharType="separate"/>
          </w:r>
          <w:hyperlink w:anchor="_Toc240425220" w:history="1">
            <w:r w:rsidR="00120D8C" w:rsidRPr="00AF2ABF">
              <w:rPr>
                <w:rStyle w:val="Hyperlink"/>
                <w:noProof/>
              </w:rPr>
              <w:t>Chapter 1. Introduction</w:t>
            </w:r>
            <w:r w:rsidR="00120D8C">
              <w:rPr>
                <w:noProof/>
                <w:webHidden/>
              </w:rPr>
              <w:tab/>
            </w:r>
            <w:r w:rsidR="00120D8C">
              <w:rPr>
                <w:noProof/>
                <w:webHidden/>
              </w:rPr>
              <w:fldChar w:fldCharType="begin"/>
            </w:r>
            <w:r w:rsidR="00120D8C">
              <w:rPr>
                <w:noProof/>
                <w:webHidden/>
              </w:rPr>
              <w:instrText xml:space="preserve"> PAGEREF _Toc240425220 \h </w:instrText>
            </w:r>
            <w:r w:rsidR="00120D8C">
              <w:rPr>
                <w:noProof/>
                <w:webHidden/>
              </w:rPr>
            </w:r>
            <w:r w:rsidR="00120D8C">
              <w:rPr>
                <w:noProof/>
                <w:webHidden/>
              </w:rPr>
              <w:fldChar w:fldCharType="separate"/>
            </w:r>
            <w:r w:rsidR="00120D8C">
              <w:rPr>
                <w:noProof/>
                <w:webHidden/>
              </w:rPr>
              <w:t>4</w:t>
            </w:r>
            <w:r w:rsidR="00120D8C">
              <w:rPr>
                <w:noProof/>
                <w:webHidden/>
              </w:rPr>
              <w:fldChar w:fldCharType="end"/>
            </w:r>
          </w:hyperlink>
        </w:p>
        <w:p w14:paraId="34CBB1EF" w14:textId="77777777" w:rsidR="00120D8C" w:rsidRDefault="00120D8C">
          <w:pPr>
            <w:pStyle w:val="TOC2"/>
            <w:tabs>
              <w:tab w:val="right" w:leader="dot" w:pos="9402"/>
            </w:tabs>
            <w:rPr>
              <w:noProof/>
            </w:rPr>
          </w:pPr>
          <w:hyperlink w:anchor="_Toc240425221" w:history="1">
            <w:r w:rsidRPr="00AF2ABF">
              <w:rPr>
                <w:rStyle w:val="Hyperlink"/>
                <w:noProof/>
              </w:rPr>
              <w:t>1.1 The problem this thesis addresses</w:t>
            </w:r>
            <w:r>
              <w:rPr>
                <w:noProof/>
                <w:webHidden/>
              </w:rPr>
              <w:tab/>
            </w:r>
            <w:r>
              <w:rPr>
                <w:noProof/>
                <w:webHidden/>
              </w:rPr>
              <w:fldChar w:fldCharType="begin"/>
            </w:r>
            <w:r>
              <w:rPr>
                <w:noProof/>
                <w:webHidden/>
              </w:rPr>
              <w:instrText xml:space="preserve"> PAGEREF _Toc240425221 \h </w:instrText>
            </w:r>
            <w:r>
              <w:rPr>
                <w:noProof/>
                <w:webHidden/>
              </w:rPr>
            </w:r>
            <w:r>
              <w:rPr>
                <w:noProof/>
                <w:webHidden/>
              </w:rPr>
              <w:fldChar w:fldCharType="separate"/>
            </w:r>
            <w:r>
              <w:rPr>
                <w:noProof/>
                <w:webHidden/>
              </w:rPr>
              <w:t>4</w:t>
            </w:r>
            <w:r>
              <w:rPr>
                <w:noProof/>
                <w:webHidden/>
              </w:rPr>
              <w:fldChar w:fldCharType="end"/>
            </w:r>
          </w:hyperlink>
        </w:p>
        <w:p w14:paraId="0575F1AC" w14:textId="77777777" w:rsidR="00120D8C" w:rsidRDefault="00120D8C">
          <w:pPr>
            <w:pStyle w:val="TOC2"/>
            <w:tabs>
              <w:tab w:val="right" w:leader="dot" w:pos="9402"/>
            </w:tabs>
            <w:rPr>
              <w:noProof/>
            </w:rPr>
          </w:pPr>
          <w:hyperlink w:anchor="_Toc240425222" w:history="1">
            <w:r w:rsidRPr="00AF2ABF">
              <w:rPr>
                <w:rStyle w:val="Hyperlink"/>
                <w:noProof/>
              </w:rPr>
              <w:t>1.2 Exposure and engagement are not separable questions</w:t>
            </w:r>
            <w:r>
              <w:rPr>
                <w:noProof/>
                <w:webHidden/>
              </w:rPr>
              <w:tab/>
            </w:r>
            <w:r>
              <w:rPr>
                <w:noProof/>
                <w:webHidden/>
              </w:rPr>
              <w:fldChar w:fldCharType="begin"/>
            </w:r>
            <w:r>
              <w:rPr>
                <w:noProof/>
                <w:webHidden/>
              </w:rPr>
              <w:instrText xml:space="preserve"> PAGEREF _Toc240425222 \h </w:instrText>
            </w:r>
            <w:r>
              <w:rPr>
                <w:noProof/>
                <w:webHidden/>
              </w:rPr>
            </w:r>
            <w:r>
              <w:rPr>
                <w:noProof/>
                <w:webHidden/>
              </w:rPr>
              <w:fldChar w:fldCharType="separate"/>
            </w:r>
            <w:r>
              <w:rPr>
                <w:noProof/>
                <w:webHidden/>
              </w:rPr>
              <w:t>4</w:t>
            </w:r>
            <w:r>
              <w:rPr>
                <w:noProof/>
                <w:webHidden/>
              </w:rPr>
              <w:fldChar w:fldCharType="end"/>
            </w:r>
          </w:hyperlink>
        </w:p>
        <w:p w14:paraId="18C510C7" w14:textId="77777777" w:rsidR="00120D8C" w:rsidRDefault="00120D8C">
          <w:pPr>
            <w:pStyle w:val="TOC2"/>
            <w:tabs>
              <w:tab w:val="right" w:leader="dot" w:pos="9402"/>
            </w:tabs>
            <w:rPr>
              <w:noProof/>
            </w:rPr>
          </w:pPr>
          <w:hyperlink w:anchor="_Toc240425223" w:history="1">
            <w:r w:rsidRPr="00AF2ABF">
              <w:rPr>
                <w:rStyle w:val="Hyperlink"/>
                <w:noProof/>
              </w:rPr>
              <w:t>1.3 What existing servers do, and what they do not do</w:t>
            </w:r>
            <w:r>
              <w:rPr>
                <w:noProof/>
                <w:webHidden/>
              </w:rPr>
              <w:tab/>
            </w:r>
            <w:r>
              <w:rPr>
                <w:noProof/>
                <w:webHidden/>
              </w:rPr>
              <w:fldChar w:fldCharType="begin"/>
            </w:r>
            <w:r>
              <w:rPr>
                <w:noProof/>
                <w:webHidden/>
              </w:rPr>
              <w:instrText xml:space="preserve"> PAGEREF _Toc240425223 \h </w:instrText>
            </w:r>
            <w:r>
              <w:rPr>
                <w:noProof/>
                <w:webHidden/>
              </w:rPr>
            </w:r>
            <w:r>
              <w:rPr>
                <w:noProof/>
                <w:webHidden/>
              </w:rPr>
              <w:fldChar w:fldCharType="separate"/>
            </w:r>
            <w:r>
              <w:rPr>
                <w:noProof/>
                <w:webHidden/>
              </w:rPr>
              <w:t>5</w:t>
            </w:r>
            <w:r>
              <w:rPr>
                <w:noProof/>
                <w:webHidden/>
              </w:rPr>
              <w:fldChar w:fldCharType="end"/>
            </w:r>
          </w:hyperlink>
        </w:p>
        <w:p w14:paraId="5B216C19" w14:textId="77777777" w:rsidR="00120D8C" w:rsidRDefault="00120D8C">
          <w:pPr>
            <w:pStyle w:val="TOC2"/>
            <w:tabs>
              <w:tab w:val="right" w:leader="dot" w:pos="9402"/>
            </w:tabs>
            <w:rPr>
              <w:noProof/>
            </w:rPr>
          </w:pPr>
          <w:hyperlink w:anchor="_Toc240425224" w:history="1">
            <w:r w:rsidRPr="00AF2ABF">
              <w:rPr>
                <w:rStyle w:val="Hyperlink"/>
                <w:noProof/>
              </w:rPr>
              <w:t>1.4 The approach taken in this thesis</w:t>
            </w:r>
            <w:r>
              <w:rPr>
                <w:noProof/>
                <w:webHidden/>
              </w:rPr>
              <w:tab/>
            </w:r>
            <w:r>
              <w:rPr>
                <w:noProof/>
                <w:webHidden/>
              </w:rPr>
              <w:fldChar w:fldCharType="begin"/>
            </w:r>
            <w:r>
              <w:rPr>
                <w:noProof/>
                <w:webHidden/>
              </w:rPr>
              <w:instrText xml:space="preserve"> PAGEREF _Toc240425224 \h </w:instrText>
            </w:r>
            <w:r>
              <w:rPr>
                <w:noProof/>
                <w:webHidden/>
              </w:rPr>
            </w:r>
            <w:r>
              <w:rPr>
                <w:noProof/>
                <w:webHidden/>
              </w:rPr>
              <w:fldChar w:fldCharType="separate"/>
            </w:r>
            <w:r>
              <w:rPr>
                <w:noProof/>
                <w:webHidden/>
              </w:rPr>
              <w:t>6</w:t>
            </w:r>
            <w:r>
              <w:rPr>
                <w:noProof/>
                <w:webHidden/>
              </w:rPr>
              <w:fldChar w:fldCharType="end"/>
            </w:r>
          </w:hyperlink>
        </w:p>
        <w:p w14:paraId="2C3CD1B3" w14:textId="77777777" w:rsidR="00120D8C" w:rsidRDefault="00120D8C">
          <w:pPr>
            <w:pStyle w:val="TOC2"/>
            <w:tabs>
              <w:tab w:val="right" w:leader="dot" w:pos="9402"/>
            </w:tabs>
            <w:rPr>
              <w:noProof/>
            </w:rPr>
          </w:pPr>
          <w:hyperlink w:anchor="_Toc240425225" w:history="1">
            <w:r w:rsidRPr="00AF2ABF">
              <w:rPr>
                <w:rStyle w:val="Hyperlink"/>
                <w:noProof/>
              </w:rPr>
              <w:t>1.5 What is claimed, and what is not</w:t>
            </w:r>
            <w:r>
              <w:rPr>
                <w:noProof/>
                <w:webHidden/>
              </w:rPr>
              <w:tab/>
            </w:r>
            <w:r>
              <w:rPr>
                <w:noProof/>
                <w:webHidden/>
              </w:rPr>
              <w:fldChar w:fldCharType="begin"/>
            </w:r>
            <w:r>
              <w:rPr>
                <w:noProof/>
                <w:webHidden/>
              </w:rPr>
              <w:instrText xml:space="preserve"> PAGEREF _Toc240425225 \h </w:instrText>
            </w:r>
            <w:r>
              <w:rPr>
                <w:noProof/>
                <w:webHidden/>
              </w:rPr>
            </w:r>
            <w:r>
              <w:rPr>
                <w:noProof/>
                <w:webHidden/>
              </w:rPr>
              <w:fldChar w:fldCharType="separate"/>
            </w:r>
            <w:r>
              <w:rPr>
                <w:noProof/>
                <w:webHidden/>
              </w:rPr>
              <w:t>7</w:t>
            </w:r>
            <w:r>
              <w:rPr>
                <w:noProof/>
                <w:webHidden/>
              </w:rPr>
              <w:fldChar w:fldCharType="end"/>
            </w:r>
          </w:hyperlink>
        </w:p>
        <w:p w14:paraId="344598F8" w14:textId="77777777" w:rsidR="00120D8C" w:rsidRDefault="00120D8C">
          <w:pPr>
            <w:pStyle w:val="TOC2"/>
            <w:tabs>
              <w:tab w:val="right" w:leader="dot" w:pos="9402"/>
            </w:tabs>
            <w:rPr>
              <w:noProof/>
            </w:rPr>
          </w:pPr>
          <w:hyperlink w:anchor="_Toc240425226" w:history="1">
            <w:r w:rsidRPr="00AF2ABF">
              <w:rPr>
                <w:rStyle w:val="Hyperlink"/>
                <w:noProof/>
              </w:rPr>
              <w:t>1.6 Structure of the thesis</w:t>
            </w:r>
            <w:r>
              <w:rPr>
                <w:noProof/>
                <w:webHidden/>
              </w:rPr>
              <w:tab/>
            </w:r>
            <w:r>
              <w:rPr>
                <w:noProof/>
                <w:webHidden/>
              </w:rPr>
              <w:fldChar w:fldCharType="begin"/>
            </w:r>
            <w:r>
              <w:rPr>
                <w:noProof/>
                <w:webHidden/>
              </w:rPr>
              <w:instrText xml:space="preserve"> PAGEREF _Toc240425226 \h </w:instrText>
            </w:r>
            <w:r>
              <w:rPr>
                <w:noProof/>
                <w:webHidden/>
              </w:rPr>
            </w:r>
            <w:r>
              <w:rPr>
                <w:noProof/>
                <w:webHidden/>
              </w:rPr>
              <w:fldChar w:fldCharType="separate"/>
            </w:r>
            <w:r>
              <w:rPr>
                <w:noProof/>
                <w:webHidden/>
              </w:rPr>
              <w:t>8</w:t>
            </w:r>
            <w:r>
              <w:rPr>
                <w:noProof/>
                <w:webHidden/>
              </w:rPr>
              <w:fldChar w:fldCharType="end"/>
            </w:r>
          </w:hyperlink>
        </w:p>
        <w:p w14:paraId="6D0A2CDF" w14:textId="77777777" w:rsidR="00120D8C" w:rsidRDefault="00120D8C">
          <w:pPr>
            <w:pStyle w:val="TOC1"/>
            <w:tabs>
              <w:tab w:val="right" w:leader="dot" w:pos="9402"/>
            </w:tabs>
            <w:rPr>
              <w:noProof/>
            </w:rPr>
          </w:pPr>
          <w:hyperlink w:anchor="_Toc240425227" w:history="1">
            <w:r w:rsidRPr="00AF2ABF">
              <w:rPr>
                <w:rStyle w:val="Hyperlink"/>
                <w:noProof/>
              </w:rPr>
              <w:t>Chapter 2. Data</w:t>
            </w:r>
            <w:r>
              <w:rPr>
                <w:noProof/>
                <w:webHidden/>
              </w:rPr>
              <w:tab/>
            </w:r>
            <w:r>
              <w:rPr>
                <w:noProof/>
                <w:webHidden/>
              </w:rPr>
              <w:fldChar w:fldCharType="begin"/>
            </w:r>
            <w:r>
              <w:rPr>
                <w:noProof/>
                <w:webHidden/>
              </w:rPr>
              <w:instrText xml:space="preserve"> PAGEREF _Toc240425227 \h </w:instrText>
            </w:r>
            <w:r>
              <w:rPr>
                <w:noProof/>
                <w:webHidden/>
              </w:rPr>
            </w:r>
            <w:r>
              <w:rPr>
                <w:noProof/>
                <w:webHidden/>
              </w:rPr>
              <w:fldChar w:fldCharType="separate"/>
            </w:r>
            <w:r>
              <w:rPr>
                <w:noProof/>
                <w:webHidden/>
              </w:rPr>
              <w:t>9</w:t>
            </w:r>
            <w:r>
              <w:rPr>
                <w:noProof/>
                <w:webHidden/>
              </w:rPr>
              <w:fldChar w:fldCharType="end"/>
            </w:r>
          </w:hyperlink>
        </w:p>
        <w:p w14:paraId="3A684B7E" w14:textId="77777777" w:rsidR="00120D8C" w:rsidRDefault="00120D8C">
          <w:pPr>
            <w:pStyle w:val="TOC2"/>
            <w:tabs>
              <w:tab w:val="right" w:leader="dot" w:pos="9402"/>
            </w:tabs>
            <w:rPr>
              <w:noProof/>
            </w:rPr>
          </w:pPr>
          <w:hyperlink w:anchor="_Toc240425228" w:history="1">
            <w:r w:rsidRPr="00AF2ABF">
              <w:rPr>
                <w:rStyle w:val="Hyperlink"/>
                <w:noProof/>
              </w:rPr>
              <w:t>2.1 What counts as a label</w:t>
            </w:r>
            <w:r>
              <w:rPr>
                <w:noProof/>
                <w:webHidden/>
              </w:rPr>
              <w:tab/>
            </w:r>
            <w:r>
              <w:rPr>
                <w:noProof/>
                <w:webHidden/>
              </w:rPr>
              <w:fldChar w:fldCharType="begin"/>
            </w:r>
            <w:r>
              <w:rPr>
                <w:noProof/>
                <w:webHidden/>
              </w:rPr>
              <w:instrText xml:space="preserve"> PAGEREF _Toc240425228 \h </w:instrText>
            </w:r>
            <w:r>
              <w:rPr>
                <w:noProof/>
                <w:webHidden/>
              </w:rPr>
            </w:r>
            <w:r>
              <w:rPr>
                <w:noProof/>
                <w:webHidden/>
              </w:rPr>
              <w:fldChar w:fldCharType="separate"/>
            </w:r>
            <w:r>
              <w:rPr>
                <w:noProof/>
                <w:webHidden/>
              </w:rPr>
              <w:t>9</w:t>
            </w:r>
            <w:r>
              <w:rPr>
                <w:noProof/>
                <w:webHidden/>
              </w:rPr>
              <w:fldChar w:fldCharType="end"/>
            </w:r>
          </w:hyperlink>
        </w:p>
        <w:p w14:paraId="4E24EA94" w14:textId="77777777" w:rsidR="00120D8C" w:rsidRDefault="00120D8C">
          <w:pPr>
            <w:pStyle w:val="TOC2"/>
            <w:tabs>
              <w:tab w:val="right" w:leader="dot" w:pos="9402"/>
            </w:tabs>
            <w:rPr>
              <w:noProof/>
            </w:rPr>
          </w:pPr>
          <w:hyperlink w:anchor="_Toc240425229" w:history="1">
            <w:r w:rsidRPr="00AF2ABF">
              <w:rPr>
                <w:rStyle w:val="Hyperlink"/>
                <w:noProof/>
              </w:rPr>
              <w:t>2.2 The sources, and what each contributes</w:t>
            </w:r>
            <w:r>
              <w:rPr>
                <w:noProof/>
                <w:webHidden/>
              </w:rPr>
              <w:tab/>
            </w:r>
            <w:r>
              <w:rPr>
                <w:noProof/>
                <w:webHidden/>
              </w:rPr>
              <w:fldChar w:fldCharType="begin"/>
            </w:r>
            <w:r>
              <w:rPr>
                <w:noProof/>
                <w:webHidden/>
              </w:rPr>
              <w:instrText xml:space="preserve"> PAGEREF _Toc240425229 \h </w:instrText>
            </w:r>
            <w:r>
              <w:rPr>
                <w:noProof/>
                <w:webHidden/>
              </w:rPr>
            </w:r>
            <w:r>
              <w:rPr>
                <w:noProof/>
                <w:webHidden/>
              </w:rPr>
              <w:fldChar w:fldCharType="separate"/>
            </w:r>
            <w:r>
              <w:rPr>
                <w:noProof/>
                <w:webHidden/>
              </w:rPr>
              <w:t>9</w:t>
            </w:r>
            <w:r>
              <w:rPr>
                <w:noProof/>
                <w:webHidden/>
              </w:rPr>
              <w:fldChar w:fldCharType="end"/>
            </w:r>
          </w:hyperlink>
        </w:p>
        <w:p w14:paraId="79480661" w14:textId="77777777" w:rsidR="00120D8C" w:rsidRDefault="00120D8C">
          <w:pPr>
            <w:pStyle w:val="TOC2"/>
            <w:tabs>
              <w:tab w:val="right" w:leader="dot" w:pos="9402"/>
            </w:tabs>
            <w:rPr>
              <w:noProof/>
            </w:rPr>
          </w:pPr>
          <w:hyperlink w:anchor="_Toc240425230" w:history="1">
            <w:r w:rsidRPr="00AF2ABF">
              <w:rPr>
                <w:rStyle w:val="Hyperlink"/>
                <w:noProof/>
              </w:rPr>
              <w:t>2.3 Recovering the negative class from censored bounds</w:t>
            </w:r>
            <w:r>
              <w:rPr>
                <w:noProof/>
                <w:webHidden/>
              </w:rPr>
              <w:tab/>
            </w:r>
            <w:r>
              <w:rPr>
                <w:noProof/>
                <w:webHidden/>
              </w:rPr>
              <w:fldChar w:fldCharType="begin"/>
            </w:r>
            <w:r>
              <w:rPr>
                <w:noProof/>
                <w:webHidden/>
              </w:rPr>
              <w:instrText xml:space="preserve"> PAGEREF _Toc240425230 \h </w:instrText>
            </w:r>
            <w:r>
              <w:rPr>
                <w:noProof/>
                <w:webHidden/>
              </w:rPr>
            </w:r>
            <w:r>
              <w:rPr>
                <w:noProof/>
                <w:webHidden/>
              </w:rPr>
              <w:fldChar w:fldCharType="separate"/>
            </w:r>
            <w:r>
              <w:rPr>
                <w:noProof/>
                <w:webHidden/>
              </w:rPr>
              <w:t>10</w:t>
            </w:r>
            <w:r>
              <w:rPr>
                <w:noProof/>
                <w:webHidden/>
              </w:rPr>
              <w:fldChar w:fldCharType="end"/>
            </w:r>
          </w:hyperlink>
        </w:p>
        <w:p w14:paraId="5B29B68A" w14:textId="77777777" w:rsidR="00120D8C" w:rsidRDefault="00120D8C">
          <w:pPr>
            <w:pStyle w:val="TOC2"/>
            <w:tabs>
              <w:tab w:val="right" w:leader="dot" w:pos="9402"/>
            </w:tabs>
            <w:rPr>
              <w:noProof/>
            </w:rPr>
          </w:pPr>
          <w:hyperlink w:anchor="_Toc240425231" w:history="1">
            <w:r w:rsidRPr="00AF2ABF">
              <w:rPr>
                <w:rStyle w:val="Hyperlink"/>
                <w:noProof/>
              </w:rPr>
              <w:t>2.4 Where the negative class is still an assumption</w:t>
            </w:r>
            <w:r>
              <w:rPr>
                <w:noProof/>
                <w:webHidden/>
              </w:rPr>
              <w:tab/>
            </w:r>
            <w:r>
              <w:rPr>
                <w:noProof/>
                <w:webHidden/>
              </w:rPr>
              <w:fldChar w:fldCharType="begin"/>
            </w:r>
            <w:r>
              <w:rPr>
                <w:noProof/>
                <w:webHidden/>
              </w:rPr>
              <w:instrText xml:space="preserve"> PAGEREF _Toc240425231 \h </w:instrText>
            </w:r>
            <w:r>
              <w:rPr>
                <w:noProof/>
                <w:webHidden/>
              </w:rPr>
            </w:r>
            <w:r>
              <w:rPr>
                <w:noProof/>
                <w:webHidden/>
              </w:rPr>
              <w:fldChar w:fldCharType="separate"/>
            </w:r>
            <w:r>
              <w:rPr>
                <w:noProof/>
                <w:webHidden/>
              </w:rPr>
              <w:t>11</w:t>
            </w:r>
            <w:r>
              <w:rPr>
                <w:noProof/>
                <w:webHidden/>
              </w:rPr>
              <w:fldChar w:fldCharType="end"/>
            </w:r>
          </w:hyperlink>
        </w:p>
        <w:p w14:paraId="6A4CBD59" w14:textId="77777777" w:rsidR="00120D8C" w:rsidRDefault="00120D8C">
          <w:pPr>
            <w:pStyle w:val="TOC2"/>
            <w:tabs>
              <w:tab w:val="right" w:leader="dot" w:pos="9402"/>
            </w:tabs>
            <w:rPr>
              <w:noProof/>
            </w:rPr>
          </w:pPr>
          <w:hyperlink w:anchor="_Toc240425232" w:history="1">
            <w:r w:rsidRPr="00AF2ABF">
              <w:rPr>
                <w:rStyle w:val="Hyperlink"/>
                <w:noProof/>
              </w:rPr>
              <w:t>2.5 An experiment that was run and reverted</w:t>
            </w:r>
            <w:r>
              <w:rPr>
                <w:noProof/>
                <w:webHidden/>
              </w:rPr>
              <w:tab/>
            </w:r>
            <w:r>
              <w:rPr>
                <w:noProof/>
                <w:webHidden/>
              </w:rPr>
              <w:fldChar w:fldCharType="begin"/>
            </w:r>
            <w:r>
              <w:rPr>
                <w:noProof/>
                <w:webHidden/>
              </w:rPr>
              <w:instrText xml:space="preserve"> PAGEREF _Toc240425232 \h </w:instrText>
            </w:r>
            <w:r>
              <w:rPr>
                <w:noProof/>
                <w:webHidden/>
              </w:rPr>
            </w:r>
            <w:r>
              <w:rPr>
                <w:noProof/>
                <w:webHidden/>
              </w:rPr>
              <w:fldChar w:fldCharType="separate"/>
            </w:r>
            <w:r>
              <w:rPr>
                <w:noProof/>
                <w:webHidden/>
              </w:rPr>
              <w:t>11</w:t>
            </w:r>
            <w:r>
              <w:rPr>
                <w:noProof/>
                <w:webHidden/>
              </w:rPr>
              <w:fldChar w:fldCharType="end"/>
            </w:r>
          </w:hyperlink>
        </w:p>
        <w:p w14:paraId="1D08EAC8" w14:textId="77777777" w:rsidR="00120D8C" w:rsidRDefault="00120D8C">
          <w:pPr>
            <w:pStyle w:val="TOC2"/>
            <w:tabs>
              <w:tab w:val="right" w:leader="dot" w:pos="9402"/>
            </w:tabs>
            <w:rPr>
              <w:noProof/>
            </w:rPr>
          </w:pPr>
          <w:hyperlink w:anchor="_Toc240425233" w:history="1">
            <w:r w:rsidRPr="00AF2ABF">
              <w:rPr>
                <w:rStyle w:val="Hyperlink"/>
                <w:noProof/>
              </w:rPr>
              <w:t>2.6 Pooling a second curator</w:t>
            </w:r>
            <w:r>
              <w:rPr>
                <w:noProof/>
                <w:webHidden/>
              </w:rPr>
              <w:tab/>
            </w:r>
            <w:r>
              <w:rPr>
                <w:noProof/>
                <w:webHidden/>
              </w:rPr>
              <w:fldChar w:fldCharType="begin"/>
            </w:r>
            <w:r>
              <w:rPr>
                <w:noProof/>
                <w:webHidden/>
              </w:rPr>
              <w:instrText xml:space="preserve"> PAGEREF _Toc240425233 \h </w:instrText>
            </w:r>
            <w:r>
              <w:rPr>
                <w:noProof/>
                <w:webHidden/>
              </w:rPr>
            </w:r>
            <w:r>
              <w:rPr>
                <w:noProof/>
                <w:webHidden/>
              </w:rPr>
              <w:fldChar w:fldCharType="separate"/>
            </w:r>
            <w:r>
              <w:rPr>
                <w:noProof/>
                <w:webHidden/>
              </w:rPr>
              <w:t>12</w:t>
            </w:r>
            <w:r>
              <w:rPr>
                <w:noProof/>
                <w:webHidden/>
              </w:rPr>
              <w:fldChar w:fldCharType="end"/>
            </w:r>
          </w:hyperlink>
        </w:p>
        <w:p w14:paraId="7A23C043" w14:textId="77777777" w:rsidR="00120D8C" w:rsidRDefault="00120D8C">
          <w:pPr>
            <w:pStyle w:val="TOC2"/>
            <w:tabs>
              <w:tab w:val="right" w:leader="dot" w:pos="9402"/>
            </w:tabs>
            <w:rPr>
              <w:noProof/>
            </w:rPr>
          </w:pPr>
          <w:hyperlink w:anchor="_Toc240425234" w:history="1">
            <w:r w:rsidRPr="00AF2ABF">
              <w:rPr>
                <w:rStyle w:val="Hyperlink"/>
                <w:noProof/>
              </w:rPr>
              <w:t>2.7 Deduplication, and the leak it exists to prevent</w:t>
            </w:r>
            <w:r>
              <w:rPr>
                <w:noProof/>
                <w:webHidden/>
              </w:rPr>
              <w:tab/>
            </w:r>
            <w:r>
              <w:rPr>
                <w:noProof/>
                <w:webHidden/>
              </w:rPr>
              <w:fldChar w:fldCharType="begin"/>
            </w:r>
            <w:r>
              <w:rPr>
                <w:noProof/>
                <w:webHidden/>
              </w:rPr>
              <w:instrText xml:space="preserve"> PAGEREF _Toc240425234 \h </w:instrText>
            </w:r>
            <w:r>
              <w:rPr>
                <w:noProof/>
                <w:webHidden/>
              </w:rPr>
            </w:r>
            <w:r>
              <w:rPr>
                <w:noProof/>
                <w:webHidden/>
              </w:rPr>
              <w:fldChar w:fldCharType="separate"/>
            </w:r>
            <w:r>
              <w:rPr>
                <w:noProof/>
                <w:webHidden/>
              </w:rPr>
              <w:t>12</w:t>
            </w:r>
            <w:r>
              <w:rPr>
                <w:noProof/>
                <w:webHidden/>
              </w:rPr>
              <w:fldChar w:fldCharType="end"/>
            </w:r>
          </w:hyperlink>
        </w:p>
        <w:p w14:paraId="4893C0BA" w14:textId="77777777" w:rsidR="00120D8C" w:rsidRDefault="00120D8C">
          <w:pPr>
            <w:pStyle w:val="TOC2"/>
            <w:tabs>
              <w:tab w:val="right" w:leader="dot" w:pos="9402"/>
            </w:tabs>
            <w:rPr>
              <w:noProof/>
            </w:rPr>
          </w:pPr>
          <w:hyperlink w:anchor="_Toc240425235" w:history="1">
            <w:r w:rsidRPr="00AF2ABF">
              <w:rPr>
                <w:rStyle w:val="Hyperlink"/>
                <w:noProof/>
              </w:rPr>
              <w:t>2.8 The panel endpoint by endpoint</w:t>
            </w:r>
            <w:r>
              <w:rPr>
                <w:noProof/>
                <w:webHidden/>
              </w:rPr>
              <w:tab/>
            </w:r>
            <w:r>
              <w:rPr>
                <w:noProof/>
                <w:webHidden/>
              </w:rPr>
              <w:fldChar w:fldCharType="begin"/>
            </w:r>
            <w:r>
              <w:rPr>
                <w:noProof/>
                <w:webHidden/>
              </w:rPr>
              <w:instrText xml:space="preserve"> PAGEREF _Toc240425235 \h </w:instrText>
            </w:r>
            <w:r>
              <w:rPr>
                <w:noProof/>
                <w:webHidden/>
              </w:rPr>
            </w:r>
            <w:r>
              <w:rPr>
                <w:noProof/>
                <w:webHidden/>
              </w:rPr>
              <w:fldChar w:fldCharType="separate"/>
            </w:r>
            <w:r>
              <w:rPr>
                <w:noProof/>
                <w:webHidden/>
              </w:rPr>
              <w:t>13</w:t>
            </w:r>
            <w:r>
              <w:rPr>
                <w:noProof/>
                <w:webHidden/>
              </w:rPr>
              <w:fldChar w:fldCharType="end"/>
            </w:r>
          </w:hyperlink>
        </w:p>
        <w:p w14:paraId="6755791C" w14:textId="77777777" w:rsidR="00120D8C" w:rsidRDefault="00120D8C">
          <w:pPr>
            <w:pStyle w:val="TOC2"/>
            <w:tabs>
              <w:tab w:val="right" w:leader="dot" w:pos="9402"/>
            </w:tabs>
            <w:rPr>
              <w:noProof/>
            </w:rPr>
          </w:pPr>
          <w:hyperlink w:anchor="_Toc240425236" w:history="1">
            <w:r w:rsidRPr="00AF2ABF">
              <w:rPr>
                <w:rStyle w:val="Hyperlink"/>
                <w:noProof/>
              </w:rPr>
              <w:t>2.9 Class balance, and what the deposition process does to it</w:t>
            </w:r>
            <w:r>
              <w:rPr>
                <w:noProof/>
                <w:webHidden/>
              </w:rPr>
              <w:tab/>
            </w:r>
            <w:r>
              <w:rPr>
                <w:noProof/>
                <w:webHidden/>
              </w:rPr>
              <w:fldChar w:fldCharType="begin"/>
            </w:r>
            <w:r>
              <w:rPr>
                <w:noProof/>
                <w:webHidden/>
              </w:rPr>
              <w:instrText xml:space="preserve"> PAGEREF _Toc240425236 \h </w:instrText>
            </w:r>
            <w:r>
              <w:rPr>
                <w:noProof/>
                <w:webHidden/>
              </w:rPr>
            </w:r>
            <w:r>
              <w:rPr>
                <w:noProof/>
                <w:webHidden/>
              </w:rPr>
              <w:fldChar w:fldCharType="separate"/>
            </w:r>
            <w:r>
              <w:rPr>
                <w:noProof/>
                <w:webHidden/>
              </w:rPr>
              <w:t>13</w:t>
            </w:r>
            <w:r>
              <w:rPr>
                <w:noProof/>
                <w:webHidden/>
              </w:rPr>
              <w:fldChar w:fldCharType="end"/>
            </w:r>
          </w:hyperlink>
        </w:p>
        <w:p w14:paraId="55140355" w14:textId="77777777" w:rsidR="00120D8C" w:rsidRDefault="00120D8C">
          <w:pPr>
            <w:pStyle w:val="TOC2"/>
            <w:tabs>
              <w:tab w:val="right" w:leader="dot" w:pos="9402"/>
            </w:tabs>
            <w:rPr>
              <w:noProof/>
            </w:rPr>
          </w:pPr>
          <w:hyperlink w:anchor="_Toc240425237" w:history="1">
            <w:r w:rsidRPr="00AF2ABF">
              <w:rPr>
                <w:rStyle w:val="Hyperlink"/>
                <w:noProof/>
              </w:rPr>
              <w:t>2.10 The temporal structure</w:t>
            </w:r>
            <w:r>
              <w:rPr>
                <w:noProof/>
                <w:webHidden/>
              </w:rPr>
              <w:tab/>
            </w:r>
            <w:r>
              <w:rPr>
                <w:noProof/>
                <w:webHidden/>
              </w:rPr>
              <w:fldChar w:fldCharType="begin"/>
            </w:r>
            <w:r>
              <w:rPr>
                <w:noProof/>
                <w:webHidden/>
              </w:rPr>
              <w:instrText xml:space="preserve"> PAGEREF _Toc240425237 \h </w:instrText>
            </w:r>
            <w:r>
              <w:rPr>
                <w:noProof/>
                <w:webHidden/>
              </w:rPr>
            </w:r>
            <w:r>
              <w:rPr>
                <w:noProof/>
                <w:webHidden/>
              </w:rPr>
              <w:fldChar w:fldCharType="separate"/>
            </w:r>
            <w:r>
              <w:rPr>
                <w:noProof/>
                <w:webHidden/>
              </w:rPr>
              <w:t>14</w:t>
            </w:r>
            <w:r>
              <w:rPr>
                <w:noProof/>
                <w:webHidden/>
              </w:rPr>
              <w:fldChar w:fldCharType="end"/>
            </w:r>
          </w:hyperlink>
        </w:p>
        <w:p w14:paraId="7BD0BDC0" w14:textId="77777777" w:rsidR="00120D8C" w:rsidRDefault="00120D8C">
          <w:pPr>
            <w:pStyle w:val="TOC2"/>
            <w:tabs>
              <w:tab w:val="right" w:leader="dot" w:pos="9402"/>
            </w:tabs>
            <w:rPr>
              <w:noProof/>
            </w:rPr>
          </w:pPr>
          <w:hyperlink w:anchor="_Toc240425238" w:history="1">
            <w:r w:rsidRPr="00AF2ABF">
              <w:rPr>
                <w:rStyle w:val="Hyperlink"/>
                <w:noProof/>
              </w:rPr>
              <w:t>2.11 What this data cannot support</w:t>
            </w:r>
            <w:r>
              <w:rPr>
                <w:noProof/>
                <w:webHidden/>
              </w:rPr>
              <w:tab/>
            </w:r>
            <w:r>
              <w:rPr>
                <w:noProof/>
                <w:webHidden/>
              </w:rPr>
              <w:fldChar w:fldCharType="begin"/>
            </w:r>
            <w:r>
              <w:rPr>
                <w:noProof/>
                <w:webHidden/>
              </w:rPr>
              <w:instrText xml:space="preserve"> PAGEREF _Toc240425238 \h </w:instrText>
            </w:r>
            <w:r>
              <w:rPr>
                <w:noProof/>
                <w:webHidden/>
              </w:rPr>
            </w:r>
            <w:r>
              <w:rPr>
                <w:noProof/>
                <w:webHidden/>
              </w:rPr>
              <w:fldChar w:fldCharType="separate"/>
            </w:r>
            <w:r>
              <w:rPr>
                <w:noProof/>
                <w:webHidden/>
              </w:rPr>
              <w:t>14</w:t>
            </w:r>
            <w:r>
              <w:rPr>
                <w:noProof/>
                <w:webHidden/>
              </w:rPr>
              <w:fldChar w:fldCharType="end"/>
            </w:r>
          </w:hyperlink>
        </w:p>
        <w:p w14:paraId="120C61D8" w14:textId="77777777" w:rsidR="00120D8C" w:rsidRDefault="00120D8C">
          <w:pPr>
            <w:pStyle w:val="TOC1"/>
            <w:tabs>
              <w:tab w:val="right" w:leader="dot" w:pos="9402"/>
            </w:tabs>
            <w:rPr>
              <w:noProof/>
            </w:rPr>
          </w:pPr>
          <w:hyperlink w:anchor="_Toc240425239" w:history="1">
            <w:r w:rsidRPr="00AF2ABF">
              <w:rPr>
                <w:rStyle w:val="Hyperlink"/>
                <w:noProof/>
              </w:rPr>
              <w:t>Chapter 3. Representation and models</w:t>
            </w:r>
            <w:r>
              <w:rPr>
                <w:noProof/>
                <w:webHidden/>
              </w:rPr>
              <w:tab/>
            </w:r>
            <w:r>
              <w:rPr>
                <w:noProof/>
                <w:webHidden/>
              </w:rPr>
              <w:fldChar w:fldCharType="begin"/>
            </w:r>
            <w:r>
              <w:rPr>
                <w:noProof/>
                <w:webHidden/>
              </w:rPr>
              <w:instrText xml:space="preserve"> PAGEREF _Toc240425239 \h </w:instrText>
            </w:r>
            <w:r>
              <w:rPr>
                <w:noProof/>
                <w:webHidden/>
              </w:rPr>
            </w:r>
            <w:r>
              <w:rPr>
                <w:noProof/>
                <w:webHidden/>
              </w:rPr>
              <w:fldChar w:fldCharType="separate"/>
            </w:r>
            <w:r>
              <w:rPr>
                <w:noProof/>
                <w:webHidden/>
              </w:rPr>
              <w:t>14</w:t>
            </w:r>
            <w:r>
              <w:rPr>
                <w:noProof/>
                <w:webHidden/>
              </w:rPr>
              <w:fldChar w:fldCharType="end"/>
            </w:r>
          </w:hyperlink>
        </w:p>
        <w:p w14:paraId="00124EF3" w14:textId="77777777" w:rsidR="00120D8C" w:rsidRDefault="00120D8C">
          <w:pPr>
            <w:pStyle w:val="TOC2"/>
            <w:tabs>
              <w:tab w:val="right" w:leader="dot" w:pos="9402"/>
            </w:tabs>
            <w:rPr>
              <w:noProof/>
            </w:rPr>
          </w:pPr>
          <w:hyperlink w:anchor="_Toc240425240" w:history="1">
            <w:r w:rsidRPr="00AF2ABF">
              <w:rPr>
                <w:rStyle w:val="Hyperlink"/>
                <w:noProof/>
              </w:rPr>
              <w:t>3.1 One representation for every endpoint</w:t>
            </w:r>
            <w:r>
              <w:rPr>
                <w:noProof/>
                <w:webHidden/>
              </w:rPr>
              <w:tab/>
            </w:r>
            <w:r>
              <w:rPr>
                <w:noProof/>
                <w:webHidden/>
              </w:rPr>
              <w:fldChar w:fldCharType="begin"/>
            </w:r>
            <w:r>
              <w:rPr>
                <w:noProof/>
                <w:webHidden/>
              </w:rPr>
              <w:instrText xml:space="preserve"> PAGEREF _Toc240425240 \h </w:instrText>
            </w:r>
            <w:r>
              <w:rPr>
                <w:noProof/>
                <w:webHidden/>
              </w:rPr>
            </w:r>
            <w:r>
              <w:rPr>
                <w:noProof/>
                <w:webHidden/>
              </w:rPr>
              <w:fldChar w:fldCharType="separate"/>
            </w:r>
            <w:r>
              <w:rPr>
                <w:noProof/>
                <w:webHidden/>
              </w:rPr>
              <w:t>14</w:t>
            </w:r>
            <w:r>
              <w:rPr>
                <w:noProof/>
                <w:webHidden/>
              </w:rPr>
              <w:fldChar w:fldCharType="end"/>
            </w:r>
          </w:hyperlink>
        </w:p>
        <w:p w14:paraId="596B6B96" w14:textId="77777777" w:rsidR="00120D8C" w:rsidRDefault="00120D8C">
          <w:pPr>
            <w:pStyle w:val="TOC2"/>
            <w:tabs>
              <w:tab w:val="right" w:leader="dot" w:pos="9402"/>
            </w:tabs>
            <w:rPr>
              <w:noProof/>
            </w:rPr>
          </w:pPr>
          <w:hyperlink w:anchor="_Toc240425241" w:history="1">
            <w:r w:rsidRPr="00AF2ABF">
              <w:rPr>
                <w:rStyle w:val="Hyperlink"/>
                <w:noProof/>
              </w:rPr>
              <w:t>3.2 Standardisation, and why neutralisation belongs in the representation</w:t>
            </w:r>
            <w:r>
              <w:rPr>
                <w:noProof/>
                <w:webHidden/>
              </w:rPr>
              <w:tab/>
            </w:r>
            <w:r>
              <w:rPr>
                <w:noProof/>
                <w:webHidden/>
              </w:rPr>
              <w:fldChar w:fldCharType="begin"/>
            </w:r>
            <w:r>
              <w:rPr>
                <w:noProof/>
                <w:webHidden/>
              </w:rPr>
              <w:instrText xml:space="preserve"> PAGEREF _Toc240425241 \h </w:instrText>
            </w:r>
            <w:r>
              <w:rPr>
                <w:noProof/>
                <w:webHidden/>
              </w:rPr>
            </w:r>
            <w:r>
              <w:rPr>
                <w:noProof/>
                <w:webHidden/>
              </w:rPr>
              <w:fldChar w:fldCharType="separate"/>
            </w:r>
            <w:r>
              <w:rPr>
                <w:noProof/>
                <w:webHidden/>
              </w:rPr>
              <w:t>15</w:t>
            </w:r>
            <w:r>
              <w:rPr>
                <w:noProof/>
                <w:webHidden/>
              </w:rPr>
              <w:fldChar w:fldCharType="end"/>
            </w:r>
          </w:hyperlink>
        </w:p>
        <w:p w14:paraId="090B32E3" w14:textId="77777777" w:rsidR="00120D8C" w:rsidRDefault="00120D8C">
          <w:pPr>
            <w:pStyle w:val="TOC2"/>
            <w:tabs>
              <w:tab w:val="right" w:leader="dot" w:pos="9402"/>
            </w:tabs>
            <w:rPr>
              <w:noProof/>
            </w:rPr>
          </w:pPr>
          <w:hyperlink w:anchor="_Toc240425242" w:history="1">
            <w:r w:rsidRPr="00AF2ABF">
              <w:rPr>
                <w:rStyle w:val="Hyperlink"/>
                <w:noProof/>
              </w:rPr>
              <w:t>3.3 What the representation deliberately discards</w:t>
            </w:r>
            <w:r>
              <w:rPr>
                <w:noProof/>
                <w:webHidden/>
              </w:rPr>
              <w:tab/>
            </w:r>
            <w:r>
              <w:rPr>
                <w:noProof/>
                <w:webHidden/>
              </w:rPr>
              <w:fldChar w:fldCharType="begin"/>
            </w:r>
            <w:r>
              <w:rPr>
                <w:noProof/>
                <w:webHidden/>
              </w:rPr>
              <w:instrText xml:space="preserve"> PAGEREF _Toc240425242 \h </w:instrText>
            </w:r>
            <w:r>
              <w:rPr>
                <w:noProof/>
                <w:webHidden/>
              </w:rPr>
            </w:r>
            <w:r>
              <w:rPr>
                <w:noProof/>
                <w:webHidden/>
              </w:rPr>
              <w:fldChar w:fldCharType="separate"/>
            </w:r>
            <w:r>
              <w:rPr>
                <w:noProof/>
                <w:webHidden/>
              </w:rPr>
              <w:t>15</w:t>
            </w:r>
            <w:r>
              <w:rPr>
                <w:noProof/>
                <w:webHidden/>
              </w:rPr>
              <w:fldChar w:fldCharType="end"/>
            </w:r>
          </w:hyperlink>
        </w:p>
        <w:p w14:paraId="0DABE3F8" w14:textId="77777777" w:rsidR="00120D8C" w:rsidRDefault="00120D8C">
          <w:pPr>
            <w:pStyle w:val="TOC2"/>
            <w:tabs>
              <w:tab w:val="right" w:leader="dot" w:pos="9402"/>
            </w:tabs>
            <w:rPr>
              <w:noProof/>
            </w:rPr>
          </w:pPr>
          <w:hyperlink w:anchor="_Toc240425243" w:history="1">
            <w:r w:rsidRPr="00AF2ABF">
              <w:rPr>
                <w:rStyle w:val="Hyperlink"/>
                <w:noProof/>
              </w:rPr>
              <w:t>3.4 Do both blocks earn their place?</w:t>
            </w:r>
            <w:r>
              <w:rPr>
                <w:noProof/>
                <w:webHidden/>
              </w:rPr>
              <w:tab/>
            </w:r>
            <w:r>
              <w:rPr>
                <w:noProof/>
                <w:webHidden/>
              </w:rPr>
              <w:fldChar w:fldCharType="begin"/>
            </w:r>
            <w:r>
              <w:rPr>
                <w:noProof/>
                <w:webHidden/>
              </w:rPr>
              <w:instrText xml:space="preserve"> PAGEREF _Toc240425243 \h </w:instrText>
            </w:r>
            <w:r>
              <w:rPr>
                <w:noProof/>
                <w:webHidden/>
              </w:rPr>
            </w:r>
            <w:r>
              <w:rPr>
                <w:noProof/>
                <w:webHidden/>
              </w:rPr>
              <w:fldChar w:fldCharType="separate"/>
            </w:r>
            <w:r>
              <w:rPr>
                <w:noProof/>
                <w:webHidden/>
              </w:rPr>
              <w:t>16</w:t>
            </w:r>
            <w:r>
              <w:rPr>
                <w:noProof/>
                <w:webHidden/>
              </w:rPr>
              <w:fldChar w:fldCharType="end"/>
            </w:r>
          </w:hyperlink>
        </w:p>
        <w:p w14:paraId="165548BC" w14:textId="77777777" w:rsidR="00120D8C" w:rsidRDefault="00120D8C">
          <w:pPr>
            <w:pStyle w:val="TOC2"/>
            <w:tabs>
              <w:tab w:val="right" w:leader="dot" w:pos="9402"/>
            </w:tabs>
            <w:rPr>
              <w:noProof/>
            </w:rPr>
          </w:pPr>
          <w:hyperlink w:anchor="_Toc240425244" w:history="1">
            <w:r w:rsidRPr="00AF2ABF">
              <w:rPr>
                <w:rStyle w:val="Hyperlink"/>
                <w:noProof/>
              </w:rPr>
              <w:t>3.5 The estimator</w:t>
            </w:r>
            <w:r>
              <w:rPr>
                <w:noProof/>
                <w:webHidden/>
              </w:rPr>
              <w:tab/>
            </w:r>
            <w:r>
              <w:rPr>
                <w:noProof/>
                <w:webHidden/>
              </w:rPr>
              <w:fldChar w:fldCharType="begin"/>
            </w:r>
            <w:r>
              <w:rPr>
                <w:noProof/>
                <w:webHidden/>
              </w:rPr>
              <w:instrText xml:space="preserve"> PAGEREF _Toc240425244 \h </w:instrText>
            </w:r>
            <w:r>
              <w:rPr>
                <w:noProof/>
                <w:webHidden/>
              </w:rPr>
            </w:r>
            <w:r>
              <w:rPr>
                <w:noProof/>
                <w:webHidden/>
              </w:rPr>
              <w:fldChar w:fldCharType="separate"/>
            </w:r>
            <w:r>
              <w:rPr>
                <w:noProof/>
                <w:webHidden/>
              </w:rPr>
              <w:t>17</w:t>
            </w:r>
            <w:r>
              <w:rPr>
                <w:noProof/>
                <w:webHidden/>
              </w:rPr>
              <w:fldChar w:fldCharType="end"/>
            </w:r>
          </w:hyperlink>
        </w:p>
        <w:p w14:paraId="60D40B25" w14:textId="77777777" w:rsidR="00120D8C" w:rsidRDefault="00120D8C">
          <w:pPr>
            <w:pStyle w:val="TOC2"/>
            <w:tabs>
              <w:tab w:val="right" w:leader="dot" w:pos="9402"/>
            </w:tabs>
            <w:rPr>
              <w:noProof/>
            </w:rPr>
          </w:pPr>
          <w:hyperlink w:anchor="_Toc240425245" w:history="1">
            <w:r w:rsidRPr="00AF2ABF">
              <w:rPr>
                <w:rStyle w:val="Hyperlink"/>
                <w:noProof/>
              </w:rPr>
              <w:t>3.6 The model-family comparison</w:t>
            </w:r>
            <w:r>
              <w:rPr>
                <w:noProof/>
                <w:webHidden/>
              </w:rPr>
              <w:tab/>
            </w:r>
            <w:r>
              <w:rPr>
                <w:noProof/>
                <w:webHidden/>
              </w:rPr>
              <w:fldChar w:fldCharType="begin"/>
            </w:r>
            <w:r>
              <w:rPr>
                <w:noProof/>
                <w:webHidden/>
              </w:rPr>
              <w:instrText xml:space="preserve"> PAGEREF _Toc240425245 \h </w:instrText>
            </w:r>
            <w:r>
              <w:rPr>
                <w:noProof/>
                <w:webHidden/>
              </w:rPr>
            </w:r>
            <w:r>
              <w:rPr>
                <w:noProof/>
                <w:webHidden/>
              </w:rPr>
              <w:fldChar w:fldCharType="separate"/>
            </w:r>
            <w:r>
              <w:rPr>
                <w:noProof/>
                <w:webHidden/>
              </w:rPr>
              <w:t>17</w:t>
            </w:r>
            <w:r>
              <w:rPr>
                <w:noProof/>
                <w:webHidden/>
              </w:rPr>
              <w:fldChar w:fldCharType="end"/>
            </w:r>
          </w:hyperlink>
        </w:p>
        <w:p w14:paraId="41BC62C8" w14:textId="77777777" w:rsidR="00120D8C" w:rsidRDefault="00120D8C">
          <w:pPr>
            <w:pStyle w:val="TOC2"/>
            <w:tabs>
              <w:tab w:val="right" w:leader="dot" w:pos="9402"/>
            </w:tabs>
            <w:rPr>
              <w:noProof/>
            </w:rPr>
          </w:pPr>
          <w:hyperlink w:anchor="_Toc240425246" w:history="1">
            <w:r w:rsidRPr="00AF2ABF">
              <w:rPr>
                <w:rStyle w:val="Hyperlink"/>
                <w:noProof/>
              </w:rPr>
              <w:t>3.7 Is the margin real?</w:t>
            </w:r>
            <w:r>
              <w:rPr>
                <w:noProof/>
                <w:webHidden/>
              </w:rPr>
              <w:tab/>
            </w:r>
            <w:r>
              <w:rPr>
                <w:noProof/>
                <w:webHidden/>
              </w:rPr>
              <w:fldChar w:fldCharType="begin"/>
            </w:r>
            <w:r>
              <w:rPr>
                <w:noProof/>
                <w:webHidden/>
              </w:rPr>
              <w:instrText xml:space="preserve"> PAGEREF _Toc240425246 \h </w:instrText>
            </w:r>
            <w:r>
              <w:rPr>
                <w:noProof/>
                <w:webHidden/>
              </w:rPr>
            </w:r>
            <w:r>
              <w:rPr>
                <w:noProof/>
                <w:webHidden/>
              </w:rPr>
              <w:fldChar w:fldCharType="separate"/>
            </w:r>
            <w:r>
              <w:rPr>
                <w:noProof/>
                <w:webHidden/>
              </w:rPr>
              <w:t>18</w:t>
            </w:r>
            <w:r>
              <w:rPr>
                <w:noProof/>
                <w:webHidden/>
              </w:rPr>
              <w:fldChar w:fldCharType="end"/>
            </w:r>
          </w:hyperlink>
        </w:p>
        <w:p w14:paraId="73267269" w14:textId="77777777" w:rsidR="00120D8C" w:rsidRDefault="00120D8C">
          <w:pPr>
            <w:pStyle w:val="TOC2"/>
            <w:tabs>
              <w:tab w:val="right" w:leader="dot" w:pos="9402"/>
            </w:tabs>
            <w:rPr>
              <w:noProof/>
            </w:rPr>
          </w:pPr>
          <w:hyperlink w:anchor="_Toc240425247" w:history="1">
            <w:r w:rsidRPr="00AF2ABF">
              <w:rPr>
                <w:rStyle w:val="Hyperlink"/>
                <w:noProof/>
              </w:rPr>
              <w:t>3.8 A learned representation, tested</w:t>
            </w:r>
            <w:r>
              <w:rPr>
                <w:noProof/>
                <w:webHidden/>
              </w:rPr>
              <w:tab/>
            </w:r>
            <w:r>
              <w:rPr>
                <w:noProof/>
                <w:webHidden/>
              </w:rPr>
              <w:fldChar w:fldCharType="begin"/>
            </w:r>
            <w:r>
              <w:rPr>
                <w:noProof/>
                <w:webHidden/>
              </w:rPr>
              <w:instrText xml:space="preserve"> PAGEREF _Toc240425247 \h </w:instrText>
            </w:r>
            <w:r>
              <w:rPr>
                <w:noProof/>
                <w:webHidden/>
              </w:rPr>
            </w:r>
            <w:r>
              <w:rPr>
                <w:noProof/>
                <w:webHidden/>
              </w:rPr>
              <w:fldChar w:fldCharType="separate"/>
            </w:r>
            <w:r>
              <w:rPr>
                <w:noProof/>
                <w:webHidden/>
              </w:rPr>
              <w:t>19</w:t>
            </w:r>
            <w:r>
              <w:rPr>
                <w:noProof/>
                <w:webHidden/>
              </w:rPr>
              <w:fldChar w:fldCharType="end"/>
            </w:r>
          </w:hyperlink>
        </w:p>
        <w:p w14:paraId="25002B98" w14:textId="77777777" w:rsidR="00120D8C" w:rsidRDefault="00120D8C">
          <w:pPr>
            <w:pStyle w:val="TOC2"/>
            <w:tabs>
              <w:tab w:val="right" w:leader="dot" w:pos="9402"/>
            </w:tabs>
            <w:rPr>
              <w:noProof/>
            </w:rPr>
          </w:pPr>
          <w:hyperlink w:anchor="_Toc240425248" w:history="1">
            <w:r w:rsidRPr="00AF2ABF">
              <w:rPr>
                <w:rStyle w:val="Hyperlink"/>
                <w:noProof/>
              </w:rPr>
              <w:t>3.9 Would more data have helped?</w:t>
            </w:r>
            <w:r>
              <w:rPr>
                <w:noProof/>
                <w:webHidden/>
              </w:rPr>
              <w:tab/>
            </w:r>
            <w:r>
              <w:rPr>
                <w:noProof/>
                <w:webHidden/>
              </w:rPr>
              <w:fldChar w:fldCharType="begin"/>
            </w:r>
            <w:r>
              <w:rPr>
                <w:noProof/>
                <w:webHidden/>
              </w:rPr>
              <w:instrText xml:space="preserve"> PAGEREF _Toc240425248 \h </w:instrText>
            </w:r>
            <w:r>
              <w:rPr>
                <w:noProof/>
                <w:webHidden/>
              </w:rPr>
            </w:r>
            <w:r>
              <w:rPr>
                <w:noProof/>
                <w:webHidden/>
              </w:rPr>
              <w:fldChar w:fldCharType="separate"/>
            </w:r>
            <w:r>
              <w:rPr>
                <w:noProof/>
                <w:webHidden/>
              </w:rPr>
              <w:t>20</w:t>
            </w:r>
            <w:r>
              <w:rPr>
                <w:noProof/>
                <w:webHidden/>
              </w:rPr>
              <w:fldChar w:fldCharType="end"/>
            </w:r>
          </w:hyperlink>
        </w:p>
        <w:p w14:paraId="12952D07" w14:textId="77777777" w:rsidR="00120D8C" w:rsidRDefault="00120D8C">
          <w:pPr>
            <w:pStyle w:val="TOC2"/>
            <w:tabs>
              <w:tab w:val="right" w:leader="dot" w:pos="9402"/>
            </w:tabs>
            <w:rPr>
              <w:noProof/>
            </w:rPr>
          </w:pPr>
          <w:hyperlink w:anchor="_Toc240425249" w:history="1">
            <w:r w:rsidRPr="00AF2ABF">
              <w:rPr>
                <w:rStyle w:val="Hyperlink"/>
                <w:noProof/>
              </w:rPr>
              <w:t>3.10 Why seventy models and not one</w:t>
            </w:r>
            <w:r>
              <w:rPr>
                <w:noProof/>
                <w:webHidden/>
              </w:rPr>
              <w:tab/>
            </w:r>
            <w:r>
              <w:rPr>
                <w:noProof/>
                <w:webHidden/>
              </w:rPr>
              <w:fldChar w:fldCharType="begin"/>
            </w:r>
            <w:r>
              <w:rPr>
                <w:noProof/>
                <w:webHidden/>
              </w:rPr>
              <w:instrText xml:space="preserve"> PAGEREF _Toc240425249 \h </w:instrText>
            </w:r>
            <w:r>
              <w:rPr>
                <w:noProof/>
                <w:webHidden/>
              </w:rPr>
            </w:r>
            <w:r>
              <w:rPr>
                <w:noProof/>
                <w:webHidden/>
              </w:rPr>
              <w:fldChar w:fldCharType="separate"/>
            </w:r>
            <w:r>
              <w:rPr>
                <w:noProof/>
                <w:webHidden/>
              </w:rPr>
              <w:t>20</w:t>
            </w:r>
            <w:r>
              <w:rPr>
                <w:noProof/>
                <w:webHidden/>
              </w:rPr>
              <w:fldChar w:fldCharType="end"/>
            </w:r>
          </w:hyperlink>
        </w:p>
        <w:p w14:paraId="7FED31F7" w14:textId="77777777" w:rsidR="00120D8C" w:rsidRDefault="00120D8C">
          <w:pPr>
            <w:pStyle w:val="TOC1"/>
            <w:tabs>
              <w:tab w:val="right" w:leader="dot" w:pos="9402"/>
            </w:tabs>
            <w:rPr>
              <w:noProof/>
            </w:rPr>
          </w:pPr>
          <w:hyperlink w:anchor="_Toc240425250" w:history="1">
            <w:r w:rsidRPr="00AF2ABF">
              <w:rPr>
                <w:rStyle w:val="Hyperlink"/>
                <w:noProof/>
              </w:rPr>
              <w:t>Chapter 4. Calibration, conformal prediction and the applicability domain</w:t>
            </w:r>
            <w:r>
              <w:rPr>
                <w:noProof/>
                <w:webHidden/>
              </w:rPr>
              <w:tab/>
            </w:r>
            <w:r>
              <w:rPr>
                <w:noProof/>
                <w:webHidden/>
              </w:rPr>
              <w:fldChar w:fldCharType="begin"/>
            </w:r>
            <w:r>
              <w:rPr>
                <w:noProof/>
                <w:webHidden/>
              </w:rPr>
              <w:instrText xml:space="preserve"> PAGEREF _Toc240425250 \h </w:instrText>
            </w:r>
            <w:r>
              <w:rPr>
                <w:noProof/>
                <w:webHidden/>
              </w:rPr>
            </w:r>
            <w:r>
              <w:rPr>
                <w:noProof/>
                <w:webHidden/>
              </w:rPr>
              <w:fldChar w:fldCharType="separate"/>
            </w:r>
            <w:r>
              <w:rPr>
                <w:noProof/>
                <w:webHidden/>
              </w:rPr>
              <w:t>21</w:t>
            </w:r>
            <w:r>
              <w:rPr>
                <w:noProof/>
                <w:webHidden/>
              </w:rPr>
              <w:fldChar w:fldCharType="end"/>
            </w:r>
          </w:hyperlink>
        </w:p>
        <w:p w14:paraId="49A2DB6C" w14:textId="77777777" w:rsidR="00120D8C" w:rsidRDefault="00120D8C">
          <w:pPr>
            <w:pStyle w:val="TOC2"/>
            <w:tabs>
              <w:tab w:val="right" w:leader="dot" w:pos="9402"/>
            </w:tabs>
            <w:rPr>
              <w:noProof/>
            </w:rPr>
          </w:pPr>
          <w:hyperlink w:anchor="_Toc240425251" w:history="1">
            <w:r w:rsidRPr="00AF2ABF">
              <w:rPr>
                <w:rStyle w:val="Hyperlink"/>
                <w:noProof/>
              </w:rPr>
              <w:t>4.1 Three different questions, and why one answer will not do</w:t>
            </w:r>
            <w:r>
              <w:rPr>
                <w:noProof/>
                <w:webHidden/>
              </w:rPr>
              <w:tab/>
            </w:r>
            <w:r>
              <w:rPr>
                <w:noProof/>
                <w:webHidden/>
              </w:rPr>
              <w:fldChar w:fldCharType="begin"/>
            </w:r>
            <w:r>
              <w:rPr>
                <w:noProof/>
                <w:webHidden/>
              </w:rPr>
              <w:instrText xml:space="preserve"> PAGEREF _Toc240425251 \h </w:instrText>
            </w:r>
            <w:r>
              <w:rPr>
                <w:noProof/>
                <w:webHidden/>
              </w:rPr>
            </w:r>
            <w:r>
              <w:rPr>
                <w:noProof/>
                <w:webHidden/>
              </w:rPr>
              <w:fldChar w:fldCharType="separate"/>
            </w:r>
            <w:r>
              <w:rPr>
                <w:noProof/>
                <w:webHidden/>
              </w:rPr>
              <w:t>21</w:t>
            </w:r>
            <w:r>
              <w:rPr>
                <w:noProof/>
                <w:webHidden/>
              </w:rPr>
              <w:fldChar w:fldCharType="end"/>
            </w:r>
          </w:hyperlink>
        </w:p>
        <w:p w14:paraId="07C8A078" w14:textId="77777777" w:rsidR="00120D8C" w:rsidRDefault="00120D8C">
          <w:pPr>
            <w:pStyle w:val="TOC2"/>
            <w:tabs>
              <w:tab w:val="right" w:leader="dot" w:pos="9402"/>
            </w:tabs>
            <w:rPr>
              <w:noProof/>
            </w:rPr>
          </w:pPr>
          <w:hyperlink w:anchor="_Toc240425252" w:history="1">
            <w:r w:rsidRPr="00AF2ABF">
              <w:rPr>
                <w:rStyle w:val="Hyperlink"/>
                <w:noProof/>
              </w:rPr>
              <w:t>4.2 Calibration: the construction</w:t>
            </w:r>
            <w:r>
              <w:rPr>
                <w:noProof/>
                <w:webHidden/>
              </w:rPr>
              <w:tab/>
            </w:r>
            <w:r>
              <w:rPr>
                <w:noProof/>
                <w:webHidden/>
              </w:rPr>
              <w:fldChar w:fldCharType="begin"/>
            </w:r>
            <w:r>
              <w:rPr>
                <w:noProof/>
                <w:webHidden/>
              </w:rPr>
              <w:instrText xml:space="preserve"> PAGEREF _Toc240425252 \h </w:instrText>
            </w:r>
            <w:r>
              <w:rPr>
                <w:noProof/>
                <w:webHidden/>
              </w:rPr>
            </w:r>
            <w:r>
              <w:rPr>
                <w:noProof/>
                <w:webHidden/>
              </w:rPr>
              <w:fldChar w:fldCharType="separate"/>
            </w:r>
            <w:r>
              <w:rPr>
                <w:noProof/>
                <w:webHidden/>
              </w:rPr>
              <w:t>21</w:t>
            </w:r>
            <w:r>
              <w:rPr>
                <w:noProof/>
                <w:webHidden/>
              </w:rPr>
              <w:fldChar w:fldCharType="end"/>
            </w:r>
          </w:hyperlink>
        </w:p>
        <w:p w14:paraId="36C0D417" w14:textId="77777777" w:rsidR="00120D8C" w:rsidRDefault="00120D8C">
          <w:pPr>
            <w:pStyle w:val="TOC2"/>
            <w:tabs>
              <w:tab w:val="right" w:leader="dot" w:pos="9402"/>
            </w:tabs>
            <w:rPr>
              <w:noProof/>
            </w:rPr>
          </w:pPr>
          <w:hyperlink w:anchor="_Toc240425253" w:history="1">
            <w:r w:rsidRPr="00AF2ABF">
              <w:rPr>
                <w:rStyle w:val="Hyperlink"/>
                <w:noProof/>
              </w:rPr>
              <w:t>4.3 What calibration achieves on the core classifiers</w:t>
            </w:r>
            <w:r>
              <w:rPr>
                <w:noProof/>
                <w:webHidden/>
              </w:rPr>
              <w:tab/>
            </w:r>
            <w:r>
              <w:rPr>
                <w:noProof/>
                <w:webHidden/>
              </w:rPr>
              <w:fldChar w:fldCharType="begin"/>
            </w:r>
            <w:r>
              <w:rPr>
                <w:noProof/>
                <w:webHidden/>
              </w:rPr>
              <w:instrText xml:space="preserve"> PAGEREF _Toc240425253 \h </w:instrText>
            </w:r>
            <w:r>
              <w:rPr>
                <w:noProof/>
                <w:webHidden/>
              </w:rPr>
            </w:r>
            <w:r>
              <w:rPr>
                <w:noProof/>
                <w:webHidden/>
              </w:rPr>
              <w:fldChar w:fldCharType="separate"/>
            </w:r>
            <w:r>
              <w:rPr>
                <w:noProof/>
                <w:webHidden/>
              </w:rPr>
              <w:t>22</w:t>
            </w:r>
            <w:r>
              <w:rPr>
                <w:noProof/>
                <w:webHidden/>
              </w:rPr>
              <w:fldChar w:fldCharType="end"/>
            </w:r>
          </w:hyperlink>
        </w:p>
        <w:p w14:paraId="1E954E8C" w14:textId="77777777" w:rsidR="00120D8C" w:rsidRDefault="00120D8C">
          <w:pPr>
            <w:pStyle w:val="TOC2"/>
            <w:tabs>
              <w:tab w:val="right" w:leader="dot" w:pos="9402"/>
            </w:tabs>
            <w:rPr>
              <w:noProof/>
            </w:rPr>
          </w:pPr>
          <w:hyperlink w:anchor="_Toc240425254" w:history="1">
            <w:r w:rsidRPr="00AF2ABF">
              <w:rPr>
                <w:rStyle w:val="Hyperlink"/>
                <w:noProof/>
              </w:rPr>
              <w:t>4.4 What the headline figure does not cover</w:t>
            </w:r>
            <w:r>
              <w:rPr>
                <w:noProof/>
                <w:webHidden/>
              </w:rPr>
              <w:tab/>
            </w:r>
            <w:r>
              <w:rPr>
                <w:noProof/>
                <w:webHidden/>
              </w:rPr>
              <w:fldChar w:fldCharType="begin"/>
            </w:r>
            <w:r>
              <w:rPr>
                <w:noProof/>
                <w:webHidden/>
              </w:rPr>
              <w:instrText xml:space="preserve"> PAGEREF _Toc240425254 \h </w:instrText>
            </w:r>
            <w:r>
              <w:rPr>
                <w:noProof/>
                <w:webHidden/>
              </w:rPr>
            </w:r>
            <w:r>
              <w:rPr>
                <w:noProof/>
                <w:webHidden/>
              </w:rPr>
              <w:fldChar w:fldCharType="separate"/>
            </w:r>
            <w:r>
              <w:rPr>
                <w:noProof/>
                <w:webHidden/>
              </w:rPr>
              <w:t>23</w:t>
            </w:r>
            <w:r>
              <w:rPr>
                <w:noProof/>
                <w:webHidden/>
              </w:rPr>
              <w:fldChar w:fldCharType="end"/>
            </w:r>
          </w:hyperlink>
        </w:p>
        <w:p w14:paraId="60F322AE" w14:textId="77777777" w:rsidR="00120D8C" w:rsidRDefault="00120D8C">
          <w:pPr>
            <w:pStyle w:val="TOC2"/>
            <w:tabs>
              <w:tab w:val="right" w:leader="dot" w:pos="9402"/>
            </w:tabs>
            <w:rPr>
              <w:noProof/>
            </w:rPr>
          </w:pPr>
          <w:hyperlink w:anchor="_Toc240425255" w:history="1">
            <w:r w:rsidRPr="00AF2ABF">
              <w:rPr>
                <w:rStyle w:val="Hyperlink"/>
                <w:noProof/>
              </w:rPr>
              <w:t>4.5 Conformal prediction: the construction</w:t>
            </w:r>
            <w:r>
              <w:rPr>
                <w:noProof/>
                <w:webHidden/>
              </w:rPr>
              <w:tab/>
            </w:r>
            <w:r>
              <w:rPr>
                <w:noProof/>
                <w:webHidden/>
              </w:rPr>
              <w:fldChar w:fldCharType="begin"/>
            </w:r>
            <w:r>
              <w:rPr>
                <w:noProof/>
                <w:webHidden/>
              </w:rPr>
              <w:instrText xml:space="preserve"> PAGEREF _Toc240425255 \h </w:instrText>
            </w:r>
            <w:r>
              <w:rPr>
                <w:noProof/>
                <w:webHidden/>
              </w:rPr>
            </w:r>
            <w:r>
              <w:rPr>
                <w:noProof/>
                <w:webHidden/>
              </w:rPr>
              <w:fldChar w:fldCharType="separate"/>
            </w:r>
            <w:r>
              <w:rPr>
                <w:noProof/>
                <w:webHidden/>
              </w:rPr>
              <w:t>23</w:t>
            </w:r>
            <w:r>
              <w:rPr>
                <w:noProof/>
                <w:webHidden/>
              </w:rPr>
              <w:fldChar w:fldCharType="end"/>
            </w:r>
          </w:hyperlink>
        </w:p>
        <w:p w14:paraId="6A865489" w14:textId="77777777" w:rsidR="00120D8C" w:rsidRDefault="00120D8C">
          <w:pPr>
            <w:pStyle w:val="TOC2"/>
            <w:tabs>
              <w:tab w:val="right" w:leader="dot" w:pos="9402"/>
            </w:tabs>
            <w:rPr>
              <w:noProof/>
            </w:rPr>
          </w:pPr>
          <w:hyperlink w:anchor="_Toc240425256" w:history="1">
            <w:r w:rsidRPr="00AF2ABF">
              <w:rPr>
                <w:rStyle w:val="Hyperlink"/>
                <w:noProof/>
              </w:rPr>
              <w:t>4.6 What coverage the panel actually achieves</w:t>
            </w:r>
            <w:r>
              <w:rPr>
                <w:noProof/>
                <w:webHidden/>
              </w:rPr>
              <w:tab/>
            </w:r>
            <w:r>
              <w:rPr>
                <w:noProof/>
                <w:webHidden/>
              </w:rPr>
              <w:fldChar w:fldCharType="begin"/>
            </w:r>
            <w:r>
              <w:rPr>
                <w:noProof/>
                <w:webHidden/>
              </w:rPr>
              <w:instrText xml:space="preserve"> PAGEREF _Toc240425256 \h </w:instrText>
            </w:r>
            <w:r>
              <w:rPr>
                <w:noProof/>
                <w:webHidden/>
              </w:rPr>
            </w:r>
            <w:r>
              <w:rPr>
                <w:noProof/>
                <w:webHidden/>
              </w:rPr>
              <w:fldChar w:fldCharType="separate"/>
            </w:r>
            <w:r>
              <w:rPr>
                <w:noProof/>
                <w:webHidden/>
              </w:rPr>
              <w:t>24</w:t>
            </w:r>
            <w:r>
              <w:rPr>
                <w:noProof/>
                <w:webHidden/>
              </w:rPr>
              <w:fldChar w:fldCharType="end"/>
            </w:r>
          </w:hyperlink>
        </w:p>
        <w:p w14:paraId="3E65F81E" w14:textId="77777777" w:rsidR="00120D8C" w:rsidRDefault="00120D8C">
          <w:pPr>
            <w:pStyle w:val="TOC2"/>
            <w:tabs>
              <w:tab w:val="right" w:leader="dot" w:pos="9402"/>
            </w:tabs>
            <w:rPr>
              <w:noProof/>
            </w:rPr>
          </w:pPr>
          <w:hyperlink w:anchor="_Toc240425257" w:history="1">
            <w:r w:rsidRPr="00AF2ABF">
              <w:rPr>
                <w:rStyle w:val="Hyperlink"/>
                <w:noProof/>
              </w:rPr>
              <w:t>4.7 The applicability domain: definition and bands</w:t>
            </w:r>
            <w:r>
              <w:rPr>
                <w:noProof/>
                <w:webHidden/>
              </w:rPr>
              <w:tab/>
            </w:r>
            <w:r>
              <w:rPr>
                <w:noProof/>
                <w:webHidden/>
              </w:rPr>
              <w:fldChar w:fldCharType="begin"/>
            </w:r>
            <w:r>
              <w:rPr>
                <w:noProof/>
                <w:webHidden/>
              </w:rPr>
              <w:instrText xml:space="preserve"> PAGEREF _Toc240425257 \h </w:instrText>
            </w:r>
            <w:r>
              <w:rPr>
                <w:noProof/>
                <w:webHidden/>
              </w:rPr>
            </w:r>
            <w:r>
              <w:rPr>
                <w:noProof/>
                <w:webHidden/>
              </w:rPr>
              <w:fldChar w:fldCharType="separate"/>
            </w:r>
            <w:r>
              <w:rPr>
                <w:noProof/>
                <w:webHidden/>
              </w:rPr>
              <w:t>25</w:t>
            </w:r>
            <w:r>
              <w:rPr>
                <w:noProof/>
                <w:webHidden/>
              </w:rPr>
              <w:fldChar w:fldCharType="end"/>
            </w:r>
          </w:hyperlink>
        </w:p>
        <w:p w14:paraId="68EC6366" w14:textId="77777777" w:rsidR="00120D8C" w:rsidRDefault="00120D8C">
          <w:pPr>
            <w:pStyle w:val="TOC2"/>
            <w:tabs>
              <w:tab w:val="right" w:leader="dot" w:pos="9402"/>
            </w:tabs>
            <w:rPr>
              <w:noProof/>
            </w:rPr>
          </w:pPr>
          <w:hyperlink w:anchor="_Toc240425258" w:history="1">
            <w:r w:rsidRPr="00AF2ABF">
              <w:rPr>
                <w:rStyle w:val="Hyperlink"/>
                <w:noProof/>
              </w:rPr>
              <w:t>4.8 Choosing the measure</w:t>
            </w:r>
            <w:r>
              <w:rPr>
                <w:noProof/>
                <w:webHidden/>
              </w:rPr>
              <w:tab/>
            </w:r>
            <w:r>
              <w:rPr>
                <w:noProof/>
                <w:webHidden/>
              </w:rPr>
              <w:fldChar w:fldCharType="begin"/>
            </w:r>
            <w:r>
              <w:rPr>
                <w:noProof/>
                <w:webHidden/>
              </w:rPr>
              <w:instrText xml:space="preserve"> PAGEREF _Toc240425258 \h </w:instrText>
            </w:r>
            <w:r>
              <w:rPr>
                <w:noProof/>
                <w:webHidden/>
              </w:rPr>
            </w:r>
            <w:r>
              <w:rPr>
                <w:noProof/>
                <w:webHidden/>
              </w:rPr>
              <w:fldChar w:fldCharType="separate"/>
            </w:r>
            <w:r>
              <w:rPr>
                <w:noProof/>
                <w:webHidden/>
              </w:rPr>
              <w:t>26</w:t>
            </w:r>
            <w:r>
              <w:rPr>
                <w:noProof/>
                <w:webHidden/>
              </w:rPr>
              <w:fldChar w:fldCharType="end"/>
            </w:r>
          </w:hyperlink>
        </w:p>
        <w:p w14:paraId="4FAE2B5A" w14:textId="77777777" w:rsidR="00120D8C" w:rsidRDefault="00120D8C">
          <w:pPr>
            <w:pStyle w:val="TOC2"/>
            <w:tabs>
              <w:tab w:val="right" w:leader="dot" w:pos="9402"/>
            </w:tabs>
            <w:rPr>
              <w:noProof/>
            </w:rPr>
          </w:pPr>
          <w:hyperlink w:anchor="_Toc240425259" w:history="1">
            <w:r w:rsidRPr="00AF2ABF">
              <w:rPr>
                <w:rStyle w:val="Hyperlink"/>
                <w:noProof/>
              </w:rPr>
              <w:t>4.9 What the flag was built for, and does badly</w:t>
            </w:r>
            <w:r>
              <w:rPr>
                <w:noProof/>
                <w:webHidden/>
              </w:rPr>
              <w:tab/>
            </w:r>
            <w:r>
              <w:rPr>
                <w:noProof/>
                <w:webHidden/>
              </w:rPr>
              <w:fldChar w:fldCharType="begin"/>
            </w:r>
            <w:r>
              <w:rPr>
                <w:noProof/>
                <w:webHidden/>
              </w:rPr>
              <w:instrText xml:space="preserve"> PAGEREF _Toc240425259 \h </w:instrText>
            </w:r>
            <w:r>
              <w:rPr>
                <w:noProof/>
                <w:webHidden/>
              </w:rPr>
            </w:r>
            <w:r>
              <w:rPr>
                <w:noProof/>
                <w:webHidden/>
              </w:rPr>
              <w:fldChar w:fldCharType="separate"/>
            </w:r>
            <w:r>
              <w:rPr>
                <w:noProof/>
                <w:webHidden/>
              </w:rPr>
              <w:t>27</w:t>
            </w:r>
            <w:r>
              <w:rPr>
                <w:noProof/>
                <w:webHidden/>
              </w:rPr>
              <w:fldChar w:fldCharType="end"/>
            </w:r>
          </w:hyperlink>
        </w:p>
        <w:p w14:paraId="67C1F9BA" w14:textId="77777777" w:rsidR="00120D8C" w:rsidRDefault="00120D8C">
          <w:pPr>
            <w:pStyle w:val="TOC2"/>
            <w:tabs>
              <w:tab w:val="right" w:leader="dot" w:pos="9402"/>
            </w:tabs>
            <w:rPr>
              <w:noProof/>
            </w:rPr>
          </w:pPr>
          <w:hyperlink w:anchor="_Toc240425260" w:history="1">
            <w:r w:rsidRPr="00AF2ABF">
              <w:rPr>
                <w:rStyle w:val="Hyperlink"/>
                <w:noProof/>
              </w:rPr>
              <w:t>4.10 What the flag actually predicts</w:t>
            </w:r>
            <w:r>
              <w:rPr>
                <w:noProof/>
                <w:webHidden/>
              </w:rPr>
              <w:tab/>
            </w:r>
            <w:r>
              <w:rPr>
                <w:noProof/>
                <w:webHidden/>
              </w:rPr>
              <w:fldChar w:fldCharType="begin"/>
            </w:r>
            <w:r>
              <w:rPr>
                <w:noProof/>
                <w:webHidden/>
              </w:rPr>
              <w:instrText xml:space="preserve"> PAGEREF _Toc240425260 \h </w:instrText>
            </w:r>
            <w:r>
              <w:rPr>
                <w:noProof/>
                <w:webHidden/>
              </w:rPr>
            </w:r>
            <w:r>
              <w:rPr>
                <w:noProof/>
                <w:webHidden/>
              </w:rPr>
              <w:fldChar w:fldCharType="separate"/>
            </w:r>
            <w:r>
              <w:rPr>
                <w:noProof/>
                <w:webHidden/>
              </w:rPr>
              <w:t>27</w:t>
            </w:r>
            <w:r>
              <w:rPr>
                <w:noProof/>
                <w:webHidden/>
              </w:rPr>
              <w:fldChar w:fldCharType="end"/>
            </w:r>
          </w:hyperlink>
        </w:p>
        <w:p w14:paraId="17965334" w14:textId="77777777" w:rsidR="00120D8C" w:rsidRDefault="00120D8C">
          <w:pPr>
            <w:pStyle w:val="TOC2"/>
            <w:tabs>
              <w:tab w:val="right" w:leader="dot" w:pos="9402"/>
            </w:tabs>
            <w:rPr>
              <w:noProof/>
            </w:rPr>
          </w:pPr>
          <w:hyperlink w:anchor="_Toc240425261" w:history="1">
            <w:r w:rsidRPr="00AF2ABF">
              <w:rPr>
                <w:rStyle w:val="Hyperlink"/>
                <w:noProof/>
              </w:rPr>
              <w:t>4.11 The domain flag does not predict discrimination</w:t>
            </w:r>
            <w:r>
              <w:rPr>
                <w:noProof/>
                <w:webHidden/>
              </w:rPr>
              <w:tab/>
            </w:r>
            <w:r>
              <w:rPr>
                <w:noProof/>
                <w:webHidden/>
              </w:rPr>
              <w:fldChar w:fldCharType="begin"/>
            </w:r>
            <w:r>
              <w:rPr>
                <w:noProof/>
                <w:webHidden/>
              </w:rPr>
              <w:instrText xml:space="preserve"> PAGEREF _Toc240425261 \h </w:instrText>
            </w:r>
            <w:r>
              <w:rPr>
                <w:noProof/>
                <w:webHidden/>
              </w:rPr>
            </w:r>
            <w:r>
              <w:rPr>
                <w:noProof/>
                <w:webHidden/>
              </w:rPr>
              <w:fldChar w:fldCharType="separate"/>
            </w:r>
            <w:r>
              <w:rPr>
                <w:noProof/>
                <w:webHidden/>
              </w:rPr>
              <w:t>28</w:t>
            </w:r>
            <w:r>
              <w:rPr>
                <w:noProof/>
                <w:webHidden/>
              </w:rPr>
              <w:fldChar w:fldCharType="end"/>
            </w:r>
          </w:hyperlink>
        </w:p>
        <w:p w14:paraId="7D02A450" w14:textId="77777777" w:rsidR="00120D8C" w:rsidRDefault="00120D8C">
          <w:pPr>
            <w:pStyle w:val="TOC2"/>
            <w:tabs>
              <w:tab w:val="right" w:leader="dot" w:pos="9402"/>
            </w:tabs>
            <w:rPr>
              <w:noProof/>
            </w:rPr>
          </w:pPr>
          <w:hyperlink w:anchor="_Toc240425262" w:history="1">
            <w:r w:rsidRPr="00AF2ABF">
              <w:rPr>
                <w:rStyle w:val="Hyperlink"/>
                <w:noProof/>
              </w:rPr>
              <w:t>4.12 How much of drug space is inside the domain</w:t>
            </w:r>
            <w:r>
              <w:rPr>
                <w:noProof/>
                <w:webHidden/>
              </w:rPr>
              <w:tab/>
            </w:r>
            <w:r>
              <w:rPr>
                <w:noProof/>
                <w:webHidden/>
              </w:rPr>
              <w:fldChar w:fldCharType="begin"/>
            </w:r>
            <w:r>
              <w:rPr>
                <w:noProof/>
                <w:webHidden/>
              </w:rPr>
              <w:instrText xml:space="preserve"> PAGEREF _Toc240425262 \h </w:instrText>
            </w:r>
            <w:r>
              <w:rPr>
                <w:noProof/>
                <w:webHidden/>
              </w:rPr>
            </w:r>
            <w:r>
              <w:rPr>
                <w:noProof/>
                <w:webHidden/>
              </w:rPr>
              <w:fldChar w:fldCharType="separate"/>
            </w:r>
            <w:r>
              <w:rPr>
                <w:noProof/>
                <w:webHidden/>
              </w:rPr>
              <w:t>28</w:t>
            </w:r>
            <w:r>
              <w:rPr>
                <w:noProof/>
                <w:webHidden/>
              </w:rPr>
              <w:fldChar w:fldCharType="end"/>
            </w:r>
          </w:hyperlink>
        </w:p>
        <w:p w14:paraId="69669AA1" w14:textId="77777777" w:rsidR="00120D8C" w:rsidRDefault="00120D8C">
          <w:pPr>
            <w:pStyle w:val="TOC2"/>
            <w:tabs>
              <w:tab w:val="right" w:leader="dot" w:pos="9402"/>
            </w:tabs>
            <w:rPr>
              <w:noProof/>
            </w:rPr>
          </w:pPr>
          <w:hyperlink w:anchor="_Toc240425263" w:history="1">
            <w:r w:rsidRPr="00AF2ABF">
              <w:rPr>
                <w:rStyle w:val="Hyperlink"/>
                <w:noProof/>
              </w:rPr>
              <w:t>4.13 What a user should read, in order</w:t>
            </w:r>
            <w:r>
              <w:rPr>
                <w:noProof/>
                <w:webHidden/>
              </w:rPr>
              <w:tab/>
            </w:r>
            <w:r>
              <w:rPr>
                <w:noProof/>
                <w:webHidden/>
              </w:rPr>
              <w:fldChar w:fldCharType="begin"/>
            </w:r>
            <w:r>
              <w:rPr>
                <w:noProof/>
                <w:webHidden/>
              </w:rPr>
              <w:instrText xml:space="preserve"> PAGEREF _Toc240425263 \h </w:instrText>
            </w:r>
            <w:r>
              <w:rPr>
                <w:noProof/>
                <w:webHidden/>
              </w:rPr>
            </w:r>
            <w:r>
              <w:rPr>
                <w:noProof/>
                <w:webHidden/>
              </w:rPr>
              <w:fldChar w:fldCharType="separate"/>
            </w:r>
            <w:r>
              <w:rPr>
                <w:noProof/>
                <w:webHidden/>
              </w:rPr>
              <w:t>29</w:t>
            </w:r>
            <w:r>
              <w:rPr>
                <w:noProof/>
                <w:webHidden/>
              </w:rPr>
              <w:fldChar w:fldCharType="end"/>
            </w:r>
          </w:hyperlink>
        </w:p>
        <w:p w14:paraId="2046FF36" w14:textId="77777777" w:rsidR="00120D8C" w:rsidRDefault="00120D8C">
          <w:pPr>
            <w:pStyle w:val="TOC1"/>
            <w:tabs>
              <w:tab w:val="right" w:leader="dot" w:pos="9402"/>
            </w:tabs>
            <w:rPr>
              <w:noProof/>
            </w:rPr>
          </w:pPr>
          <w:hyperlink w:anchor="_Toc240425264" w:history="1">
            <w:r w:rsidRPr="00AF2ABF">
              <w:rPr>
                <w:rStyle w:val="Hyperlink"/>
                <w:noProof/>
              </w:rPr>
              <w:t>Chapter 5. Thresholds and the three disjoint background pools</w:t>
            </w:r>
            <w:r>
              <w:rPr>
                <w:noProof/>
                <w:webHidden/>
              </w:rPr>
              <w:tab/>
            </w:r>
            <w:r>
              <w:rPr>
                <w:noProof/>
                <w:webHidden/>
              </w:rPr>
              <w:fldChar w:fldCharType="begin"/>
            </w:r>
            <w:r>
              <w:rPr>
                <w:noProof/>
                <w:webHidden/>
              </w:rPr>
              <w:instrText xml:space="preserve"> PAGEREF _Toc240425264 \h </w:instrText>
            </w:r>
            <w:r>
              <w:rPr>
                <w:noProof/>
                <w:webHidden/>
              </w:rPr>
            </w:r>
            <w:r>
              <w:rPr>
                <w:noProof/>
                <w:webHidden/>
              </w:rPr>
              <w:fldChar w:fldCharType="separate"/>
            </w:r>
            <w:r>
              <w:rPr>
                <w:noProof/>
                <w:webHidden/>
              </w:rPr>
              <w:t>29</w:t>
            </w:r>
            <w:r>
              <w:rPr>
                <w:noProof/>
                <w:webHidden/>
              </w:rPr>
              <w:fldChar w:fldCharType="end"/>
            </w:r>
          </w:hyperlink>
        </w:p>
        <w:p w14:paraId="5EB98399" w14:textId="77777777" w:rsidR="00120D8C" w:rsidRDefault="00120D8C">
          <w:pPr>
            <w:pStyle w:val="TOC2"/>
            <w:tabs>
              <w:tab w:val="right" w:leader="dot" w:pos="9402"/>
            </w:tabs>
            <w:rPr>
              <w:noProof/>
            </w:rPr>
          </w:pPr>
          <w:hyperlink w:anchor="_Toc240425265" w:history="1">
            <w:r w:rsidRPr="00AF2ABF">
              <w:rPr>
                <w:rStyle w:val="Hyperlink"/>
                <w:noProof/>
              </w:rPr>
              <w:t>5.1 A threshold is a separate problem from a probability</w:t>
            </w:r>
            <w:r>
              <w:rPr>
                <w:noProof/>
                <w:webHidden/>
              </w:rPr>
              <w:tab/>
            </w:r>
            <w:r>
              <w:rPr>
                <w:noProof/>
                <w:webHidden/>
              </w:rPr>
              <w:fldChar w:fldCharType="begin"/>
            </w:r>
            <w:r>
              <w:rPr>
                <w:noProof/>
                <w:webHidden/>
              </w:rPr>
              <w:instrText xml:space="preserve"> PAGEREF _Toc240425265 \h </w:instrText>
            </w:r>
            <w:r>
              <w:rPr>
                <w:noProof/>
                <w:webHidden/>
              </w:rPr>
            </w:r>
            <w:r>
              <w:rPr>
                <w:noProof/>
                <w:webHidden/>
              </w:rPr>
              <w:fldChar w:fldCharType="separate"/>
            </w:r>
            <w:r>
              <w:rPr>
                <w:noProof/>
                <w:webHidden/>
              </w:rPr>
              <w:t>29</w:t>
            </w:r>
            <w:r>
              <w:rPr>
                <w:noProof/>
                <w:webHidden/>
              </w:rPr>
              <w:fldChar w:fldCharType="end"/>
            </w:r>
          </w:hyperlink>
        </w:p>
        <w:p w14:paraId="0DFA5B47" w14:textId="77777777" w:rsidR="00120D8C" w:rsidRDefault="00120D8C">
          <w:pPr>
            <w:pStyle w:val="TOC2"/>
            <w:tabs>
              <w:tab w:val="right" w:leader="dot" w:pos="9402"/>
            </w:tabs>
            <w:rPr>
              <w:noProof/>
            </w:rPr>
          </w:pPr>
          <w:hyperlink w:anchor="_Toc240425266" w:history="1">
            <w:r w:rsidRPr="00AF2ABF">
              <w:rPr>
                <w:rStyle w:val="Hyperlink"/>
                <w:noProof/>
              </w:rPr>
              <w:t>5.2 The circularity a single pool creates</w:t>
            </w:r>
            <w:r>
              <w:rPr>
                <w:noProof/>
                <w:webHidden/>
              </w:rPr>
              <w:tab/>
            </w:r>
            <w:r>
              <w:rPr>
                <w:noProof/>
                <w:webHidden/>
              </w:rPr>
              <w:fldChar w:fldCharType="begin"/>
            </w:r>
            <w:r>
              <w:rPr>
                <w:noProof/>
                <w:webHidden/>
              </w:rPr>
              <w:instrText xml:space="preserve"> PAGEREF _Toc240425266 \h </w:instrText>
            </w:r>
            <w:r>
              <w:rPr>
                <w:noProof/>
                <w:webHidden/>
              </w:rPr>
            </w:r>
            <w:r>
              <w:rPr>
                <w:noProof/>
                <w:webHidden/>
              </w:rPr>
              <w:fldChar w:fldCharType="separate"/>
            </w:r>
            <w:r>
              <w:rPr>
                <w:noProof/>
                <w:webHidden/>
              </w:rPr>
              <w:t>30</w:t>
            </w:r>
            <w:r>
              <w:rPr>
                <w:noProof/>
                <w:webHidden/>
              </w:rPr>
              <w:fldChar w:fldCharType="end"/>
            </w:r>
          </w:hyperlink>
        </w:p>
        <w:p w14:paraId="588C6C56" w14:textId="77777777" w:rsidR="00120D8C" w:rsidRDefault="00120D8C">
          <w:pPr>
            <w:pStyle w:val="TOC2"/>
            <w:tabs>
              <w:tab w:val="right" w:leader="dot" w:pos="9402"/>
            </w:tabs>
            <w:rPr>
              <w:noProof/>
            </w:rPr>
          </w:pPr>
          <w:hyperlink w:anchor="_Toc240425267" w:history="1">
            <w:r w:rsidRPr="00AF2ABF">
              <w:rPr>
                <w:rStyle w:val="Hyperlink"/>
                <w:noProof/>
              </w:rPr>
              <w:t>5.3 One partition, three roles</w:t>
            </w:r>
            <w:r>
              <w:rPr>
                <w:noProof/>
                <w:webHidden/>
              </w:rPr>
              <w:tab/>
            </w:r>
            <w:r>
              <w:rPr>
                <w:noProof/>
                <w:webHidden/>
              </w:rPr>
              <w:fldChar w:fldCharType="begin"/>
            </w:r>
            <w:r>
              <w:rPr>
                <w:noProof/>
                <w:webHidden/>
              </w:rPr>
              <w:instrText xml:space="preserve"> PAGEREF _Toc240425267 \h </w:instrText>
            </w:r>
            <w:r>
              <w:rPr>
                <w:noProof/>
                <w:webHidden/>
              </w:rPr>
            </w:r>
            <w:r>
              <w:rPr>
                <w:noProof/>
                <w:webHidden/>
              </w:rPr>
              <w:fldChar w:fldCharType="separate"/>
            </w:r>
            <w:r>
              <w:rPr>
                <w:noProof/>
                <w:webHidden/>
              </w:rPr>
              <w:t>30</w:t>
            </w:r>
            <w:r>
              <w:rPr>
                <w:noProof/>
                <w:webHidden/>
              </w:rPr>
              <w:fldChar w:fldCharType="end"/>
            </w:r>
          </w:hyperlink>
        </w:p>
        <w:p w14:paraId="1E250C44" w14:textId="77777777" w:rsidR="00120D8C" w:rsidRDefault="00120D8C">
          <w:pPr>
            <w:pStyle w:val="TOC2"/>
            <w:tabs>
              <w:tab w:val="right" w:leader="dot" w:pos="9402"/>
            </w:tabs>
            <w:rPr>
              <w:noProof/>
            </w:rPr>
          </w:pPr>
          <w:hyperlink w:anchor="_Toc240425268" w:history="1">
            <w:r w:rsidRPr="00AF2ABF">
              <w:rPr>
                <w:rStyle w:val="Hyperlink"/>
                <w:noProof/>
              </w:rPr>
              <w:t>5.4 Why a hash and not a shuffle</w:t>
            </w:r>
            <w:r>
              <w:rPr>
                <w:noProof/>
                <w:webHidden/>
              </w:rPr>
              <w:tab/>
            </w:r>
            <w:r>
              <w:rPr>
                <w:noProof/>
                <w:webHidden/>
              </w:rPr>
              <w:fldChar w:fldCharType="begin"/>
            </w:r>
            <w:r>
              <w:rPr>
                <w:noProof/>
                <w:webHidden/>
              </w:rPr>
              <w:instrText xml:space="preserve"> PAGEREF _Toc240425268 \h </w:instrText>
            </w:r>
            <w:r>
              <w:rPr>
                <w:noProof/>
                <w:webHidden/>
              </w:rPr>
            </w:r>
            <w:r>
              <w:rPr>
                <w:noProof/>
                <w:webHidden/>
              </w:rPr>
              <w:fldChar w:fldCharType="separate"/>
            </w:r>
            <w:r>
              <w:rPr>
                <w:noProof/>
                <w:webHidden/>
              </w:rPr>
              <w:t>31</w:t>
            </w:r>
            <w:r>
              <w:rPr>
                <w:noProof/>
                <w:webHidden/>
              </w:rPr>
              <w:fldChar w:fldCharType="end"/>
            </w:r>
          </w:hyperlink>
        </w:p>
        <w:p w14:paraId="0E544B32" w14:textId="77777777" w:rsidR="00120D8C" w:rsidRDefault="00120D8C">
          <w:pPr>
            <w:pStyle w:val="TOC2"/>
            <w:tabs>
              <w:tab w:val="right" w:leader="dot" w:pos="9402"/>
            </w:tabs>
            <w:rPr>
              <w:noProof/>
            </w:rPr>
          </w:pPr>
          <w:hyperlink w:anchor="_Toc240425269" w:history="1">
            <w:r w:rsidRPr="00AF2ABF">
              <w:rPr>
                <w:rStyle w:val="Hyperlink"/>
                <w:noProof/>
              </w:rPr>
              <w:t>5.5 Two constraints, and which one binds</w:t>
            </w:r>
            <w:r>
              <w:rPr>
                <w:noProof/>
                <w:webHidden/>
              </w:rPr>
              <w:tab/>
            </w:r>
            <w:r>
              <w:rPr>
                <w:noProof/>
                <w:webHidden/>
              </w:rPr>
              <w:fldChar w:fldCharType="begin"/>
            </w:r>
            <w:r>
              <w:rPr>
                <w:noProof/>
                <w:webHidden/>
              </w:rPr>
              <w:instrText xml:space="preserve"> PAGEREF _Toc240425269 \h </w:instrText>
            </w:r>
            <w:r>
              <w:rPr>
                <w:noProof/>
                <w:webHidden/>
              </w:rPr>
            </w:r>
            <w:r>
              <w:rPr>
                <w:noProof/>
                <w:webHidden/>
              </w:rPr>
              <w:fldChar w:fldCharType="separate"/>
            </w:r>
            <w:r>
              <w:rPr>
                <w:noProof/>
                <w:webHidden/>
              </w:rPr>
              <w:t>31</w:t>
            </w:r>
            <w:r>
              <w:rPr>
                <w:noProof/>
                <w:webHidden/>
              </w:rPr>
              <w:fldChar w:fldCharType="end"/>
            </w:r>
          </w:hyperlink>
        </w:p>
        <w:p w14:paraId="52D5835F" w14:textId="77777777" w:rsidR="00120D8C" w:rsidRDefault="00120D8C">
          <w:pPr>
            <w:pStyle w:val="TOC2"/>
            <w:tabs>
              <w:tab w:val="right" w:leader="dot" w:pos="9402"/>
            </w:tabs>
            <w:rPr>
              <w:noProof/>
            </w:rPr>
          </w:pPr>
          <w:hyperlink w:anchor="_Toc240425270" w:history="1">
            <w:r w:rsidRPr="00AF2ABF">
              <w:rPr>
                <w:rStyle w:val="Hyperlink"/>
                <w:noProof/>
              </w:rPr>
              <w:t>5.6 The rate that is measured, against the rate that was targeted</w:t>
            </w:r>
            <w:r>
              <w:rPr>
                <w:noProof/>
                <w:webHidden/>
              </w:rPr>
              <w:tab/>
            </w:r>
            <w:r>
              <w:rPr>
                <w:noProof/>
                <w:webHidden/>
              </w:rPr>
              <w:fldChar w:fldCharType="begin"/>
            </w:r>
            <w:r>
              <w:rPr>
                <w:noProof/>
                <w:webHidden/>
              </w:rPr>
              <w:instrText xml:space="preserve"> PAGEREF _Toc240425270 \h </w:instrText>
            </w:r>
            <w:r>
              <w:rPr>
                <w:noProof/>
                <w:webHidden/>
              </w:rPr>
            </w:r>
            <w:r>
              <w:rPr>
                <w:noProof/>
                <w:webHidden/>
              </w:rPr>
              <w:fldChar w:fldCharType="separate"/>
            </w:r>
            <w:r>
              <w:rPr>
                <w:noProof/>
                <w:webHidden/>
              </w:rPr>
              <w:t>32</w:t>
            </w:r>
            <w:r>
              <w:rPr>
                <w:noProof/>
                <w:webHidden/>
              </w:rPr>
              <w:fldChar w:fldCharType="end"/>
            </w:r>
          </w:hyperlink>
        </w:p>
        <w:p w14:paraId="641DB4EB" w14:textId="77777777" w:rsidR="00120D8C" w:rsidRDefault="00120D8C">
          <w:pPr>
            <w:pStyle w:val="TOC2"/>
            <w:tabs>
              <w:tab w:val="right" w:leader="dot" w:pos="9402"/>
            </w:tabs>
            <w:rPr>
              <w:noProof/>
            </w:rPr>
          </w:pPr>
          <w:hyperlink w:anchor="_Toc240425271" w:history="1">
            <w:r w:rsidRPr="00AF2ABF">
              <w:rPr>
                <w:rStyle w:val="Hyperlink"/>
                <w:noProof/>
              </w:rPr>
              <w:t>5.7 A second operating point</w:t>
            </w:r>
            <w:r>
              <w:rPr>
                <w:noProof/>
                <w:webHidden/>
              </w:rPr>
              <w:tab/>
            </w:r>
            <w:r>
              <w:rPr>
                <w:noProof/>
                <w:webHidden/>
              </w:rPr>
              <w:fldChar w:fldCharType="begin"/>
            </w:r>
            <w:r>
              <w:rPr>
                <w:noProof/>
                <w:webHidden/>
              </w:rPr>
              <w:instrText xml:space="preserve"> PAGEREF _Toc240425271 \h </w:instrText>
            </w:r>
            <w:r>
              <w:rPr>
                <w:noProof/>
                <w:webHidden/>
              </w:rPr>
            </w:r>
            <w:r>
              <w:rPr>
                <w:noProof/>
                <w:webHidden/>
              </w:rPr>
              <w:fldChar w:fldCharType="separate"/>
            </w:r>
            <w:r>
              <w:rPr>
                <w:noProof/>
                <w:webHidden/>
              </w:rPr>
              <w:t>32</w:t>
            </w:r>
            <w:r>
              <w:rPr>
                <w:noProof/>
                <w:webHidden/>
              </w:rPr>
              <w:fldChar w:fldCharType="end"/>
            </w:r>
          </w:hyperlink>
        </w:p>
        <w:p w14:paraId="62B27A4E" w14:textId="77777777" w:rsidR="00120D8C" w:rsidRDefault="00120D8C">
          <w:pPr>
            <w:pStyle w:val="TOC2"/>
            <w:tabs>
              <w:tab w:val="right" w:leader="dot" w:pos="9402"/>
            </w:tabs>
            <w:rPr>
              <w:noProof/>
            </w:rPr>
          </w:pPr>
          <w:hyperlink w:anchor="_Toc240425272" w:history="1">
            <w:r w:rsidRPr="00AF2ABF">
              <w:rPr>
                <w:rStyle w:val="Hyperlink"/>
                <w:noProof/>
              </w:rPr>
              <w:t>5.8 One quantity, four numbers, and a mislabelled set</w:t>
            </w:r>
            <w:r>
              <w:rPr>
                <w:noProof/>
                <w:webHidden/>
              </w:rPr>
              <w:tab/>
            </w:r>
            <w:r>
              <w:rPr>
                <w:noProof/>
                <w:webHidden/>
              </w:rPr>
              <w:fldChar w:fldCharType="begin"/>
            </w:r>
            <w:r>
              <w:rPr>
                <w:noProof/>
                <w:webHidden/>
              </w:rPr>
              <w:instrText xml:space="preserve"> PAGEREF _Toc240425272 \h </w:instrText>
            </w:r>
            <w:r>
              <w:rPr>
                <w:noProof/>
                <w:webHidden/>
              </w:rPr>
            </w:r>
            <w:r>
              <w:rPr>
                <w:noProof/>
                <w:webHidden/>
              </w:rPr>
              <w:fldChar w:fldCharType="separate"/>
            </w:r>
            <w:r>
              <w:rPr>
                <w:noProof/>
                <w:webHidden/>
              </w:rPr>
              <w:t>33</w:t>
            </w:r>
            <w:r>
              <w:rPr>
                <w:noProof/>
                <w:webHidden/>
              </w:rPr>
              <w:fldChar w:fldCharType="end"/>
            </w:r>
          </w:hyperlink>
        </w:p>
        <w:p w14:paraId="740AE17E" w14:textId="77777777" w:rsidR="00120D8C" w:rsidRDefault="00120D8C">
          <w:pPr>
            <w:pStyle w:val="TOC2"/>
            <w:tabs>
              <w:tab w:val="right" w:leader="dot" w:pos="9402"/>
            </w:tabs>
            <w:rPr>
              <w:noProof/>
            </w:rPr>
          </w:pPr>
          <w:hyperlink w:anchor="_Toc240425273" w:history="1">
            <w:r w:rsidRPr="00AF2ABF">
              <w:rPr>
                <w:rStyle w:val="Hyperlink"/>
                <w:noProof/>
              </w:rPr>
              <w:t>5.9 What the honest figure is, and what it changes</w:t>
            </w:r>
            <w:r>
              <w:rPr>
                <w:noProof/>
                <w:webHidden/>
              </w:rPr>
              <w:tab/>
            </w:r>
            <w:r>
              <w:rPr>
                <w:noProof/>
                <w:webHidden/>
              </w:rPr>
              <w:fldChar w:fldCharType="begin"/>
            </w:r>
            <w:r>
              <w:rPr>
                <w:noProof/>
                <w:webHidden/>
              </w:rPr>
              <w:instrText xml:space="preserve"> PAGEREF _Toc240425273 \h </w:instrText>
            </w:r>
            <w:r>
              <w:rPr>
                <w:noProof/>
                <w:webHidden/>
              </w:rPr>
            </w:r>
            <w:r>
              <w:rPr>
                <w:noProof/>
                <w:webHidden/>
              </w:rPr>
              <w:fldChar w:fldCharType="separate"/>
            </w:r>
            <w:r>
              <w:rPr>
                <w:noProof/>
                <w:webHidden/>
              </w:rPr>
              <w:t>34</w:t>
            </w:r>
            <w:r>
              <w:rPr>
                <w:noProof/>
                <w:webHidden/>
              </w:rPr>
              <w:fldChar w:fldCharType="end"/>
            </w:r>
          </w:hyperlink>
        </w:p>
        <w:p w14:paraId="607992D6" w14:textId="77777777" w:rsidR="00120D8C" w:rsidRDefault="00120D8C">
          <w:pPr>
            <w:pStyle w:val="TOC2"/>
            <w:tabs>
              <w:tab w:val="right" w:leader="dot" w:pos="9402"/>
            </w:tabs>
            <w:rPr>
              <w:noProof/>
            </w:rPr>
          </w:pPr>
          <w:hyperlink w:anchor="_Toc240425274" w:history="1">
            <w:r w:rsidRPr="00AF2ABF">
              <w:rPr>
                <w:rStyle w:val="Hyperlink"/>
                <w:noProof/>
              </w:rPr>
              <w:t>5.10 The endpoints that are marked unreliable</w:t>
            </w:r>
            <w:r>
              <w:rPr>
                <w:noProof/>
                <w:webHidden/>
              </w:rPr>
              <w:tab/>
            </w:r>
            <w:r>
              <w:rPr>
                <w:noProof/>
                <w:webHidden/>
              </w:rPr>
              <w:fldChar w:fldCharType="begin"/>
            </w:r>
            <w:r>
              <w:rPr>
                <w:noProof/>
                <w:webHidden/>
              </w:rPr>
              <w:instrText xml:space="preserve"> PAGEREF _Toc240425274 \h </w:instrText>
            </w:r>
            <w:r>
              <w:rPr>
                <w:noProof/>
                <w:webHidden/>
              </w:rPr>
            </w:r>
            <w:r>
              <w:rPr>
                <w:noProof/>
                <w:webHidden/>
              </w:rPr>
              <w:fldChar w:fldCharType="separate"/>
            </w:r>
            <w:r>
              <w:rPr>
                <w:noProof/>
                <w:webHidden/>
              </w:rPr>
              <w:t>34</w:t>
            </w:r>
            <w:r>
              <w:rPr>
                <w:noProof/>
                <w:webHidden/>
              </w:rPr>
              <w:fldChar w:fldCharType="end"/>
            </w:r>
          </w:hyperlink>
        </w:p>
        <w:p w14:paraId="33030385" w14:textId="77777777" w:rsidR="00120D8C" w:rsidRDefault="00120D8C">
          <w:pPr>
            <w:pStyle w:val="TOC2"/>
            <w:tabs>
              <w:tab w:val="right" w:leader="dot" w:pos="9402"/>
            </w:tabs>
            <w:rPr>
              <w:noProof/>
            </w:rPr>
          </w:pPr>
          <w:hyperlink w:anchor="_Toc240425275" w:history="1">
            <w:r w:rsidRPr="00AF2ABF">
              <w:rPr>
                <w:rStyle w:val="Hyperlink"/>
                <w:noProof/>
              </w:rPr>
              <w:t>5.11 What the tests pin, and what they missed</w:t>
            </w:r>
            <w:r>
              <w:rPr>
                <w:noProof/>
                <w:webHidden/>
              </w:rPr>
              <w:tab/>
            </w:r>
            <w:r>
              <w:rPr>
                <w:noProof/>
                <w:webHidden/>
              </w:rPr>
              <w:fldChar w:fldCharType="begin"/>
            </w:r>
            <w:r>
              <w:rPr>
                <w:noProof/>
                <w:webHidden/>
              </w:rPr>
              <w:instrText xml:space="preserve"> PAGEREF _Toc240425275 \h </w:instrText>
            </w:r>
            <w:r>
              <w:rPr>
                <w:noProof/>
                <w:webHidden/>
              </w:rPr>
            </w:r>
            <w:r>
              <w:rPr>
                <w:noProof/>
                <w:webHidden/>
              </w:rPr>
              <w:fldChar w:fldCharType="separate"/>
            </w:r>
            <w:r>
              <w:rPr>
                <w:noProof/>
                <w:webHidden/>
              </w:rPr>
              <w:t>35</w:t>
            </w:r>
            <w:r>
              <w:rPr>
                <w:noProof/>
                <w:webHidden/>
              </w:rPr>
              <w:fldChar w:fldCharType="end"/>
            </w:r>
          </w:hyperlink>
        </w:p>
        <w:p w14:paraId="15AACEC0" w14:textId="77777777" w:rsidR="00120D8C" w:rsidRDefault="00120D8C">
          <w:pPr>
            <w:pStyle w:val="TOC1"/>
            <w:tabs>
              <w:tab w:val="right" w:leader="dot" w:pos="9402"/>
            </w:tabs>
            <w:rPr>
              <w:noProof/>
            </w:rPr>
          </w:pPr>
          <w:hyperlink w:anchor="_Toc240425276" w:history="1">
            <w:r w:rsidRPr="00AF2ABF">
              <w:rPr>
                <w:rStyle w:val="Hyperlink"/>
                <w:noProof/>
              </w:rPr>
              <w:t>Chapter 6. The binder panel and the measured-inactive validation</w:t>
            </w:r>
            <w:r>
              <w:rPr>
                <w:noProof/>
                <w:webHidden/>
              </w:rPr>
              <w:tab/>
            </w:r>
            <w:r>
              <w:rPr>
                <w:noProof/>
                <w:webHidden/>
              </w:rPr>
              <w:fldChar w:fldCharType="begin"/>
            </w:r>
            <w:r>
              <w:rPr>
                <w:noProof/>
                <w:webHidden/>
              </w:rPr>
              <w:instrText xml:space="preserve"> PAGEREF _Toc240425276 \h </w:instrText>
            </w:r>
            <w:r>
              <w:rPr>
                <w:noProof/>
                <w:webHidden/>
              </w:rPr>
            </w:r>
            <w:r>
              <w:rPr>
                <w:noProof/>
                <w:webHidden/>
              </w:rPr>
              <w:fldChar w:fldCharType="separate"/>
            </w:r>
            <w:r>
              <w:rPr>
                <w:noProof/>
                <w:webHidden/>
              </w:rPr>
              <w:t>35</w:t>
            </w:r>
            <w:r>
              <w:rPr>
                <w:noProof/>
                <w:webHidden/>
              </w:rPr>
              <w:fldChar w:fldCharType="end"/>
            </w:r>
          </w:hyperlink>
        </w:p>
        <w:p w14:paraId="54CA4F86" w14:textId="77777777" w:rsidR="00120D8C" w:rsidRDefault="00120D8C">
          <w:pPr>
            <w:pStyle w:val="TOC2"/>
            <w:tabs>
              <w:tab w:val="right" w:leader="dot" w:pos="9402"/>
            </w:tabs>
            <w:rPr>
              <w:noProof/>
            </w:rPr>
          </w:pPr>
          <w:hyperlink w:anchor="_Toc240425277" w:history="1">
            <w:r w:rsidRPr="00AF2ABF">
              <w:rPr>
                <w:rStyle w:val="Hyperlink"/>
                <w:noProof/>
              </w:rPr>
              <w:t>6.1 What the binder panel is</w:t>
            </w:r>
            <w:r>
              <w:rPr>
                <w:noProof/>
                <w:webHidden/>
              </w:rPr>
              <w:tab/>
            </w:r>
            <w:r>
              <w:rPr>
                <w:noProof/>
                <w:webHidden/>
              </w:rPr>
              <w:fldChar w:fldCharType="begin"/>
            </w:r>
            <w:r>
              <w:rPr>
                <w:noProof/>
                <w:webHidden/>
              </w:rPr>
              <w:instrText xml:space="preserve"> PAGEREF _Toc240425277 \h </w:instrText>
            </w:r>
            <w:r>
              <w:rPr>
                <w:noProof/>
                <w:webHidden/>
              </w:rPr>
            </w:r>
            <w:r>
              <w:rPr>
                <w:noProof/>
                <w:webHidden/>
              </w:rPr>
              <w:fldChar w:fldCharType="separate"/>
            </w:r>
            <w:r>
              <w:rPr>
                <w:noProof/>
                <w:webHidden/>
              </w:rPr>
              <w:t>35</w:t>
            </w:r>
            <w:r>
              <w:rPr>
                <w:noProof/>
                <w:webHidden/>
              </w:rPr>
              <w:fldChar w:fldCharType="end"/>
            </w:r>
          </w:hyperlink>
        </w:p>
        <w:p w14:paraId="7059B539" w14:textId="77777777" w:rsidR="00120D8C" w:rsidRDefault="00120D8C">
          <w:pPr>
            <w:pStyle w:val="TOC2"/>
            <w:tabs>
              <w:tab w:val="right" w:leader="dot" w:pos="9402"/>
            </w:tabs>
            <w:rPr>
              <w:noProof/>
            </w:rPr>
          </w:pPr>
          <w:hyperlink w:anchor="_Toc240425278" w:history="1">
            <w:r w:rsidRPr="00AF2ABF">
              <w:rPr>
                <w:rStyle w:val="Hyperlink"/>
                <w:noProof/>
              </w:rPr>
              <w:t>6.2 Why the validation had to change</w:t>
            </w:r>
            <w:r>
              <w:rPr>
                <w:noProof/>
                <w:webHidden/>
              </w:rPr>
              <w:tab/>
            </w:r>
            <w:r>
              <w:rPr>
                <w:noProof/>
                <w:webHidden/>
              </w:rPr>
              <w:fldChar w:fldCharType="begin"/>
            </w:r>
            <w:r>
              <w:rPr>
                <w:noProof/>
                <w:webHidden/>
              </w:rPr>
              <w:instrText xml:space="preserve"> PAGEREF _Toc240425278 \h </w:instrText>
            </w:r>
            <w:r>
              <w:rPr>
                <w:noProof/>
                <w:webHidden/>
              </w:rPr>
            </w:r>
            <w:r>
              <w:rPr>
                <w:noProof/>
                <w:webHidden/>
              </w:rPr>
              <w:fldChar w:fldCharType="separate"/>
            </w:r>
            <w:r>
              <w:rPr>
                <w:noProof/>
                <w:webHidden/>
              </w:rPr>
              <w:t>36</w:t>
            </w:r>
            <w:r>
              <w:rPr>
                <w:noProof/>
                <w:webHidden/>
              </w:rPr>
              <w:fldChar w:fldCharType="end"/>
            </w:r>
          </w:hyperlink>
        </w:p>
        <w:p w14:paraId="3C8A3AFA" w14:textId="77777777" w:rsidR="00120D8C" w:rsidRDefault="00120D8C">
          <w:pPr>
            <w:pStyle w:val="TOC2"/>
            <w:tabs>
              <w:tab w:val="right" w:leader="dot" w:pos="9402"/>
            </w:tabs>
            <w:rPr>
              <w:noProof/>
            </w:rPr>
          </w:pPr>
          <w:hyperlink w:anchor="_Toc240425279" w:history="1">
            <w:r w:rsidRPr="00AF2ABF">
              <w:rPr>
                <w:rStyle w:val="Hyperlink"/>
                <w:noProof/>
              </w:rPr>
              <w:t>6.3 The measured-inactive hold-out, and how thin it is</w:t>
            </w:r>
            <w:r>
              <w:rPr>
                <w:noProof/>
                <w:webHidden/>
              </w:rPr>
              <w:tab/>
            </w:r>
            <w:r>
              <w:rPr>
                <w:noProof/>
                <w:webHidden/>
              </w:rPr>
              <w:fldChar w:fldCharType="begin"/>
            </w:r>
            <w:r>
              <w:rPr>
                <w:noProof/>
                <w:webHidden/>
              </w:rPr>
              <w:instrText xml:space="preserve"> PAGEREF _Toc240425279 \h </w:instrText>
            </w:r>
            <w:r>
              <w:rPr>
                <w:noProof/>
                <w:webHidden/>
              </w:rPr>
            </w:r>
            <w:r>
              <w:rPr>
                <w:noProof/>
                <w:webHidden/>
              </w:rPr>
              <w:fldChar w:fldCharType="separate"/>
            </w:r>
            <w:r>
              <w:rPr>
                <w:noProof/>
                <w:webHidden/>
              </w:rPr>
              <w:t>37</w:t>
            </w:r>
            <w:r>
              <w:rPr>
                <w:noProof/>
                <w:webHidden/>
              </w:rPr>
              <w:fldChar w:fldCharType="end"/>
            </w:r>
          </w:hyperlink>
        </w:p>
        <w:p w14:paraId="1E05589F" w14:textId="77777777" w:rsidR="00120D8C" w:rsidRDefault="00120D8C">
          <w:pPr>
            <w:pStyle w:val="TOC2"/>
            <w:tabs>
              <w:tab w:val="right" w:leader="dot" w:pos="9402"/>
            </w:tabs>
            <w:rPr>
              <w:noProof/>
            </w:rPr>
          </w:pPr>
          <w:hyperlink w:anchor="_Toc240425280" w:history="1">
            <w:r w:rsidRPr="00AF2ABF">
              <w:rPr>
                <w:rStyle w:val="Hyperlink"/>
                <w:noProof/>
              </w:rPr>
              <w:t>6.4 Sensitivity, corrected</w:t>
            </w:r>
            <w:r>
              <w:rPr>
                <w:noProof/>
                <w:webHidden/>
              </w:rPr>
              <w:tab/>
            </w:r>
            <w:r>
              <w:rPr>
                <w:noProof/>
                <w:webHidden/>
              </w:rPr>
              <w:fldChar w:fldCharType="begin"/>
            </w:r>
            <w:r>
              <w:rPr>
                <w:noProof/>
                <w:webHidden/>
              </w:rPr>
              <w:instrText xml:space="preserve"> PAGEREF _Toc240425280 \h </w:instrText>
            </w:r>
            <w:r>
              <w:rPr>
                <w:noProof/>
                <w:webHidden/>
              </w:rPr>
            </w:r>
            <w:r>
              <w:rPr>
                <w:noProof/>
                <w:webHidden/>
              </w:rPr>
              <w:fldChar w:fldCharType="separate"/>
            </w:r>
            <w:r>
              <w:rPr>
                <w:noProof/>
                <w:webHidden/>
              </w:rPr>
              <w:t>37</w:t>
            </w:r>
            <w:r>
              <w:rPr>
                <w:noProof/>
                <w:webHidden/>
              </w:rPr>
              <w:fldChar w:fldCharType="end"/>
            </w:r>
          </w:hyperlink>
        </w:p>
        <w:p w14:paraId="4E259065" w14:textId="77777777" w:rsidR="00120D8C" w:rsidRDefault="00120D8C">
          <w:pPr>
            <w:pStyle w:val="TOC2"/>
            <w:tabs>
              <w:tab w:val="right" w:leader="dot" w:pos="9402"/>
            </w:tabs>
            <w:rPr>
              <w:noProof/>
            </w:rPr>
          </w:pPr>
          <w:hyperlink w:anchor="_Toc240425281" w:history="1">
            <w:r w:rsidRPr="00AF2ABF">
              <w:rPr>
                <w:rStyle w:val="Hyperlink"/>
                <w:noProof/>
              </w:rPr>
              <w:t>6.5 The withdrawal set</w:t>
            </w:r>
            <w:r>
              <w:rPr>
                <w:noProof/>
                <w:webHidden/>
              </w:rPr>
              <w:tab/>
            </w:r>
            <w:r>
              <w:rPr>
                <w:noProof/>
                <w:webHidden/>
              </w:rPr>
              <w:fldChar w:fldCharType="begin"/>
            </w:r>
            <w:r>
              <w:rPr>
                <w:noProof/>
                <w:webHidden/>
              </w:rPr>
              <w:instrText xml:space="preserve"> PAGEREF _Toc240425281 \h </w:instrText>
            </w:r>
            <w:r>
              <w:rPr>
                <w:noProof/>
                <w:webHidden/>
              </w:rPr>
            </w:r>
            <w:r>
              <w:rPr>
                <w:noProof/>
                <w:webHidden/>
              </w:rPr>
              <w:fldChar w:fldCharType="separate"/>
            </w:r>
            <w:r>
              <w:rPr>
                <w:noProof/>
                <w:webHidden/>
              </w:rPr>
              <w:t>38</w:t>
            </w:r>
            <w:r>
              <w:rPr>
                <w:noProof/>
                <w:webHidden/>
              </w:rPr>
              <w:fldChar w:fldCharType="end"/>
            </w:r>
          </w:hyperlink>
        </w:p>
        <w:p w14:paraId="12215B38" w14:textId="77777777" w:rsidR="00120D8C" w:rsidRDefault="00120D8C">
          <w:pPr>
            <w:pStyle w:val="TOC2"/>
            <w:tabs>
              <w:tab w:val="right" w:leader="dot" w:pos="9402"/>
            </w:tabs>
            <w:rPr>
              <w:noProof/>
            </w:rPr>
          </w:pPr>
          <w:hyperlink w:anchor="_Toc240425282" w:history="1">
            <w:r w:rsidRPr="00AF2ABF">
              <w:rPr>
                <w:rStyle w:val="Hyperlink"/>
                <w:noProof/>
              </w:rPr>
              <w:t>6.6 Reproduction</w:t>
            </w:r>
            <w:r>
              <w:rPr>
                <w:noProof/>
                <w:webHidden/>
              </w:rPr>
              <w:tab/>
            </w:r>
            <w:r>
              <w:rPr>
                <w:noProof/>
                <w:webHidden/>
              </w:rPr>
              <w:fldChar w:fldCharType="begin"/>
            </w:r>
            <w:r>
              <w:rPr>
                <w:noProof/>
                <w:webHidden/>
              </w:rPr>
              <w:instrText xml:space="preserve"> PAGEREF _Toc240425282 \h </w:instrText>
            </w:r>
            <w:r>
              <w:rPr>
                <w:noProof/>
                <w:webHidden/>
              </w:rPr>
            </w:r>
            <w:r>
              <w:rPr>
                <w:noProof/>
                <w:webHidden/>
              </w:rPr>
              <w:fldChar w:fldCharType="separate"/>
            </w:r>
            <w:r>
              <w:rPr>
                <w:noProof/>
                <w:webHidden/>
              </w:rPr>
              <w:t>39</w:t>
            </w:r>
            <w:r>
              <w:rPr>
                <w:noProof/>
                <w:webHidden/>
              </w:rPr>
              <w:fldChar w:fldCharType="end"/>
            </w:r>
          </w:hyperlink>
        </w:p>
        <w:p w14:paraId="24B535BB" w14:textId="77777777" w:rsidR="00120D8C" w:rsidRDefault="00120D8C">
          <w:pPr>
            <w:pStyle w:val="TOC2"/>
            <w:tabs>
              <w:tab w:val="right" w:leader="dot" w:pos="9402"/>
            </w:tabs>
            <w:rPr>
              <w:noProof/>
            </w:rPr>
          </w:pPr>
          <w:hyperlink w:anchor="_Toc240425283" w:history="1">
            <w:r w:rsidRPr="00AF2ABF">
              <w:rPr>
                <w:rStyle w:val="Hyperlink"/>
                <w:noProof/>
              </w:rPr>
              <w:t>6.7 What the panel is, honestly summarised</w:t>
            </w:r>
            <w:r>
              <w:rPr>
                <w:noProof/>
                <w:webHidden/>
              </w:rPr>
              <w:tab/>
            </w:r>
            <w:r>
              <w:rPr>
                <w:noProof/>
                <w:webHidden/>
              </w:rPr>
              <w:fldChar w:fldCharType="begin"/>
            </w:r>
            <w:r>
              <w:rPr>
                <w:noProof/>
                <w:webHidden/>
              </w:rPr>
              <w:instrText xml:space="preserve"> PAGEREF _Toc240425283 \h </w:instrText>
            </w:r>
            <w:r>
              <w:rPr>
                <w:noProof/>
                <w:webHidden/>
              </w:rPr>
            </w:r>
            <w:r>
              <w:rPr>
                <w:noProof/>
                <w:webHidden/>
              </w:rPr>
              <w:fldChar w:fldCharType="separate"/>
            </w:r>
            <w:r>
              <w:rPr>
                <w:noProof/>
                <w:webHidden/>
              </w:rPr>
              <w:t>39</w:t>
            </w:r>
            <w:r>
              <w:rPr>
                <w:noProof/>
                <w:webHidden/>
              </w:rPr>
              <w:fldChar w:fldCharType="end"/>
            </w:r>
          </w:hyperlink>
        </w:p>
        <w:p w14:paraId="56DB1E39" w14:textId="77777777" w:rsidR="00120D8C" w:rsidRDefault="00120D8C">
          <w:pPr>
            <w:pStyle w:val="TOC1"/>
            <w:tabs>
              <w:tab w:val="right" w:leader="dot" w:pos="9402"/>
            </w:tabs>
            <w:rPr>
              <w:noProof/>
            </w:rPr>
          </w:pPr>
          <w:hyperlink w:anchor="_Toc240425284" w:history="1">
            <w:r w:rsidRPr="00AF2ABF">
              <w:rPr>
                <w:rStyle w:val="Hyperlink"/>
                <w:noProof/>
              </w:rPr>
              <w:t>Chapter 7. Exposure gating and the pathway graph</w:t>
            </w:r>
            <w:r>
              <w:rPr>
                <w:noProof/>
                <w:webHidden/>
              </w:rPr>
              <w:tab/>
            </w:r>
            <w:r>
              <w:rPr>
                <w:noProof/>
                <w:webHidden/>
              </w:rPr>
              <w:fldChar w:fldCharType="begin"/>
            </w:r>
            <w:r>
              <w:rPr>
                <w:noProof/>
                <w:webHidden/>
              </w:rPr>
              <w:instrText xml:space="preserve"> PAGEREF _Toc240425284 \h </w:instrText>
            </w:r>
            <w:r>
              <w:rPr>
                <w:noProof/>
                <w:webHidden/>
              </w:rPr>
            </w:r>
            <w:r>
              <w:rPr>
                <w:noProof/>
                <w:webHidden/>
              </w:rPr>
              <w:fldChar w:fldCharType="separate"/>
            </w:r>
            <w:r>
              <w:rPr>
                <w:noProof/>
                <w:webHidden/>
              </w:rPr>
              <w:t>40</w:t>
            </w:r>
            <w:r>
              <w:rPr>
                <w:noProof/>
                <w:webHidden/>
              </w:rPr>
              <w:fldChar w:fldCharType="end"/>
            </w:r>
          </w:hyperlink>
        </w:p>
        <w:p w14:paraId="2F236200" w14:textId="77777777" w:rsidR="00120D8C" w:rsidRDefault="00120D8C">
          <w:pPr>
            <w:pStyle w:val="TOC2"/>
            <w:tabs>
              <w:tab w:val="right" w:leader="dot" w:pos="9402"/>
            </w:tabs>
            <w:rPr>
              <w:noProof/>
            </w:rPr>
          </w:pPr>
          <w:hyperlink w:anchor="_Toc240425285" w:history="1">
            <w:r w:rsidRPr="00AF2ABF">
              <w:rPr>
                <w:rStyle w:val="Hyperlink"/>
                <w:noProof/>
              </w:rPr>
              <w:t>7.1 What this layer is for, and what it is not</w:t>
            </w:r>
            <w:r>
              <w:rPr>
                <w:noProof/>
                <w:webHidden/>
              </w:rPr>
              <w:tab/>
            </w:r>
            <w:r>
              <w:rPr>
                <w:noProof/>
                <w:webHidden/>
              </w:rPr>
              <w:fldChar w:fldCharType="begin"/>
            </w:r>
            <w:r>
              <w:rPr>
                <w:noProof/>
                <w:webHidden/>
              </w:rPr>
              <w:instrText xml:space="preserve"> PAGEREF _Toc240425285 \h </w:instrText>
            </w:r>
            <w:r>
              <w:rPr>
                <w:noProof/>
                <w:webHidden/>
              </w:rPr>
            </w:r>
            <w:r>
              <w:rPr>
                <w:noProof/>
                <w:webHidden/>
              </w:rPr>
              <w:fldChar w:fldCharType="separate"/>
            </w:r>
            <w:r>
              <w:rPr>
                <w:noProof/>
                <w:webHidden/>
              </w:rPr>
              <w:t>40</w:t>
            </w:r>
            <w:r>
              <w:rPr>
                <w:noProof/>
                <w:webHidden/>
              </w:rPr>
              <w:fldChar w:fldCharType="end"/>
            </w:r>
          </w:hyperlink>
        </w:p>
        <w:p w14:paraId="7B73660D" w14:textId="77777777" w:rsidR="00120D8C" w:rsidRDefault="00120D8C">
          <w:pPr>
            <w:pStyle w:val="TOC2"/>
            <w:tabs>
              <w:tab w:val="right" w:leader="dot" w:pos="9402"/>
            </w:tabs>
            <w:rPr>
              <w:noProof/>
            </w:rPr>
          </w:pPr>
          <w:hyperlink w:anchor="_Toc240425286" w:history="1">
            <w:r w:rsidRPr="00AF2ABF">
              <w:rPr>
                <w:rStyle w:val="Hyperlink"/>
                <w:noProof/>
              </w:rPr>
              <w:t>7.2 The engagement signal: three maps onto one scale</w:t>
            </w:r>
            <w:r>
              <w:rPr>
                <w:noProof/>
                <w:webHidden/>
              </w:rPr>
              <w:tab/>
            </w:r>
            <w:r>
              <w:rPr>
                <w:noProof/>
                <w:webHidden/>
              </w:rPr>
              <w:fldChar w:fldCharType="begin"/>
            </w:r>
            <w:r>
              <w:rPr>
                <w:noProof/>
                <w:webHidden/>
              </w:rPr>
              <w:instrText xml:space="preserve"> PAGEREF _Toc240425286 \h </w:instrText>
            </w:r>
            <w:r>
              <w:rPr>
                <w:noProof/>
                <w:webHidden/>
              </w:rPr>
            </w:r>
            <w:r>
              <w:rPr>
                <w:noProof/>
                <w:webHidden/>
              </w:rPr>
              <w:fldChar w:fldCharType="separate"/>
            </w:r>
            <w:r>
              <w:rPr>
                <w:noProof/>
                <w:webHidden/>
              </w:rPr>
              <w:t>40</w:t>
            </w:r>
            <w:r>
              <w:rPr>
                <w:noProof/>
                <w:webHidden/>
              </w:rPr>
              <w:fldChar w:fldCharType="end"/>
            </w:r>
          </w:hyperlink>
        </w:p>
        <w:p w14:paraId="151EE894" w14:textId="77777777" w:rsidR="00120D8C" w:rsidRDefault="00120D8C">
          <w:pPr>
            <w:pStyle w:val="TOC2"/>
            <w:tabs>
              <w:tab w:val="right" w:leader="dot" w:pos="9402"/>
            </w:tabs>
            <w:rPr>
              <w:noProof/>
            </w:rPr>
          </w:pPr>
          <w:hyperlink w:anchor="_Toc240425287" w:history="1">
            <w:r w:rsidRPr="00AF2ABF">
              <w:rPr>
                <w:rStyle w:val="Hyperlink"/>
                <w:noProof/>
              </w:rPr>
              <w:t>7.3 The pathway graph</w:t>
            </w:r>
            <w:r>
              <w:rPr>
                <w:noProof/>
                <w:webHidden/>
              </w:rPr>
              <w:tab/>
            </w:r>
            <w:r>
              <w:rPr>
                <w:noProof/>
                <w:webHidden/>
              </w:rPr>
              <w:fldChar w:fldCharType="begin"/>
            </w:r>
            <w:r>
              <w:rPr>
                <w:noProof/>
                <w:webHidden/>
              </w:rPr>
              <w:instrText xml:space="preserve"> PAGEREF _Toc240425287 \h </w:instrText>
            </w:r>
            <w:r>
              <w:rPr>
                <w:noProof/>
                <w:webHidden/>
              </w:rPr>
            </w:r>
            <w:r>
              <w:rPr>
                <w:noProof/>
                <w:webHidden/>
              </w:rPr>
              <w:fldChar w:fldCharType="separate"/>
            </w:r>
            <w:r>
              <w:rPr>
                <w:noProof/>
                <w:webHidden/>
              </w:rPr>
              <w:t>41</w:t>
            </w:r>
            <w:r>
              <w:rPr>
                <w:noProof/>
                <w:webHidden/>
              </w:rPr>
              <w:fldChar w:fldCharType="end"/>
            </w:r>
          </w:hyperlink>
        </w:p>
        <w:p w14:paraId="5DCD1FF3" w14:textId="77777777" w:rsidR="00120D8C" w:rsidRDefault="00120D8C">
          <w:pPr>
            <w:pStyle w:val="TOC2"/>
            <w:tabs>
              <w:tab w:val="right" w:leader="dot" w:pos="9402"/>
            </w:tabs>
            <w:rPr>
              <w:noProof/>
            </w:rPr>
          </w:pPr>
          <w:hyperlink w:anchor="_Toc240425288" w:history="1">
            <w:r w:rsidRPr="00AF2ABF">
              <w:rPr>
                <w:rStyle w:val="Hyperlink"/>
                <w:noProof/>
              </w:rPr>
              <w:t>7.4 Aggregation is a maximum, not a sum</w:t>
            </w:r>
            <w:r>
              <w:rPr>
                <w:noProof/>
                <w:webHidden/>
              </w:rPr>
              <w:tab/>
            </w:r>
            <w:r>
              <w:rPr>
                <w:noProof/>
                <w:webHidden/>
              </w:rPr>
              <w:fldChar w:fldCharType="begin"/>
            </w:r>
            <w:r>
              <w:rPr>
                <w:noProof/>
                <w:webHidden/>
              </w:rPr>
              <w:instrText xml:space="preserve"> PAGEREF _Toc240425288 \h </w:instrText>
            </w:r>
            <w:r>
              <w:rPr>
                <w:noProof/>
                <w:webHidden/>
              </w:rPr>
            </w:r>
            <w:r>
              <w:rPr>
                <w:noProof/>
                <w:webHidden/>
              </w:rPr>
              <w:fldChar w:fldCharType="separate"/>
            </w:r>
            <w:r>
              <w:rPr>
                <w:noProof/>
                <w:webHidden/>
              </w:rPr>
              <w:t>42</w:t>
            </w:r>
            <w:r>
              <w:rPr>
                <w:noProof/>
                <w:webHidden/>
              </w:rPr>
              <w:fldChar w:fldCharType="end"/>
            </w:r>
          </w:hyperlink>
        </w:p>
        <w:p w14:paraId="214F913C" w14:textId="77777777" w:rsidR="00120D8C" w:rsidRDefault="00120D8C">
          <w:pPr>
            <w:pStyle w:val="TOC2"/>
            <w:tabs>
              <w:tab w:val="right" w:leader="dot" w:pos="9402"/>
            </w:tabs>
            <w:rPr>
              <w:noProof/>
            </w:rPr>
          </w:pPr>
          <w:hyperlink w:anchor="_Toc240425289" w:history="1">
            <w:r w:rsidRPr="00AF2ABF">
              <w:rPr>
                <w:rStyle w:val="Hyperlink"/>
                <w:noProof/>
              </w:rPr>
              <w:t>7.5 The exposure gate, and why H3 is refuted by construction</w:t>
            </w:r>
            <w:r>
              <w:rPr>
                <w:noProof/>
                <w:webHidden/>
              </w:rPr>
              <w:tab/>
            </w:r>
            <w:r>
              <w:rPr>
                <w:noProof/>
                <w:webHidden/>
              </w:rPr>
              <w:fldChar w:fldCharType="begin"/>
            </w:r>
            <w:r>
              <w:rPr>
                <w:noProof/>
                <w:webHidden/>
              </w:rPr>
              <w:instrText xml:space="preserve"> PAGEREF _Toc240425289 \h </w:instrText>
            </w:r>
            <w:r>
              <w:rPr>
                <w:noProof/>
                <w:webHidden/>
              </w:rPr>
            </w:r>
            <w:r>
              <w:rPr>
                <w:noProof/>
                <w:webHidden/>
              </w:rPr>
              <w:fldChar w:fldCharType="separate"/>
            </w:r>
            <w:r>
              <w:rPr>
                <w:noProof/>
                <w:webHidden/>
              </w:rPr>
              <w:t>43</w:t>
            </w:r>
            <w:r>
              <w:rPr>
                <w:noProof/>
                <w:webHidden/>
              </w:rPr>
              <w:fldChar w:fldCharType="end"/>
            </w:r>
          </w:hyperlink>
        </w:p>
        <w:p w14:paraId="04836A1E" w14:textId="77777777" w:rsidR="00120D8C" w:rsidRDefault="00120D8C">
          <w:pPr>
            <w:pStyle w:val="TOC2"/>
            <w:tabs>
              <w:tab w:val="right" w:leader="dot" w:pos="9402"/>
            </w:tabs>
            <w:rPr>
              <w:noProof/>
            </w:rPr>
          </w:pPr>
          <w:hyperlink w:anchor="_Toc240425290" w:history="1">
            <w:r w:rsidRPr="00AF2ABF">
              <w:rPr>
                <w:rStyle w:val="Hyperlink"/>
                <w:noProof/>
              </w:rPr>
              <w:t>7.6 The curated weights add nothing measurable</w:t>
            </w:r>
            <w:r>
              <w:rPr>
                <w:noProof/>
                <w:webHidden/>
              </w:rPr>
              <w:tab/>
            </w:r>
            <w:r>
              <w:rPr>
                <w:noProof/>
                <w:webHidden/>
              </w:rPr>
              <w:fldChar w:fldCharType="begin"/>
            </w:r>
            <w:r>
              <w:rPr>
                <w:noProof/>
                <w:webHidden/>
              </w:rPr>
              <w:instrText xml:space="preserve"> PAGEREF _Toc240425290 \h </w:instrText>
            </w:r>
            <w:r>
              <w:rPr>
                <w:noProof/>
                <w:webHidden/>
              </w:rPr>
            </w:r>
            <w:r>
              <w:rPr>
                <w:noProof/>
                <w:webHidden/>
              </w:rPr>
              <w:fldChar w:fldCharType="separate"/>
            </w:r>
            <w:r>
              <w:rPr>
                <w:noProof/>
                <w:webHidden/>
              </w:rPr>
              <w:t>43</w:t>
            </w:r>
            <w:r>
              <w:rPr>
                <w:noProof/>
                <w:webHidden/>
              </w:rPr>
              <w:fldChar w:fldCharType="end"/>
            </w:r>
          </w:hyperlink>
        </w:p>
        <w:p w14:paraId="408AA0AB" w14:textId="77777777" w:rsidR="00120D8C" w:rsidRDefault="00120D8C">
          <w:pPr>
            <w:pStyle w:val="TOC2"/>
            <w:tabs>
              <w:tab w:val="right" w:leader="dot" w:pos="9402"/>
            </w:tabs>
            <w:rPr>
              <w:noProof/>
            </w:rPr>
          </w:pPr>
          <w:hyperlink w:anchor="_Toc240425291" w:history="1">
            <w:r w:rsidRPr="00AF2ABF">
              <w:rPr>
                <w:rStyle w:val="Hyperlink"/>
                <w:noProof/>
              </w:rPr>
              <w:t>7.7 What the disease layer does establish</w:t>
            </w:r>
            <w:r>
              <w:rPr>
                <w:noProof/>
                <w:webHidden/>
              </w:rPr>
              <w:tab/>
            </w:r>
            <w:r>
              <w:rPr>
                <w:noProof/>
                <w:webHidden/>
              </w:rPr>
              <w:fldChar w:fldCharType="begin"/>
            </w:r>
            <w:r>
              <w:rPr>
                <w:noProof/>
                <w:webHidden/>
              </w:rPr>
              <w:instrText xml:space="preserve"> PAGEREF _Toc240425291 \h </w:instrText>
            </w:r>
            <w:r>
              <w:rPr>
                <w:noProof/>
                <w:webHidden/>
              </w:rPr>
            </w:r>
            <w:r>
              <w:rPr>
                <w:noProof/>
                <w:webHidden/>
              </w:rPr>
              <w:fldChar w:fldCharType="separate"/>
            </w:r>
            <w:r>
              <w:rPr>
                <w:noProof/>
                <w:webHidden/>
              </w:rPr>
              <w:t>44</w:t>
            </w:r>
            <w:r>
              <w:rPr>
                <w:noProof/>
                <w:webHidden/>
              </w:rPr>
              <w:fldChar w:fldCharType="end"/>
            </w:r>
          </w:hyperlink>
        </w:p>
        <w:p w14:paraId="21429A90" w14:textId="77777777" w:rsidR="00120D8C" w:rsidRDefault="00120D8C">
          <w:pPr>
            <w:pStyle w:val="TOC2"/>
            <w:tabs>
              <w:tab w:val="right" w:leader="dot" w:pos="9402"/>
            </w:tabs>
            <w:rPr>
              <w:noProof/>
            </w:rPr>
          </w:pPr>
          <w:hyperlink w:anchor="_Toc240425292" w:history="1">
            <w:r w:rsidRPr="00AF2ABF">
              <w:rPr>
                <w:rStyle w:val="Hyperlink"/>
                <w:noProof/>
              </w:rPr>
              <w:t>7.8 Silence, and the reporting threshold</w:t>
            </w:r>
            <w:r>
              <w:rPr>
                <w:noProof/>
                <w:webHidden/>
              </w:rPr>
              <w:tab/>
            </w:r>
            <w:r>
              <w:rPr>
                <w:noProof/>
                <w:webHidden/>
              </w:rPr>
              <w:fldChar w:fldCharType="begin"/>
            </w:r>
            <w:r>
              <w:rPr>
                <w:noProof/>
                <w:webHidden/>
              </w:rPr>
              <w:instrText xml:space="preserve"> PAGEREF _Toc240425292 \h </w:instrText>
            </w:r>
            <w:r>
              <w:rPr>
                <w:noProof/>
                <w:webHidden/>
              </w:rPr>
            </w:r>
            <w:r>
              <w:rPr>
                <w:noProof/>
                <w:webHidden/>
              </w:rPr>
              <w:fldChar w:fldCharType="separate"/>
            </w:r>
            <w:r>
              <w:rPr>
                <w:noProof/>
                <w:webHidden/>
              </w:rPr>
              <w:t>45</w:t>
            </w:r>
            <w:r>
              <w:rPr>
                <w:noProof/>
                <w:webHidden/>
              </w:rPr>
              <w:fldChar w:fldCharType="end"/>
            </w:r>
          </w:hyperlink>
        </w:p>
        <w:p w14:paraId="13304302" w14:textId="77777777" w:rsidR="00120D8C" w:rsidRDefault="00120D8C">
          <w:pPr>
            <w:pStyle w:val="TOC2"/>
            <w:tabs>
              <w:tab w:val="right" w:leader="dot" w:pos="9402"/>
            </w:tabs>
            <w:rPr>
              <w:noProof/>
            </w:rPr>
          </w:pPr>
          <w:hyperlink w:anchor="_Toc240425293" w:history="1">
            <w:r w:rsidRPr="00AF2ABF">
              <w:rPr>
                <w:rStyle w:val="Hyperlink"/>
                <w:noProof/>
              </w:rPr>
              <w:t>7.9 What this chapter establishes, honestly summarised</w:t>
            </w:r>
            <w:r>
              <w:rPr>
                <w:noProof/>
                <w:webHidden/>
              </w:rPr>
              <w:tab/>
            </w:r>
            <w:r>
              <w:rPr>
                <w:noProof/>
                <w:webHidden/>
              </w:rPr>
              <w:fldChar w:fldCharType="begin"/>
            </w:r>
            <w:r>
              <w:rPr>
                <w:noProof/>
                <w:webHidden/>
              </w:rPr>
              <w:instrText xml:space="preserve"> PAGEREF _Toc240425293 \h </w:instrText>
            </w:r>
            <w:r>
              <w:rPr>
                <w:noProof/>
                <w:webHidden/>
              </w:rPr>
            </w:r>
            <w:r>
              <w:rPr>
                <w:noProof/>
                <w:webHidden/>
              </w:rPr>
              <w:fldChar w:fldCharType="separate"/>
            </w:r>
            <w:r>
              <w:rPr>
                <w:noProof/>
                <w:webHidden/>
              </w:rPr>
              <w:t>45</w:t>
            </w:r>
            <w:r>
              <w:rPr>
                <w:noProof/>
                <w:webHidden/>
              </w:rPr>
              <w:fldChar w:fldCharType="end"/>
            </w:r>
          </w:hyperlink>
        </w:p>
        <w:p w14:paraId="3D875C26" w14:textId="77777777" w:rsidR="00120D8C" w:rsidRDefault="00120D8C">
          <w:pPr>
            <w:pStyle w:val="TOC2"/>
            <w:tabs>
              <w:tab w:val="right" w:leader="dot" w:pos="9402"/>
            </w:tabs>
            <w:rPr>
              <w:noProof/>
            </w:rPr>
          </w:pPr>
          <w:hyperlink w:anchor="_Toc240425294" w:history="1">
            <w:r w:rsidRPr="00AF2ABF">
              <w:rPr>
                <w:rStyle w:val="Hyperlink"/>
                <w:noProof/>
              </w:rPr>
              <w:t>7.10 A note on what changed under re-running</w:t>
            </w:r>
            <w:r>
              <w:rPr>
                <w:noProof/>
                <w:webHidden/>
              </w:rPr>
              <w:tab/>
            </w:r>
            <w:r>
              <w:rPr>
                <w:noProof/>
                <w:webHidden/>
              </w:rPr>
              <w:fldChar w:fldCharType="begin"/>
            </w:r>
            <w:r>
              <w:rPr>
                <w:noProof/>
                <w:webHidden/>
              </w:rPr>
              <w:instrText xml:space="preserve"> PAGEREF _Toc240425294 \h </w:instrText>
            </w:r>
            <w:r>
              <w:rPr>
                <w:noProof/>
                <w:webHidden/>
              </w:rPr>
            </w:r>
            <w:r>
              <w:rPr>
                <w:noProof/>
                <w:webHidden/>
              </w:rPr>
              <w:fldChar w:fldCharType="separate"/>
            </w:r>
            <w:r>
              <w:rPr>
                <w:noProof/>
                <w:webHidden/>
              </w:rPr>
              <w:t>46</w:t>
            </w:r>
            <w:r>
              <w:rPr>
                <w:noProof/>
                <w:webHidden/>
              </w:rPr>
              <w:fldChar w:fldCharType="end"/>
            </w:r>
          </w:hyperlink>
        </w:p>
        <w:p w14:paraId="0CE6EF08" w14:textId="77777777" w:rsidR="00120D8C" w:rsidRDefault="00120D8C">
          <w:pPr>
            <w:pStyle w:val="TOC1"/>
            <w:tabs>
              <w:tab w:val="right" w:leader="dot" w:pos="9402"/>
            </w:tabs>
            <w:rPr>
              <w:noProof/>
            </w:rPr>
          </w:pPr>
          <w:hyperlink w:anchor="_Toc240425295" w:history="1">
            <w:r w:rsidRPr="00AF2ABF">
              <w:rPr>
                <w:rStyle w:val="Hyperlink"/>
                <w:noProof/>
              </w:rPr>
              <w:t>Chapter 8. Validation, external and prospective, and the composition finding</w:t>
            </w:r>
            <w:r>
              <w:rPr>
                <w:noProof/>
                <w:webHidden/>
              </w:rPr>
              <w:tab/>
            </w:r>
            <w:r>
              <w:rPr>
                <w:noProof/>
                <w:webHidden/>
              </w:rPr>
              <w:fldChar w:fldCharType="begin"/>
            </w:r>
            <w:r>
              <w:rPr>
                <w:noProof/>
                <w:webHidden/>
              </w:rPr>
              <w:instrText xml:space="preserve"> PAGEREF _Toc240425295 \h </w:instrText>
            </w:r>
            <w:r>
              <w:rPr>
                <w:noProof/>
                <w:webHidden/>
              </w:rPr>
            </w:r>
            <w:r>
              <w:rPr>
                <w:noProof/>
                <w:webHidden/>
              </w:rPr>
              <w:fldChar w:fldCharType="separate"/>
            </w:r>
            <w:r>
              <w:rPr>
                <w:noProof/>
                <w:webHidden/>
              </w:rPr>
              <w:t>47</w:t>
            </w:r>
            <w:r>
              <w:rPr>
                <w:noProof/>
                <w:webHidden/>
              </w:rPr>
              <w:fldChar w:fldCharType="end"/>
            </w:r>
          </w:hyperlink>
        </w:p>
        <w:p w14:paraId="126CB57D" w14:textId="77777777" w:rsidR="00120D8C" w:rsidRDefault="00120D8C">
          <w:pPr>
            <w:pStyle w:val="TOC2"/>
            <w:tabs>
              <w:tab w:val="right" w:leader="dot" w:pos="9402"/>
            </w:tabs>
            <w:rPr>
              <w:noProof/>
            </w:rPr>
          </w:pPr>
          <w:hyperlink w:anchor="_Toc240425296" w:history="1">
            <w:r w:rsidRPr="00AF2ABF">
              <w:rPr>
                <w:rStyle w:val="Hyperlink"/>
                <w:noProof/>
              </w:rPr>
              <w:t>8.1 A programme, not a number</w:t>
            </w:r>
            <w:r>
              <w:rPr>
                <w:noProof/>
                <w:webHidden/>
              </w:rPr>
              <w:tab/>
            </w:r>
            <w:r>
              <w:rPr>
                <w:noProof/>
                <w:webHidden/>
              </w:rPr>
              <w:fldChar w:fldCharType="begin"/>
            </w:r>
            <w:r>
              <w:rPr>
                <w:noProof/>
                <w:webHidden/>
              </w:rPr>
              <w:instrText xml:space="preserve"> PAGEREF _Toc240425296 \h </w:instrText>
            </w:r>
            <w:r>
              <w:rPr>
                <w:noProof/>
                <w:webHidden/>
              </w:rPr>
            </w:r>
            <w:r>
              <w:rPr>
                <w:noProof/>
                <w:webHidden/>
              </w:rPr>
              <w:fldChar w:fldCharType="separate"/>
            </w:r>
            <w:r>
              <w:rPr>
                <w:noProof/>
                <w:webHidden/>
              </w:rPr>
              <w:t>47</w:t>
            </w:r>
            <w:r>
              <w:rPr>
                <w:noProof/>
                <w:webHidden/>
              </w:rPr>
              <w:fldChar w:fldCharType="end"/>
            </w:r>
          </w:hyperlink>
        </w:p>
        <w:p w14:paraId="6F7B3CFF" w14:textId="77777777" w:rsidR="00120D8C" w:rsidRDefault="00120D8C">
          <w:pPr>
            <w:pStyle w:val="TOC2"/>
            <w:tabs>
              <w:tab w:val="right" w:leader="dot" w:pos="9402"/>
            </w:tabs>
            <w:rPr>
              <w:noProof/>
            </w:rPr>
          </w:pPr>
          <w:hyperlink w:anchor="_Toc240425297" w:history="1">
            <w:r w:rsidRPr="00AF2ABF">
              <w:rPr>
                <w:rStyle w:val="Hyperlink"/>
                <w:noProof/>
              </w:rPr>
              <w:t>8.2 Cross-validation, two regimes</w:t>
            </w:r>
            <w:r>
              <w:rPr>
                <w:noProof/>
                <w:webHidden/>
              </w:rPr>
              <w:tab/>
            </w:r>
            <w:r>
              <w:rPr>
                <w:noProof/>
                <w:webHidden/>
              </w:rPr>
              <w:fldChar w:fldCharType="begin"/>
            </w:r>
            <w:r>
              <w:rPr>
                <w:noProof/>
                <w:webHidden/>
              </w:rPr>
              <w:instrText xml:space="preserve"> PAGEREF _Toc240425297 \h </w:instrText>
            </w:r>
            <w:r>
              <w:rPr>
                <w:noProof/>
                <w:webHidden/>
              </w:rPr>
            </w:r>
            <w:r>
              <w:rPr>
                <w:noProof/>
                <w:webHidden/>
              </w:rPr>
              <w:fldChar w:fldCharType="separate"/>
            </w:r>
            <w:r>
              <w:rPr>
                <w:noProof/>
                <w:webHidden/>
              </w:rPr>
              <w:t>48</w:t>
            </w:r>
            <w:r>
              <w:rPr>
                <w:noProof/>
                <w:webHidden/>
              </w:rPr>
              <w:fldChar w:fldCharType="end"/>
            </w:r>
          </w:hyperlink>
        </w:p>
        <w:p w14:paraId="65DFF281" w14:textId="77777777" w:rsidR="00120D8C" w:rsidRDefault="00120D8C">
          <w:pPr>
            <w:pStyle w:val="TOC2"/>
            <w:tabs>
              <w:tab w:val="right" w:leader="dot" w:pos="9402"/>
            </w:tabs>
            <w:rPr>
              <w:noProof/>
            </w:rPr>
          </w:pPr>
          <w:hyperlink w:anchor="_Toc240425298" w:history="1">
            <w:r w:rsidRPr="00AF2ABF">
              <w:rPr>
                <w:rStyle w:val="Hyperlink"/>
                <w:noProof/>
              </w:rPr>
              <w:t>8.3 The one genuine external set</w:t>
            </w:r>
            <w:r>
              <w:rPr>
                <w:noProof/>
                <w:webHidden/>
              </w:rPr>
              <w:tab/>
            </w:r>
            <w:r>
              <w:rPr>
                <w:noProof/>
                <w:webHidden/>
              </w:rPr>
              <w:fldChar w:fldCharType="begin"/>
            </w:r>
            <w:r>
              <w:rPr>
                <w:noProof/>
                <w:webHidden/>
              </w:rPr>
              <w:instrText xml:space="preserve"> PAGEREF _Toc240425298 \h </w:instrText>
            </w:r>
            <w:r>
              <w:rPr>
                <w:noProof/>
                <w:webHidden/>
              </w:rPr>
            </w:r>
            <w:r>
              <w:rPr>
                <w:noProof/>
                <w:webHidden/>
              </w:rPr>
              <w:fldChar w:fldCharType="separate"/>
            </w:r>
            <w:r>
              <w:rPr>
                <w:noProof/>
                <w:webHidden/>
              </w:rPr>
              <w:t>48</w:t>
            </w:r>
            <w:r>
              <w:rPr>
                <w:noProof/>
                <w:webHidden/>
              </w:rPr>
              <w:fldChar w:fldCharType="end"/>
            </w:r>
          </w:hyperlink>
        </w:p>
        <w:p w14:paraId="5B67200B" w14:textId="77777777" w:rsidR="00120D8C" w:rsidRDefault="00120D8C">
          <w:pPr>
            <w:pStyle w:val="TOC2"/>
            <w:tabs>
              <w:tab w:val="right" w:leader="dot" w:pos="9402"/>
            </w:tabs>
            <w:rPr>
              <w:noProof/>
            </w:rPr>
          </w:pPr>
          <w:hyperlink w:anchor="_Toc240425299" w:history="1">
            <w:r w:rsidRPr="00AF2ABF">
              <w:rPr>
                <w:rStyle w:val="Hyperlink"/>
                <w:noProof/>
              </w:rPr>
              <w:t>8.4 Why the target panel has no external set</w:t>
            </w:r>
            <w:r>
              <w:rPr>
                <w:noProof/>
                <w:webHidden/>
              </w:rPr>
              <w:tab/>
            </w:r>
            <w:r>
              <w:rPr>
                <w:noProof/>
                <w:webHidden/>
              </w:rPr>
              <w:fldChar w:fldCharType="begin"/>
            </w:r>
            <w:r>
              <w:rPr>
                <w:noProof/>
                <w:webHidden/>
              </w:rPr>
              <w:instrText xml:space="preserve"> PAGEREF _Toc240425299 \h </w:instrText>
            </w:r>
            <w:r>
              <w:rPr>
                <w:noProof/>
                <w:webHidden/>
              </w:rPr>
            </w:r>
            <w:r>
              <w:rPr>
                <w:noProof/>
                <w:webHidden/>
              </w:rPr>
              <w:fldChar w:fldCharType="separate"/>
            </w:r>
            <w:r>
              <w:rPr>
                <w:noProof/>
                <w:webHidden/>
              </w:rPr>
              <w:t>49</w:t>
            </w:r>
            <w:r>
              <w:rPr>
                <w:noProof/>
                <w:webHidden/>
              </w:rPr>
              <w:fldChar w:fldCharType="end"/>
            </w:r>
          </w:hyperlink>
        </w:p>
        <w:p w14:paraId="1E453664" w14:textId="77777777" w:rsidR="00120D8C" w:rsidRDefault="00120D8C">
          <w:pPr>
            <w:pStyle w:val="TOC2"/>
            <w:tabs>
              <w:tab w:val="right" w:leader="dot" w:pos="9402"/>
            </w:tabs>
            <w:rPr>
              <w:noProof/>
            </w:rPr>
          </w:pPr>
          <w:hyperlink w:anchor="_Toc240425300" w:history="1">
            <w:r w:rsidRPr="00AF2ABF">
              <w:rPr>
                <w:rStyle w:val="Hyperlink"/>
                <w:noProof/>
              </w:rPr>
              <w:t>8.5 The prospective simulation</w:t>
            </w:r>
            <w:r>
              <w:rPr>
                <w:noProof/>
                <w:webHidden/>
              </w:rPr>
              <w:tab/>
            </w:r>
            <w:r>
              <w:rPr>
                <w:noProof/>
                <w:webHidden/>
              </w:rPr>
              <w:fldChar w:fldCharType="begin"/>
            </w:r>
            <w:r>
              <w:rPr>
                <w:noProof/>
                <w:webHidden/>
              </w:rPr>
              <w:instrText xml:space="preserve"> PAGEREF _Toc240425300 \h </w:instrText>
            </w:r>
            <w:r>
              <w:rPr>
                <w:noProof/>
                <w:webHidden/>
              </w:rPr>
            </w:r>
            <w:r>
              <w:rPr>
                <w:noProof/>
                <w:webHidden/>
              </w:rPr>
              <w:fldChar w:fldCharType="separate"/>
            </w:r>
            <w:r>
              <w:rPr>
                <w:noProof/>
                <w:webHidden/>
              </w:rPr>
              <w:t>49</w:t>
            </w:r>
            <w:r>
              <w:rPr>
                <w:noProof/>
                <w:webHidden/>
              </w:rPr>
              <w:fldChar w:fldCharType="end"/>
            </w:r>
          </w:hyperlink>
        </w:p>
        <w:p w14:paraId="60445F7C" w14:textId="77777777" w:rsidR="00120D8C" w:rsidRDefault="00120D8C">
          <w:pPr>
            <w:pStyle w:val="TOC2"/>
            <w:tabs>
              <w:tab w:val="right" w:leader="dot" w:pos="9402"/>
            </w:tabs>
            <w:rPr>
              <w:noProof/>
            </w:rPr>
          </w:pPr>
          <w:hyperlink w:anchor="_Toc240425301" w:history="1">
            <w:r w:rsidRPr="00AF2ABF">
              <w:rPr>
                <w:rStyle w:val="Hyperlink"/>
                <w:noProof/>
              </w:rPr>
              <w:t>8.6 The aggregate result, which looks like decay</w:t>
            </w:r>
            <w:r>
              <w:rPr>
                <w:noProof/>
                <w:webHidden/>
              </w:rPr>
              <w:tab/>
            </w:r>
            <w:r>
              <w:rPr>
                <w:noProof/>
                <w:webHidden/>
              </w:rPr>
              <w:fldChar w:fldCharType="begin"/>
            </w:r>
            <w:r>
              <w:rPr>
                <w:noProof/>
                <w:webHidden/>
              </w:rPr>
              <w:instrText xml:space="preserve"> PAGEREF _Toc240425301 \h </w:instrText>
            </w:r>
            <w:r>
              <w:rPr>
                <w:noProof/>
                <w:webHidden/>
              </w:rPr>
            </w:r>
            <w:r>
              <w:rPr>
                <w:noProof/>
                <w:webHidden/>
              </w:rPr>
              <w:fldChar w:fldCharType="separate"/>
            </w:r>
            <w:r>
              <w:rPr>
                <w:noProof/>
                <w:webHidden/>
              </w:rPr>
              <w:t>50</w:t>
            </w:r>
            <w:r>
              <w:rPr>
                <w:noProof/>
                <w:webHidden/>
              </w:rPr>
              <w:fldChar w:fldCharType="end"/>
            </w:r>
          </w:hyperlink>
        </w:p>
        <w:p w14:paraId="3A100AFD" w14:textId="77777777" w:rsidR="00120D8C" w:rsidRDefault="00120D8C">
          <w:pPr>
            <w:pStyle w:val="TOC2"/>
            <w:tabs>
              <w:tab w:val="right" w:leader="dot" w:pos="9402"/>
            </w:tabs>
            <w:rPr>
              <w:noProof/>
            </w:rPr>
          </w:pPr>
          <w:hyperlink w:anchor="_Toc240425302" w:history="1">
            <w:r w:rsidRPr="00AF2ABF">
              <w:rPr>
                <w:rStyle w:val="Hyperlink"/>
                <w:noProof/>
              </w:rPr>
              <w:t>8.7 The composition finding</w:t>
            </w:r>
            <w:r>
              <w:rPr>
                <w:noProof/>
                <w:webHidden/>
              </w:rPr>
              <w:tab/>
            </w:r>
            <w:r>
              <w:rPr>
                <w:noProof/>
                <w:webHidden/>
              </w:rPr>
              <w:fldChar w:fldCharType="begin"/>
            </w:r>
            <w:r>
              <w:rPr>
                <w:noProof/>
                <w:webHidden/>
              </w:rPr>
              <w:instrText xml:space="preserve"> PAGEREF _Toc240425302 \h </w:instrText>
            </w:r>
            <w:r>
              <w:rPr>
                <w:noProof/>
                <w:webHidden/>
              </w:rPr>
            </w:r>
            <w:r>
              <w:rPr>
                <w:noProof/>
                <w:webHidden/>
              </w:rPr>
              <w:fldChar w:fldCharType="separate"/>
            </w:r>
            <w:r>
              <w:rPr>
                <w:noProof/>
                <w:webHidden/>
              </w:rPr>
              <w:t>50</w:t>
            </w:r>
            <w:r>
              <w:rPr>
                <w:noProof/>
                <w:webHidden/>
              </w:rPr>
              <w:fldChar w:fldCharType="end"/>
            </w:r>
          </w:hyperlink>
        </w:p>
        <w:p w14:paraId="148257D1" w14:textId="77777777" w:rsidR="00120D8C" w:rsidRDefault="00120D8C">
          <w:pPr>
            <w:pStyle w:val="TOC2"/>
            <w:tabs>
              <w:tab w:val="right" w:leader="dot" w:pos="9402"/>
            </w:tabs>
            <w:rPr>
              <w:noProof/>
            </w:rPr>
          </w:pPr>
          <w:hyperlink w:anchor="_Toc240425303" w:history="1">
            <w:r w:rsidRPr="00AF2ABF">
              <w:rPr>
                <w:rStyle w:val="Hyperlink"/>
                <w:noProof/>
              </w:rPr>
              <w:t>8.8 Three test sets, one curve</w:t>
            </w:r>
            <w:r>
              <w:rPr>
                <w:noProof/>
                <w:webHidden/>
              </w:rPr>
              <w:tab/>
            </w:r>
            <w:r>
              <w:rPr>
                <w:noProof/>
                <w:webHidden/>
              </w:rPr>
              <w:fldChar w:fldCharType="begin"/>
            </w:r>
            <w:r>
              <w:rPr>
                <w:noProof/>
                <w:webHidden/>
              </w:rPr>
              <w:instrText xml:space="preserve"> PAGEREF _Toc240425303 \h </w:instrText>
            </w:r>
            <w:r>
              <w:rPr>
                <w:noProof/>
                <w:webHidden/>
              </w:rPr>
            </w:r>
            <w:r>
              <w:rPr>
                <w:noProof/>
                <w:webHidden/>
              </w:rPr>
              <w:fldChar w:fldCharType="separate"/>
            </w:r>
            <w:r>
              <w:rPr>
                <w:noProof/>
                <w:webHidden/>
              </w:rPr>
              <w:t>51</w:t>
            </w:r>
            <w:r>
              <w:rPr>
                <w:noProof/>
                <w:webHidden/>
              </w:rPr>
              <w:fldChar w:fldCharType="end"/>
            </w:r>
          </w:hyperlink>
        </w:p>
        <w:p w14:paraId="676FA079" w14:textId="77777777" w:rsidR="00120D8C" w:rsidRDefault="00120D8C">
          <w:pPr>
            <w:pStyle w:val="TOC2"/>
            <w:tabs>
              <w:tab w:val="right" w:leader="dot" w:pos="9402"/>
            </w:tabs>
            <w:rPr>
              <w:noProof/>
            </w:rPr>
          </w:pPr>
          <w:hyperlink w:anchor="_Toc240425304" w:history="1">
            <w:r w:rsidRPr="00AF2ABF">
              <w:rPr>
                <w:rStyle w:val="Hyperlink"/>
                <w:noProof/>
              </w:rPr>
              <w:t>8.9 A different curator</w:t>
            </w:r>
            <w:r>
              <w:rPr>
                <w:noProof/>
                <w:webHidden/>
              </w:rPr>
              <w:tab/>
            </w:r>
            <w:r>
              <w:rPr>
                <w:noProof/>
                <w:webHidden/>
              </w:rPr>
              <w:fldChar w:fldCharType="begin"/>
            </w:r>
            <w:r>
              <w:rPr>
                <w:noProof/>
                <w:webHidden/>
              </w:rPr>
              <w:instrText xml:space="preserve"> PAGEREF _Toc240425304 \h </w:instrText>
            </w:r>
            <w:r>
              <w:rPr>
                <w:noProof/>
                <w:webHidden/>
              </w:rPr>
            </w:r>
            <w:r>
              <w:rPr>
                <w:noProof/>
                <w:webHidden/>
              </w:rPr>
              <w:fldChar w:fldCharType="separate"/>
            </w:r>
            <w:r>
              <w:rPr>
                <w:noProof/>
                <w:webHidden/>
              </w:rPr>
              <w:t>52</w:t>
            </w:r>
            <w:r>
              <w:rPr>
                <w:noProof/>
                <w:webHidden/>
              </w:rPr>
              <w:fldChar w:fldCharType="end"/>
            </w:r>
          </w:hyperlink>
        </w:p>
        <w:p w14:paraId="406C40F6" w14:textId="77777777" w:rsidR="00120D8C" w:rsidRDefault="00120D8C">
          <w:pPr>
            <w:pStyle w:val="TOC2"/>
            <w:tabs>
              <w:tab w:val="right" w:leader="dot" w:pos="9402"/>
            </w:tabs>
            <w:rPr>
              <w:noProof/>
            </w:rPr>
          </w:pPr>
          <w:hyperlink w:anchor="_Toc240425305" w:history="1">
            <w:r w:rsidRPr="00AF2ABF">
              <w:rPr>
                <w:rStyle w:val="Hyperlink"/>
                <w:noProof/>
              </w:rPr>
              <w:t>8.10 Specificity, adversarial checks, leakage</w:t>
            </w:r>
            <w:r>
              <w:rPr>
                <w:noProof/>
                <w:webHidden/>
              </w:rPr>
              <w:tab/>
            </w:r>
            <w:r>
              <w:rPr>
                <w:noProof/>
                <w:webHidden/>
              </w:rPr>
              <w:fldChar w:fldCharType="begin"/>
            </w:r>
            <w:r>
              <w:rPr>
                <w:noProof/>
                <w:webHidden/>
              </w:rPr>
              <w:instrText xml:space="preserve"> PAGEREF _Toc240425305 \h </w:instrText>
            </w:r>
            <w:r>
              <w:rPr>
                <w:noProof/>
                <w:webHidden/>
              </w:rPr>
            </w:r>
            <w:r>
              <w:rPr>
                <w:noProof/>
                <w:webHidden/>
              </w:rPr>
              <w:fldChar w:fldCharType="separate"/>
            </w:r>
            <w:r>
              <w:rPr>
                <w:noProof/>
                <w:webHidden/>
              </w:rPr>
              <w:t>53</w:t>
            </w:r>
            <w:r>
              <w:rPr>
                <w:noProof/>
                <w:webHidden/>
              </w:rPr>
              <w:fldChar w:fldCharType="end"/>
            </w:r>
          </w:hyperlink>
        </w:p>
        <w:p w14:paraId="1404F2A3" w14:textId="77777777" w:rsidR="00120D8C" w:rsidRDefault="00120D8C">
          <w:pPr>
            <w:pStyle w:val="TOC2"/>
            <w:tabs>
              <w:tab w:val="right" w:leader="dot" w:pos="9402"/>
            </w:tabs>
            <w:rPr>
              <w:noProof/>
            </w:rPr>
          </w:pPr>
          <w:hyperlink w:anchor="_Toc240425306" w:history="1">
            <w:r w:rsidRPr="00AF2ABF">
              <w:rPr>
                <w:rStyle w:val="Hyperlink"/>
                <w:noProof/>
              </w:rPr>
              <w:t>8.11 What the programme establishes, and what it does not</w:t>
            </w:r>
            <w:r>
              <w:rPr>
                <w:noProof/>
                <w:webHidden/>
              </w:rPr>
              <w:tab/>
            </w:r>
            <w:r>
              <w:rPr>
                <w:noProof/>
                <w:webHidden/>
              </w:rPr>
              <w:fldChar w:fldCharType="begin"/>
            </w:r>
            <w:r>
              <w:rPr>
                <w:noProof/>
                <w:webHidden/>
              </w:rPr>
              <w:instrText xml:space="preserve"> PAGEREF _Toc240425306 \h </w:instrText>
            </w:r>
            <w:r>
              <w:rPr>
                <w:noProof/>
                <w:webHidden/>
              </w:rPr>
            </w:r>
            <w:r>
              <w:rPr>
                <w:noProof/>
                <w:webHidden/>
              </w:rPr>
              <w:fldChar w:fldCharType="separate"/>
            </w:r>
            <w:r>
              <w:rPr>
                <w:noProof/>
                <w:webHidden/>
              </w:rPr>
              <w:t>53</w:t>
            </w:r>
            <w:r>
              <w:rPr>
                <w:noProof/>
                <w:webHidden/>
              </w:rPr>
              <w:fldChar w:fldCharType="end"/>
            </w:r>
          </w:hyperlink>
        </w:p>
        <w:p w14:paraId="1CDD25D1" w14:textId="77777777" w:rsidR="00120D8C" w:rsidRDefault="00120D8C">
          <w:pPr>
            <w:pStyle w:val="TOC1"/>
            <w:tabs>
              <w:tab w:val="right" w:leader="dot" w:pos="9402"/>
            </w:tabs>
            <w:rPr>
              <w:noProof/>
            </w:rPr>
          </w:pPr>
          <w:hyperlink w:anchor="_Toc240425307" w:history="1">
            <w:r w:rsidRPr="00AF2ABF">
              <w:rPr>
                <w:rStyle w:val="Hyperlink"/>
                <w:noProof/>
              </w:rPr>
              <w:t>Chapter 9. The falsification suite, and what it cost</w:t>
            </w:r>
            <w:r>
              <w:rPr>
                <w:noProof/>
                <w:webHidden/>
              </w:rPr>
              <w:tab/>
            </w:r>
            <w:r>
              <w:rPr>
                <w:noProof/>
                <w:webHidden/>
              </w:rPr>
              <w:fldChar w:fldCharType="begin"/>
            </w:r>
            <w:r>
              <w:rPr>
                <w:noProof/>
                <w:webHidden/>
              </w:rPr>
              <w:instrText xml:space="preserve"> PAGEREF _Toc240425307 \h </w:instrText>
            </w:r>
            <w:r>
              <w:rPr>
                <w:noProof/>
                <w:webHidden/>
              </w:rPr>
            </w:r>
            <w:r>
              <w:rPr>
                <w:noProof/>
                <w:webHidden/>
              </w:rPr>
              <w:fldChar w:fldCharType="separate"/>
            </w:r>
            <w:r>
              <w:rPr>
                <w:noProof/>
                <w:webHidden/>
              </w:rPr>
              <w:t>54</w:t>
            </w:r>
            <w:r>
              <w:rPr>
                <w:noProof/>
                <w:webHidden/>
              </w:rPr>
              <w:fldChar w:fldCharType="end"/>
            </w:r>
          </w:hyperlink>
        </w:p>
        <w:p w14:paraId="6B008B28" w14:textId="77777777" w:rsidR="00120D8C" w:rsidRDefault="00120D8C">
          <w:pPr>
            <w:pStyle w:val="TOC2"/>
            <w:tabs>
              <w:tab w:val="right" w:leader="dot" w:pos="9402"/>
            </w:tabs>
            <w:rPr>
              <w:noProof/>
            </w:rPr>
          </w:pPr>
          <w:hyperlink w:anchor="_Toc240425308" w:history="1">
            <w:r w:rsidRPr="00AF2ABF">
              <w:rPr>
                <w:rStyle w:val="Hyperlink"/>
                <w:noProof/>
              </w:rPr>
              <w:t>9.1 The premise</w:t>
            </w:r>
            <w:r>
              <w:rPr>
                <w:noProof/>
                <w:webHidden/>
              </w:rPr>
              <w:tab/>
            </w:r>
            <w:r>
              <w:rPr>
                <w:noProof/>
                <w:webHidden/>
              </w:rPr>
              <w:fldChar w:fldCharType="begin"/>
            </w:r>
            <w:r>
              <w:rPr>
                <w:noProof/>
                <w:webHidden/>
              </w:rPr>
              <w:instrText xml:space="preserve"> PAGEREF _Toc240425308 \h </w:instrText>
            </w:r>
            <w:r>
              <w:rPr>
                <w:noProof/>
                <w:webHidden/>
              </w:rPr>
            </w:r>
            <w:r>
              <w:rPr>
                <w:noProof/>
                <w:webHidden/>
              </w:rPr>
              <w:fldChar w:fldCharType="separate"/>
            </w:r>
            <w:r>
              <w:rPr>
                <w:noProof/>
                <w:webHidden/>
              </w:rPr>
              <w:t>54</w:t>
            </w:r>
            <w:r>
              <w:rPr>
                <w:noProof/>
                <w:webHidden/>
              </w:rPr>
              <w:fldChar w:fldCharType="end"/>
            </w:r>
          </w:hyperlink>
        </w:p>
        <w:p w14:paraId="0EE75B45" w14:textId="77777777" w:rsidR="00120D8C" w:rsidRDefault="00120D8C">
          <w:pPr>
            <w:pStyle w:val="TOC2"/>
            <w:tabs>
              <w:tab w:val="right" w:leader="dot" w:pos="9402"/>
            </w:tabs>
            <w:rPr>
              <w:noProof/>
            </w:rPr>
          </w:pPr>
          <w:hyperlink w:anchor="_Toc240425309" w:history="1">
            <w:r w:rsidRPr="00AF2ABF">
              <w:rPr>
                <w:rStyle w:val="Hyperlink"/>
                <w:noProof/>
              </w:rPr>
              <w:t>9.2 What makes a test capable of failing</w:t>
            </w:r>
            <w:r>
              <w:rPr>
                <w:noProof/>
                <w:webHidden/>
              </w:rPr>
              <w:tab/>
            </w:r>
            <w:r>
              <w:rPr>
                <w:noProof/>
                <w:webHidden/>
              </w:rPr>
              <w:fldChar w:fldCharType="begin"/>
            </w:r>
            <w:r>
              <w:rPr>
                <w:noProof/>
                <w:webHidden/>
              </w:rPr>
              <w:instrText xml:space="preserve"> PAGEREF _Toc240425309 \h </w:instrText>
            </w:r>
            <w:r>
              <w:rPr>
                <w:noProof/>
                <w:webHidden/>
              </w:rPr>
            </w:r>
            <w:r>
              <w:rPr>
                <w:noProof/>
                <w:webHidden/>
              </w:rPr>
              <w:fldChar w:fldCharType="separate"/>
            </w:r>
            <w:r>
              <w:rPr>
                <w:noProof/>
                <w:webHidden/>
              </w:rPr>
              <w:t>54</w:t>
            </w:r>
            <w:r>
              <w:rPr>
                <w:noProof/>
                <w:webHidden/>
              </w:rPr>
              <w:fldChar w:fldCharType="end"/>
            </w:r>
          </w:hyperlink>
        </w:p>
        <w:p w14:paraId="5CA52288" w14:textId="77777777" w:rsidR="00120D8C" w:rsidRDefault="00120D8C">
          <w:pPr>
            <w:pStyle w:val="TOC2"/>
            <w:tabs>
              <w:tab w:val="right" w:leader="dot" w:pos="9402"/>
            </w:tabs>
            <w:rPr>
              <w:noProof/>
            </w:rPr>
          </w:pPr>
          <w:hyperlink w:anchor="_Toc240425310" w:history="1">
            <w:r w:rsidRPr="00AF2ABF">
              <w:rPr>
                <w:rStyle w:val="Hyperlink"/>
                <w:noProof/>
              </w:rPr>
              <w:t>9.3 The ten hypotheses</w:t>
            </w:r>
            <w:r>
              <w:rPr>
                <w:noProof/>
                <w:webHidden/>
              </w:rPr>
              <w:tab/>
            </w:r>
            <w:r>
              <w:rPr>
                <w:noProof/>
                <w:webHidden/>
              </w:rPr>
              <w:fldChar w:fldCharType="begin"/>
            </w:r>
            <w:r>
              <w:rPr>
                <w:noProof/>
                <w:webHidden/>
              </w:rPr>
              <w:instrText xml:space="preserve"> PAGEREF _Toc240425310 \h </w:instrText>
            </w:r>
            <w:r>
              <w:rPr>
                <w:noProof/>
                <w:webHidden/>
              </w:rPr>
            </w:r>
            <w:r>
              <w:rPr>
                <w:noProof/>
                <w:webHidden/>
              </w:rPr>
              <w:fldChar w:fldCharType="separate"/>
            </w:r>
            <w:r>
              <w:rPr>
                <w:noProof/>
                <w:webHidden/>
              </w:rPr>
              <w:t>55</w:t>
            </w:r>
            <w:r>
              <w:rPr>
                <w:noProof/>
                <w:webHidden/>
              </w:rPr>
              <w:fldChar w:fldCharType="end"/>
            </w:r>
          </w:hyperlink>
        </w:p>
        <w:p w14:paraId="462AABA6" w14:textId="77777777" w:rsidR="00120D8C" w:rsidRDefault="00120D8C">
          <w:pPr>
            <w:pStyle w:val="TOC2"/>
            <w:tabs>
              <w:tab w:val="right" w:leader="dot" w:pos="9402"/>
            </w:tabs>
            <w:rPr>
              <w:noProof/>
            </w:rPr>
          </w:pPr>
          <w:hyperlink w:anchor="_Toc240425311" w:history="1">
            <w:r w:rsidRPr="00AF2ABF">
              <w:rPr>
                <w:rStyle w:val="Hyperlink"/>
                <w:noProof/>
              </w:rPr>
              <w:t>9.4 What the refutations cost</w:t>
            </w:r>
            <w:r>
              <w:rPr>
                <w:noProof/>
                <w:webHidden/>
              </w:rPr>
              <w:tab/>
            </w:r>
            <w:r>
              <w:rPr>
                <w:noProof/>
                <w:webHidden/>
              </w:rPr>
              <w:fldChar w:fldCharType="begin"/>
            </w:r>
            <w:r>
              <w:rPr>
                <w:noProof/>
                <w:webHidden/>
              </w:rPr>
              <w:instrText xml:space="preserve"> PAGEREF _Toc240425311 \h </w:instrText>
            </w:r>
            <w:r>
              <w:rPr>
                <w:noProof/>
                <w:webHidden/>
              </w:rPr>
            </w:r>
            <w:r>
              <w:rPr>
                <w:noProof/>
                <w:webHidden/>
              </w:rPr>
              <w:fldChar w:fldCharType="separate"/>
            </w:r>
            <w:r>
              <w:rPr>
                <w:noProof/>
                <w:webHidden/>
              </w:rPr>
              <w:t>56</w:t>
            </w:r>
            <w:r>
              <w:rPr>
                <w:noProof/>
                <w:webHidden/>
              </w:rPr>
              <w:fldChar w:fldCharType="end"/>
            </w:r>
          </w:hyperlink>
        </w:p>
        <w:p w14:paraId="6E07DCE3" w14:textId="77777777" w:rsidR="00120D8C" w:rsidRDefault="00120D8C">
          <w:pPr>
            <w:pStyle w:val="TOC2"/>
            <w:tabs>
              <w:tab w:val="right" w:leader="dot" w:pos="9402"/>
            </w:tabs>
            <w:rPr>
              <w:noProof/>
            </w:rPr>
          </w:pPr>
          <w:hyperlink w:anchor="_Toc240425312" w:history="1">
            <w:r w:rsidRPr="00AF2ABF">
              <w:rPr>
                <w:rStyle w:val="Hyperlink"/>
                <w:noProof/>
              </w:rPr>
              <w:t>9.5 The result the suite bought: H7 found a defect nobody was looking for</w:t>
            </w:r>
            <w:r>
              <w:rPr>
                <w:noProof/>
                <w:webHidden/>
              </w:rPr>
              <w:tab/>
            </w:r>
            <w:r>
              <w:rPr>
                <w:noProof/>
                <w:webHidden/>
              </w:rPr>
              <w:fldChar w:fldCharType="begin"/>
            </w:r>
            <w:r>
              <w:rPr>
                <w:noProof/>
                <w:webHidden/>
              </w:rPr>
              <w:instrText xml:space="preserve"> PAGEREF _Toc240425312 \h </w:instrText>
            </w:r>
            <w:r>
              <w:rPr>
                <w:noProof/>
                <w:webHidden/>
              </w:rPr>
            </w:r>
            <w:r>
              <w:rPr>
                <w:noProof/>
                <w:webHidden/>
              </w:rPr>
              <w:fldChar w:fldCharType="separate"/>
            </w:r>
            <w:r>
              <w:rPr>
                <w:noProof/>
                <w:webHidden/>
              </w:rPr>
              <w:t>57</w:t>
            </w:r>
            <w:r>
              <w:rPr>
                <w:noProof/>
                <w:webHidden/>
              </w:rPr>
              <w:fldChar w:fldCharType="end"/>
            </w:r>
          </w:hyperlink>
        </w:p>
        <w:p w14:paraId="3EB1EBA6" w14:textId="77777777" w:rsidR="00120D8C" w:rsidRDefault="00120D8C">
          <w:pPr>
            <w:pStyle w:val="TOC2"/>
            <w:tabs>
              <w:tab w:val="right" w:leader="dot" w:pos="9402"/>
            </w:tabs>
            <w:rPr>
              <w:noProof/>
            </w:rPr>
          </w:pPr>
          <w:hyperlink w:anchor="_Toc240425313" w:history="1">
            <w:r w:rsidRPr="00AF2ABF">
              <w:rPr>
                <w:rStyle w:val="Hyperlink"/>
                <w:noProof/>
              </w:rPr>
              <w:t>9.6 The two hypotheses no other chapter treats</w:t>
            </w:r>
            <w:r>
              <w:rPr>
                <w:noProof/>
                <w:webHidden/>
              </w:rPr>
              <w:tab/>
            </w:r>
            <w:r>
              <w:rPr>
                <w:noProof/>
                <w:webHidden/>
              </w:rPr>
              <w:fldChar w:fldCharType="begin"/>
            </w:r>
            <w:r>
              <w:rPr>
                <w:noProof/>
                <w:webHidden/>
              </w:rPr>
              <w:instrText xml:space="preserve"> PAGEREF _Toc240425313 \h </w:instrText>
            </w:r>
            <w:r>
              <w:rPr>
                <w:noProof/>
                <w:webHidden/>
              </w:rPr>
            </w:r>
            <w:r>
              <w:rPr>
                <w:noProof/>
                <w:webHidden/>
              </w:rPr>
              <w:fldChar w:fldCharType="separate"/>
            </w:r>
            <w:r>
              <w:rPr>
                <w:noProof/>
                <w:webHidden/>
              </w:rPr>
              <w:t>58</w:t>
            </w:r>
            <w:r>
              <w:rPr>
                <w:noProof/>
                <w:webHidden/>
              </w:rPr>
              <w:fldChar w:fldCharType="end"/>
            </w:r>
          </w:hyperlink>
        </w:p>
        <w:p w14:paraId="4AAA0A75" w14:textId="77777777" w:rsidR="00120D8C" w:rsidRDefault="00120D8C">
          <w:pPr>
            <w:pStyle w:val="TOC2"/>
            <w:tabs>
              <w:tab w:val="right" w:leader="dot" w:pos="9402"/>
            </w:tabs>
            <w:rPr>
              <w:noProof/>
            </w:rPr>
          </w:pPr>
          <w:hyperlink w:anchor="_Toc240425314" w:history="1">
            <w:r w:rsidRPr="00AF2ABF">
              <w:rPr>
                <w:rStyle w:val="Hyperlink"/>
                <w:noProof/>
              </w:rPr>
              <w:t>9.7 The claim the suite never made: a permutation null</w:t>
            </w:r>
            <w:r>
              <w:rPr>
                <w:noProof/>
                <w:webHidden/>
              </w:rPr>
              <w:tab/>
            </w:r>
            <w:r>
              <w:rPr>
                <w:noProof/>
                <w:webHidden/>
              </w:rPr>
              <w:fldChar w:fldCharType="begin"/>
            </w:r>
            <w:r>
              <w:rPr>
                <w:noProof/>
                <w:webHidden/>
              </w:rPr>
              <w:instrText xml:space="preserve"> PAGEREF _Toc240425314 \h </w:instrText>
            </w:r>
            <w:r>
              <w:rPr>
                <w:noProof/>
                <w:webHidden/>
              </w:rPr>
            </w:r>
            <w:r>
              <w:rPr>
                <w:noProof/>
                <w:webHidden/>
              </w:rPr>
              <w:fldChar w:fldCharType="separate"/>
            </w:r>
            <w:r>
              <w:rPr>
                <w:noProof/>
                <w:webHidden/>
              </w:rPr>
              <w:t>59</w:t>
            </w:r>
            <w:r>
              <w:rPr>
                <w:noProof/>
                <w:webHidden/>
              </w:rPr>
              <w:fldChar w:fldCharType="end"/>
            </w:r>
          </w:hyperlink>
        </w:p>
        <w:p w14:paraId="78600B75" w14:textId="77777777" w:rsidR="00120D8C" w:rsidRDefault="00120D8C">
          <w:pPr>
            <w:pStyle w:val="TOC2"/>
            <w:tabs>
              <w:tab w:val="right" w:leader="dot" w:pos="9402"/>
            </w:tabs>
            <w:rPr>
              <w:noProof/>
            </w:rPr>
          </w:pPr>
          <w:hyperlink w:anchor="_Toc240425315" w:history="1">
            <w:r w:rsidRPr="00AF2ABF">
              <w:rPr>
                <w:rStyle w:val="Hyperlink"/>
                <w:noProof/>
              </w:rPr>
              <w:t>9.8 Where the suite is weaker than it reads</w:t>
            </w:r>
            <w:r>
              <w:rPr>
                <w:noProof/>
                <w:webHidden/>
              </w:rPr>
              <w:tab/>
            </w:r>
            <w:r>
              <w:rPr>
                <w:noProof/>
                <w:webHidden/>
              </w:rPr>
              <w:fldChar w:fldCharType="begin"/>
            </w:r>
            <w:r>
              <w:rPr>
                <w:noProof/>
                <w:webHidden/>
              </w:rPr>
              <w:instrText xml:space="preserve"> PAGEREF _Toc240425315 \h </w:instrText>
            </w:r>
            <w:r>
              <w:rPr>
                <w:noProof/>
                <w:webHidden/>
              </w:rPr>
            </w:r>
            <w:r>
              <w:rPr>
                <w:noProof/>
                <w:webHidden/>
              </w:rPr>
              <w:fldChar w:fldCharType="separate"/>
            </w:r>
            <w:r>
              <w:rPr>
                <w:noProof/>
                <w:webHidden/>
              </w:rPr>
              <w:t>61</w:t>
            </w:r>
            <w:r>
              <w:rPr>
                <w:noProof/>
                <w:webHidden/>
              </w:rPr>
              <w:fldChar w:fldCharType="end"/>
            </w:r>
          </w:hyperlink>
        </w:p>
        <w:p w14:paraId="17A4895C" w14:textId="77777777" w:rsidR="00120D8C" w:rsidRDefault="00120D8C">
          <w:pPr>
            <w:pStyle w:val="TOC2"/>
            <w:tabs>
              <w:tab w:val="right" w:leader="dot" w:pos="9402"/>
            </w:tabs>
            <w:rPr>
              <w:noProof/>
            </w:rPr>
          </w:pPr>
          <w:hyperlink w:anchor="_Toc240425316" w:history="1">
            <w:r w:rsidRPr="00AF2ABF">
              <w:rPr>
                <w:rStyle w:val="Hyperlink"/>
                <w:noProof/>
              </w:rPr>
              <w:t>9.9 What a falsification suite cannot do</w:t>
            </w:r>
            <w:r>
              <w:rPr>
                <w:noProof/>
                <w:webHidden/>
              </w:rPr>
              <w:tab/>
            </w:r>
            <w:r>
              <w:rPr>
                <w:noProof/>
                <w:webHidden/>
              </w:rPr>
              <w:fldChar w:fldCharType="begin"/>
            </w:r>
            <w:r>
              <w:rPr>
                <w:noProof/>
                <w:webHidden/>
              </w:rPr>
              <w:instrText xml:space="preserve"> PAGEREF _Toc240425316 \h </w:instrText>
            </w:r>
            <w:r>
              <w:rPr>
                <w:noProof/>
                <w:webHidden/>
              </w:rPr>
            </w:r>
            <w:r>
              <w:rPr>
                <w:noProof/>
                <w:webHidden/>
              </w:rPr>
              <w:fldChar w:fldCharType="separate"/>
            </w:r>
            <w:r>
              <w:rPr>
                <w:noProof/>
                <w:webHidden/>
              </w:rPr>
              <w:t>63</w:t>
            </w:r>
            <w:r>
              <w:rPr>
                <w:noProof/>
                <w:webHidden/>
              </w:rPr>
              <w:fldChar w:fldCharType="end"/>
            </w:r>
          </w:hyperlink>
        </w:p>
        <w:p w14:paraId="1E3639A8" w14:textId="77777777" w:rsidR="00120D8C" w:rsidRDefault="00120D8C">
          <w:pPr>
            <w:pStyle w:val="TOC2"/>
            <w:tabs>
              <w:tab w:val="right" w:leader="dot" w:pos="9402"/>
            </w:tabs>
            <w:rPr>
              <w:noProof/>
            </w:rPr>
          </w:pPr>
          <w:hyperlink w:anchor="_Toc240425317" w:history="1">
            <w:r w:rsidRPr="00AF2ABF">
              <w:rPr>
                <w:rStyle w:val="Hyperlink"/>
                <w:noProof/>
              </w:rPr>
              <w:t>9.10 What this chapter establishes</w:t>
            </w:r>
            <w:r>
              <w:rPr>
                <w:noProof/>
                <w:webHidden/>
              </w:rPr>
              <w:tab/>
            </w:r>
            <w:r>
              <w:rPr>
                <w:noProof/>
                <w:webHidden/>
              </w:rPr>
              <w:fldChar w:fldCharType="begin"/>
            </w:r>
            <w:r>
              <w:rPr>
                <w:noProof/>
                <w:webHidden/>
              </w:rPr>
              <w:instrText xml:space="preserve"> PAGEREF _Toc240425317 \h </w:instrText>
            </w:r>
            <w:r>
              <w:rPr>
                <w:noProof/>
                <w:webHidden/>
              </w:rPr>
            </w:r>
            <w:r>
              <w:rPr>
                <w:noProof/>
                <w:webHidden/>
              </w:rPr>
              <w:fldChar w:fldCharType="separate"/>
            </w:r>
            <w:r>
              <w:rPr>
                <w:noProof/>
                <w:webHidden/>
              </w:rPr>
              <w:t>64</w:t>
            </w:r>
            <w:r>
              <w:rPr>
                <w:noProof/>
                <w:webHidden/>
              </w:rPr>
              <w:fldChar w:fldCharType="end"/>
            </w:r>
          </w:hyperlink>
        </w:p>
        <w:p w14:paraId="214EB474" w14:textId="77777777" w:rsidR="00120D8C" w:rsidRDefault="00120D8C">
          <w:pPr>
            <w:pStyle w:val="TOC1"/>
            <w:tabs>
              <w:tab w:val="right" w:leader="dot" w:pos="9402"/>
            </w:tabs>
            <w:rPr>
              <w:noProof/>
            </w:rPr>
          </w:pPr>
          <w:hyperlink w:anchor="_Toc240425318" w:history="1">
            <w:r w:rsidRPr="00AF2ABF">
              <w:rPr>
                <w:rStyle w:val="Hyperlink"/>
                <w:noProof/>
              </w:rPr>
              <w:t>Chapter 10. Limitations, and what should be done next</w:t>
            </w:r>
            <w:r>
              <w:rPr>
                <w:noProof/>
                <w:webHidden/>
              </w:rPr>
              <w:tab/>
            </w:r>
            <w:r>
              <w:rPr>
                <w:noProof/>
                <w:webHidden/>
              </w:rPr>
              <w:fldChar w:fldCharType="begin"/>
            </w:r>
            <w:r>
              <w:rPr>
                <w:noProof/>
                <w:webHidden/>
              </w:rPr>
              <w:instrText xml:space="preserve"> PAGEREF _Toc240425318 \h </w:instrText>
            </w:r>
            <w:r>
              <w:rPr>
                <w:noProof/>
                <w:webHidden/>
              </w:rPr>
            </w:r>
            <w:r>
              <w:rPr>
                <w:noProof/>
                <w:webHidden/>
              </w:rPr>
              <w:fldChar w:fldCharType="separate"/>
            </w:r>
            <w:r>
              <w:rPr>
                <w:noProof/>
                <w:webHidden/>
              </w:rPr>
              <w:t>64</w:t>
            </w:r>
            <w:r>
              <w:rPr>
                <w:noProof/>
                <w:webHidden/>
              </w:rPr>
              <w:fldChar w:fldCharType="end"/>
            </w:r>
          </w:hyperlink>
        </w:p>
        <w:p w14:paraId="636D987C" w14:textId="77777777" w:rsidR="00120D8C" w:rsidRDefault="00120D8C">
          <w:pPr>
            <w:pStyle w:val="TOC2"/>
            <w:tabs>
              <w:tab w:val="right" w:leader="dot" w:pos="9402"/>
            </w:tabs>
            <w:rPr>
              <w:noProof/>
            </w:rPr>
          </w:pPr>
          <w:hyperlink w:anchor="_Toc240425319" w:history="1">
            <w:r w:rsidRPr="00AF2ABF">
              <w:rPr>
                <w:rStyle w:val="Hyperlink"/>
                <w:noProof/>
              </w:rPr>
              <w:t>10.1 Three different things called limitations</w:t>
            </w:r>
            <w:r>
              <w:rPr>
                <w:noProof/>
                <w:webHidden/>
              </w:rPr>
              <w:tab/>
            </w:r>
            <w:r>
              <w:rPr>
                <w:noProof/>
                <w:webHidden/>
              </w:rPr>
              <w:fldChar w:fldCharType="begin"/>
            </w:r>
            <w:r>
              <w:rPr>
                <w:noProof/>
                <w:webHidden/>
              </w:rPr>
              <w:instrText xml:space="preserve"> PAGEREF _Toc240425319 \h </w:instrText>
            </w:r>
            <w:r>
              <w:rPr>
                <w:noProof/>
                <w:webHidden/>
              </w:rPr>
            </w:r>
            <w:r>
              <w:rPr>
                <w:noProof/>
                <w:webHidden/>
              </w:rPr>
              <w:fldChar w:fldCharType="separate"/>
            </w:r>
            <w:r>
              <w:rPr>
                <w:noProof/>
                <w:webHidden/>
              </w:rPr>
              <w:t>64</w:t>
            </w:r>
            <w:r>
              <w:rPr>
                <w:noProof/>
                <w:webHidden/>
              </w:rPr>
              <w:fldChar w:fldCharType="end"/>
            </w:r>
          </w:hyperlink>
        </w:p>
        <w:p w14:paraId="7E7FBEC9" w14:textId="77777777" w:rsidR="00120D8C" w:rsidRDefault="00120D8C">
          <w:pPr>
            <w:pStyle w:val="TOC2"/>
            <w:tabs>
              <w:tab w:val="right" w:leader="dot" w:pos="9402"/>
            </w:tabs>
            <w:rPr>
              <w:noProof/>
            </w:rPr>
          </w:pPr>
          <w:hyperlink w:anchor="_Toc240425320" w:history="1">
            <w:r w:rsidRPr="00AF2ABF">
              <w:rPr>
                <w:rStyle w:val="Hyperlink"/>
                <w:noProof/>
              </w:rPr>
              <w:t>10.2 The limitation that dominates every other: accuracy is a function of chemical distance</w:t>
            </w:r>
            <w:r>
              <w:rPr>
                <w:noProof/>
                <w:webHidden/>
              </w:rPr>
              <w:tab/>
            </w:r>
            <w:r>
              <w:rPr>
                <w:noProof/>
                <w:webHidden/>
              </w:rPr>
              <w:fldChar w:fldCharType="begin"/>
            </w:r>
            <w:r>
              <w:rPr>
                <w:noProof/>
                <w:webHidden/>
              </w:rPr>
              <w:instrText xml:space="preserve"> PAGEREF _Toc240425320 \h </w:instrText>
            </w:r>
            <w:r>
              <w:rPr>
                <w:noProof/>
                <w:webHidden/>
              </w:rPr>
            </w:r>
            <w:r>
              <w:rPr>
                <w:noProof/>
                <w:webHidden/>
              </w:rPr>
              <w:fldChar w:fldCharType="separate"/>
            </w:r>
            <w:r>
              <w:rPr>
                <w:noProof/>
                <w:webHidden/>
              </w:rPr>
              <w:t>65</w:t>
            </w:r>
            <w:r>
              <w:rPr>
                <w:noProof/>
                <w:webHidden/>
              </w:rPr>
              <w:fldChar w:fldCharType="end"/>
            </w:r>
          </w:hyperlink>
        </w:p>
        <w:p w14:paraId="05C71AE3" w14:textId="77777777" w:rsidR="00120D8C" w:rsidRDefault="00120D8C">
          <w:pPr>
            <w:pStyle w:val="TOC2"/>
            <w:tabs>
              <w:tab w:val="right" w:leader="dot" w:pos="9402"/>
            </w:tabs>
            <w:rPr>
              <w:noProof/>
            </w:rPr>
          </w:pPr>
          <w:hyperlink w:anchor="_Toc240425321" w:history="1">
            <w:r w:rsidRPr="00AF2ABF">
              <w:rPr>
                <w:rStyle w:val="Hyperlink"/>
                <w:noProof/>
              </w:rPr>
              <w:t>10.3 The barrier model, tested rather than assumed</w:t>
            </w:r>
            <w:r>
              <w:rPr>
                <w:noProof/>
                <w:webHidden/>
              </w:rPr>
              <w:tab/>
            </w:r>
            <w:r>
              <w:rPr>
                <w:noProof/>
                <w:webHidden/>
              </w:rPr>
              <w:fldChar w:fldCharType="begin"/>
            </w:r>
            <w:r>
              <w:rPr>
                <w:noProof/>
                <w:webHidden/>
              </w:rPr>
              <w:instrText xml:space="preserve"> PAGEREF _Toc240425321 \h </w:instrText>
            </w:r>
            <w:r>
              <w:rPr>
                <w:noProof/>
                <w:webHidden/>
              </w:rPr>
            </w:r>
            <w:r>
              <w:rPr>
                <w:noProof/>
                <w:webHidden/>
              </w:rPr>
              <w:fldChar w:fldCharType="separate"/>
            </w:r>
            <w:r>
              <w:rPr>
                <w:noProof/>
                <w:webHidden/>
              </w:rPr>
              <w:t>65</w:t>
            </w:r>
            <w:r>
              <w:rPr>
                <w:noProof/>
                <w:webHidden/>
              </w:rPr>
              <w:fldChar w:fldCharType="end"/>
            </w:r>
          </w:hyperlink>
        </w:p>
        <w:p w14:paraId="425F1F4D" w14:textId="77777777" w:rsidR="00120D8C" w:rsidRDefault="00120D8C">
          <w:pPr>
            <w:pStyle w:val="TOC2"/>
            <w:tabs>
              <w:tab w:val="right" w:leader="dot" w:pos="9402"/>
            </w:tabs>
            <w:rPr>
              <w:noProof/>
            </w:rPr>
          </w:pPr>
          <w:hyperlink w:anchor="_Toc240425322" w:history="1">
            <w:r w:rsidRPr="00AF2ABF">
              <w:rPr>
                <w:rStyle w:val="Hyperlink"/>
                <w:noProof/>
              </w:rPr>
              <w:t>10.4 What the panel does not cover</w:t>
            </w:r>
            <w:r>
              <w:rPr>
                <w:noProof/>
                <w:webHidden/>
              </w:rPr>
              <w:tab/>
            </w:r>
            <w:r>
              <w:rPr>
                <w:noProof/>
                <w:webHidden/>
              </w:rPr>
              <w:fldChar w:fldCharType="begin"/>
            </w:r>
            <w:r>
              <w:rPr>
                <w:noProof/>
                <w:webHidden/>
              </w:rPr>
              <w:instrText xml:space="preserve"> PAGEREF _Toc240425322 \h </w:instrText>
            </w:r>
            <w:r>
              <w:rPr>
                <w:noProof/>
                <w:webHidden/>
              </w:rPr>
            </w:r>
            <w:r>
              <w:rPr>
                <w:noProof/>
                <w:webHidden/>
              </w:rPr>
              <w:fldChar w:fldCharType="separate"/>
            </w:r>
            <w:r>
              <w:rPr>
                <w:noProof/>
                <w:webHidden/>
              </w:rPr>
              <w:t>67</w:t>
            </w:r>
            <w:r>
              <w:rPr>
                <w:noProof/>
                <w:webHidden/>
              </w:rPr>
              <w:fldChar w:fldCharType="end"/>
            </w:r>
          </w:hyperlink>
        </w:p>
        <w:p w14:paraId="5640A696" w14:textId="77777777" w:rsidR="00120D8C" w:rsidRDefault="00120D8C">
          <w:pPr>
            <w:pStyle w:val="TOC2"/>
            <w:tabs>
              <w:tab w:val="right" w:leader="dot" w:pos="9402"/>
            </w:tabs>
            <w:rPr>
              <w:noProof/>
            </w:rPr>
          </w:pPr>
          <w:hyperlink w:anchor="_Toc240425323" w:history="1">
            <w:r w:rsidRPr="00AF2ABF">
              <w:rPr>
                <w:rStyle w:val="Hyperlink"/>
                <w:noProof/>
              </w:rPr>
              <w:t>10.5 Uncertainty is complete for eight estimators and largely absent for forty-seven</w:t>
            </w:r>
            <w:r>
              <w:rPr>
                <w:noProof/>
                <w:webHidden/>
              </w:rPr>
              <w:tab/>
            </w:r>
            <w:r>
              <w:rPr>
                <w:noProof/>
                <w:webHidden/>
              </w:rPr>
              <w:fldChar w:fldCharType="begin"/>
            </w:r>
            <w:r>
              <w:rPr>
                <w:noProof/>
                <w:webHidden/>
              </w:rPr>
              <w:instrText xml:space="preserve"> PAGEREF _Toc240425323 \h </w:instrText>
            </w:r>
            <w:r>
              <w:rPr>
                <w:noProof/>
                <w:webHidden/>
              </w:rPr>
            </w:r>
            <w:r>
              <w:rPr>
                <w:noProof/>
                <w:webHidden/>
              </w:rPr>
              <w:fldChar w:fldCharType="separate"/>
            </w:r>
            <w:r>
              <w:rPr>
                <w:noProof/>
                <w:webHidden/>
              </w:rPr>
              <w:t>68</w:t>
            </w:r>
            <w:r>
              <w:rPr>
                <w:noProof/>
                <w:webHidden/>
              </w:rPr>
              <w:fldChar w:fldCharType="end"/>
            </w:r>
          </w:hyperlink>
        </w:p>
        <w:p w14:paraId="0943ABA0" w14:textId="77777777" w:rsidR="00120D8C" w:rsidRDefault="00120D8C">
          <w:pPr>
            <w:pStyle w:val="TOC2"/>
            <w:tabs>
              <w:tab w:val="right" w:leader="dot" w:pos="9402"/>
            </w:tabs>
            <w:rPr>
              <w:noProof/>
            </w:rPr>
          </w:pPr>
          <w:hyperlink w:anchor="_Toc240425324" w:history="1">
            <w:r w:rsidRPr="00AF2ABF">
              <w:rPr>
                <w:rStyle w:val="Hyperlink"/>
                <w:noProof/>
              </w:rPr>
              <w:t>10.6 What the specificity figure is, and what it is not</w:t>
            </w:r>
            <w:r>
              <w:rPr>
                <w:noProof/>
                <w:webHidden/>
              </w:rPr>
              <w:tab/>
            </w:r>
            <w:r>
              <w:rPr>
                <w:noProof/>
                <w:webHidden/>
              </w:rPr>
              <w:fldChar w:fldCharType="begin"/>
            </w:r>
            <w:r>
              <w:rPr>
                <w:noProof/>
                <w:webHidden/>
              </w:rPr>
              <w:instrText xml:space="preserve"> PAGEREF _Toc240425324 \h </w:instrText>
            </w:r>
            <w:r>
              <w:rPr>
                <w:noProof/>
                <w:webHidden/>
              </w:rPr>
            </w:r>
            <w:r>
              <w:rPr>
                <w:noProof/>
                <w:webHidden/>
              </w:rPr>
              <w:fldChar w:fldCharType="separate"/>
            </w:r>
            <w:r>
              <w:rPr>
                <w:noProof/>
                <w:webHidden/>
              </w:rPr>
              <w:t>68</w:t>
            </w:r>
            <w:r>
              <w:rPr>
                <w:noProof/>
                <w:webHidden/>
              </w:rPr>
              <w:fldChar w:fldCharType="end"/>
            </w:r>
          </w:hyperlink>
        </w:p>
        <w:p w14:paraId="041BD885" w14:textId="77777777" w:rsidR="00120D8C" w:rsidRDefault="00120D8C">
          <w:pPr>
            <w:pStyle w:val="TOC2"/>
            <w:tabs>
              <w:tab w:val="right" w:leader="dot" w:pos="9402"/>
            </w:tabs>
            <w:rPr>
              <w:noProof/>
            </w:rPr>
          </w:pPr>
          <w:hyperlink w:anchor="_Toc240425325" w:history="1">
            <w:r w:rsidRPr="00AF2ABF">
              <w:rPr>
                <w:rStyle w:val="Hyperlink"/>
                <w:noProof/>
              </w:rPr>
              <w:t>10.7 One structural defect explains most of the record’s errors</w:t>
            </w:r>
            <w:r>
              <w:rPr>
                <w:noProof/>
                <w:webHidden/>
              </w:rPr>
              <w:tab/>
            </w:r>
            <w:r>
              <w:rPr>
                <w:noProof/>
                <w:webHidden/>
              </w:rPr>
              <w:fldChar w:fldCharType="begin"/>
            </w:r>
            <w:r>
              <w:rPr>
                <w:noProof/>
                <w:webHidden/>
              </w:rPr>
              <w:instrText xml:space="preserve"> PAGEREF _Toc240425325 \h </w:instrText>
            </w:r>
            <w:r>
              <w:rPr>
                <w:noProof/>
                <w:webHidden/>
              </w:rPr>
            </w:r>
            <w:r>
              <w:rPr>
                <w:noProof/>
                <w:webHidden/>
              </w:rPr>
              <w:fldChar w:fldCharType="separate"/>
            </w:r>
            <w:r>
              <w:rPr>
                <w:noProof/>
                <w:webHidden/>
              </w:rPr>
              <w:t>69</w:t>
            </w:r>
            <w:r>
              <w:rPr>
                <w:noProof/>
                <w:webHidden/>
              </w:rPr>
              <w:fldChar w:fldCharType="end"/>
            </w:r>
          </w:hyperlink>
        </w:p>
        <w:p w14:paraId="3B4E0D0E" w14:textId="77777777" w:rsidR="00120D8C" w:rsidRDefault="00120D8C">
          <w:pPr>
            <w:pStyle w:val="TOC2"/>
            <w:tabs>
              <w:tab w:val="right" w:leader="dot" w:pos="9402"/>
            </w:tabs>
            <w:rPr>
              <w:noProof/>
            </w:rPr>
          </w:pPr>
          <w:hyperlink w:anchor="_Toc240425326" w:history="1">
            <w:r w:rsidRPr="00AF2ABF">
              <w:rPr>
                <w:rStyle w:val="Hyperlink"/>
                <w:noProof/>
              </w:rPr>
              <w:t>10.8 The ledger</w:t>
            </w:r>
            <w:r>
              <w:rPr>
                <w:noProof/>
                <w:webHidden/>
              </w:rPr>
              <w:tab/>
            </w:r>
            <w:r>
              <w:rPr>
                <w:noProof/>
                <w:webHidden/>
              </w:rPr>
              <w:fldChar w:fldCharType="begin"/>
            </w:r>
            <w:r>
              <w:rPr>
                <w:noProof/>
                <w:webHidden/>
              </w:rPr>
              <w:instrText xml:space="preserve"> PAGEREF _Toc240425326 \h </w:instrText>
            </w:r>
            <w:r>
              <w:rPr>
                <w:noProof/>
                <w:webHidden/>
              </w:rPr>
            </w:r>
            <w:r>
              <w:rPr>
                <w:noProof/>
                <w:webHidden/>
              </w:rPr>
              <w:fldChar w:fldCharType="separate"/>
            </w:r>
            <w:r>
              <w:rPr>
                <w:noProof/>
                <w:webHidden/>
              </w:rPr>
              <w:t>70</w:t>
            </w:r>
            <w:r>
              <w:rPr>
                <w:noProof/>
                <w:webHidden/>
              </w:rPr>
              <w:fldChar w:fldCharType="end"/>
            </w:r>
          </w:hyperlink>
        </w:p>
        <w:p w14:paraId="3C57A867" w14:textId="77777777" w:rsidR="00120D8C" w:rsidRDefault="00120D8C">
          <w:pPr>
            <w:pStyle w:val="TOC2"/>
            <w:tabs>
              <w:tab w:val="right" w:leader="dot" w:pos="9402"/>
            </w:tabs>
            <w:rPr>
              <w:noProof/>
            </w:rPr>
          </w:pPr>
          <w:hyperlink w:anchor="_Toc240425327" w:history="1">
            <w:r w:rsidRPr="00AF2ABF">
              <w:rPr>
                <w:rStyle w:val="Hyperlink"/>
                <w:noProof/>
              </w:rPr>
              <w:t>10.9 What should be done next, ordered by what it would change</w:t>
            </w:r>
            <w:r>
              <w:rPr>
                <w:noProof/>
                <w:webHidden/>
              </w:rPr>
              <w:tab/>
            </w:r>
            <w:r>
              <w:rPr>
                <w:noProof/>
                <w:webHidden/>
              </w:rPr>
              <w:fldChar w:fldCharType="begin"/>
            </w:r>
            <w:r>
              <w:rPr>
                <w:noProof/>
                <w:webHidden/>
              </w:rPr>
              <w:instrText xml:space="preserve"> PAGEREF _Toc240425327 \h </w:instrText>
            </w:r>
            <w:r>
              <w:rPr>
                <w:noProof/>
                <w:webHidden/>
              </w:rPr>
            </w:r>
            <w:r>
              <w:rPr>
                <w:noProof/>
                <w:webHidden/>
              </w:rPr>
              <w:fldChar w:fldCharType="separate"/>
            </w:r>
            <w:r>
              <w:rPr>
                <w:noProof/>
                <w:webHidden/>
              </w:rPr>
              <w:t>73</w:t>
            </w:r>
            <w:r>
              <w:rPr>
                <w:noProof/>
                <w:webHidden/>
              </w:rPr>
              <w:fldChar w:fldCharType="end"/>
            </w:r>
          </w:hyperlink>
        </w:p>
        <w:p w14:paraId="09E45ADA" w14:textId="77777777" w:rsidR="00120D8C" w:rsidRDefault="00120D8C">
          <w:pPr>
            <w:pStyle w:val="TOC2"/>
            <w:tabs>
              <w:tab w:val="right" w:leader="dot" w:pos="9402"/>
            </w:tabs>
            <w:rPr>
              <w:noProof/>
            </w:rPr>
          </w:pPr>
          <w:hyperlink w:anchor="_Toc240425328" w:history="1">
            <w:r w:rsidRPr="00AF2ABF">
              <w:rPr>
                <w:rStyle w:val="Hyperlink"/>
                <w:noProof/>
              </w:rPr>
              <w:t>10.10 What this thesis establishes</w:t>
            </w:r>
            <w:r>
              <w:rPr>
                <w:noProof/>
                <w:webHidden/>
              </w:rPr>
              <w:tab/>
            </w:r>
            <w:r>
              <w:rPr>
                <w:noProof/>
                <w:webHidden/>
              </w:rPr>
              <w:fldChar w:fldCharType="begin"/>
            </w:r>
            <w:r>
              <w:rPr>
                <w:noProof/>
                <w:webHidden/>
              </w:rPr>
              <w:instrText xml:space="preserve"> PAGEREF _Toc240425328 \h </w:instrText>
            </w:r>
            <w:r>
              <w:rPr>
                <w:noProof/>
                <w:webHidden/>
              </w:rPr>
            </w:r>
            <w:r>
              <w:rPr>
                <w:noProof/>
                <w:webHidden/>
              </w:rPr>
              <w:fldChar w:fldCharType="separate"/>
            </w:r>
            <w:r>
              <w:rPr>
                <w:noProof/>
                <w:webHidden/>
              </w:rPr>
              <w:t>74</w:t>
            </w:r>
            <w:r>
              <w:rPr>
                <w:noProof/>
                <w:webHidden/>
              </w:rPr>
              <w:fldChar w:fldCharType="end"/>
            </w:r>
          </w:hyperlink>
        </w:p>
        <w:p w14:paraId="187E1219" w14:textId="77777777" w:rsidR="002B16B1" w:rsidRDefault="00000000">
          <w:r>
            <w:fldChar w:fldCharType="end"/>
          </w:r>
        </w:p>
      </w:sdtContent>
    </w:sdt>
    <w:p w14:paraId="1EAC7BD8" w14:textId="465EB186" w:rsidR="002B16B1" w:rsidRDefault="00000000" w:rsidP="00120D8C">
      <w:pPr>
        <w:pStyle w:val="Heading1"/>
      </w:pPr>
      <w:bookmarkStart w:id="0" w:name="chapter-1.-introduction"/>
      <w:bookmarkStart w:id="1" w:name="_Toc240425220"/>
      <w:r>
        <w:t>Chapter 1. Introduction</w:t>
      </w:r>
      <w:bookmarkEnd w:id="1"/>
    </w:p>
    <w:p w14:paraId="5A17E2D0" w14:textId="77777777" w:rsidR="002B16B1" w:rsidRDefault="00000000">
      <w:pPr>
        <w:pStyle w:val="Heading2"/>
      </w:pPr>
      <w:bookmarkStart w:id="2" w:name="the-problem-this-thesis-addresses"/>
      <w:bookmarkStart w:id="3" w:name="_Toc240425221"/>
      <w:r>
        <w:t>1.1 The problem this thesis addresses</w:t>
      </w:r>
      <w:bookmarkEnd w:id="3"/>
    </w:p>
    <w:p w14:paraId="61651B21" w14:textId="77777777" w:rsidR="002B16B1" w:rsidRDefault="00000000">
      <w:r>
        <w:t>Drug discovery for the central nervous system fails more often, and later, than discovery for any other therapeutic area [REF NEEDED: a citable attrition series, for example Kola and Landis, or a CNS-specific success-rate analysis]. The failures are expensive precisely because they are late: a compound that survives to a clinical readout has already consumed the medicinal chemistry, the toxicology and the manufacturing that a first-in-human study requires.</w:t>
      </w:r>
    </w:p>
    <w:p w14:paraId="7ECEAB75" w14:textId="77777777" w:rsidR="002B16B1" w:rsidRDefault="00000000">
      <w:pPr>
        <w:pStyle w:val="BodyText"/>
      </w:pPr>
      <w:r>
        <w:t>Two distinct mechanisms account for a large share of that loss, and it is worth separating them carefully, because the rest of this thesis is organised around the fact that they are usually addressed apart.</w:t>
      </w:r>
    </w:p>
    <w:p w14:paraId="5994ABFA" w14:textId="77777777" w:rsidR="002B16B1" w:rsidRDefault="00000000">
      <w:pPr>
        <w:pStyle w:val="BodyText"/>
      </w:pPr>
      <w:r>
        <w:t xml:space="preserve">The first is </w:t>
      </w:r>
      <w:r>
        <w:rPr>
          <w:b/>
          <w:bCs/>
        </w:rPr>
        <w:t>exposure</w:t>
      </w:r>
      <w:r>
        <w:t>. A compound may be potent at a well-validated target and never reach it. The blood-brain barrier is not a passive membrane with a permeability constant but an active interface, with efflux transporters that return compounds to the circulation and tight junctions that exclude them in the first place [8]. A programme that optimises affinity without tracking exposure can produce a compound that is excellent against isolated protein and inert in an animal.</w:t>
      </w:r>
    </w:p>
    <w:p w14:paraId="3796750E" w14:textId="77777777" w:rsidR="002B16B1" w:rsidRDefault="00000000">
      <w:pPr>
        <w:pStyle w:val="BodyText"/>
      </w:pPr>
      <w:r>
        <w:t xml:space="preserve">The second is </w:t>
      </w:r>
      <w:r>
        <w:rPr>
          <w:b/>
          <w:bCs/>
        </w:rPr>
        <w:t>engagement</w:t>
      </w:r>
      <w:r>
        <w:t>, understood broadly. A compound that does arrive may engage more than the target it was designed for. Sometimes that is fatal on the safety axis: blockade of the hERG potassium channel prolongs the QT interval and remains a leading cause of late cardiovascular attrition [13]. Sometimes it is fatal on the efficacy axis, when the mechanism reached is not the mechanism that drives the disease. Either way the question is the same: given that the compound is present in brain tissue, what does it touch there?</w:t>
      </w:r>
    </w:p>
    <w:p w14:paraId="22156EC2" w14:textId="77777777" w:rsidR="002B16B1" w:rsidRDefault="00000000">
      <w:pPr>
        <w:pStyle w:val="BodyText"/>
      </w:pPr>
      <w:r>
        <w:t>Neither question is new, and neither is unaddressed. What is unusual is how rarely they are answered in the same breath, by the same instrument, on the same molecule, with a statement of confidence that covers both.</w:t>
      </w:r>
    </w:p>
    <w:p w14:paraId="2B46C5B2" w14:textId="77777777" w:rsidR="002B16B1" w:rsidRDefault="00000000">
      <w:pPr>
        <w:pStyle w:val="Heading2"/>
      </w:pPr>
      <w:bookmarkStart w:id="4" w:name="Xa5ddcb52b320d10ba7629ece476c2fb893860be"/>
      <w:bookmarkStart w:id="5" w:name="_Toc240425222"/>
      <w:bookmarkEnd w:id="2"/>
      <w:r>
        <w:t>1.2 Exposure and engagement are not separable questions</w:t>
      </w:r>
      <w:bookmarkEnd w:id="5"/>
    </w:p>
    <w:p w14:paraId="551B0080" w14:textId="77777777" w:rsidR="002B16B1" w:rsidRDefault="00000000">
      <w:r>
        <w:t>The argument for coupling them is not one of convenience. It is that the quantity a medicinal chemist actually needs is a product, and neither factor is interpretable alone.</w:t>
      </w:r>
    </w:p>
    <w:p w14:paraId="07EF093E" w14:textId="77777777" w:rsidR="002B16B1" w:rsidRDefault="00000000">
      <w:pPr>
        <w:pStyle w:val="BodyText"/>
      </w:pPr>
      <w:r>
        <w:t>Consider what a target-prediction result means without an exposure term. A statement that a compound binds a named central target with high probability is, for a compound that does not cross the barrier, not a weaker claim than it appears. It is a claim about a counterfactual world in which the compound is delivered directly to the tissue. The published record contains many such compounds: peripherally restricted agents designed precisely so that their central pharmacology never occurs. A tool that reports the affinity without the restriction has not made a small error, it has answered a question nobody asked.</w:t>
      </w:r>
    </w:p>
    <w:p w14:paraId="784241B9" w14:textId="77777777" w:rsidR="002B16B1" w:rsidRDefault="00000000">
      <w:pPr>
        <w:pStyle w:val="BodyText"/>
      </w:pPr>
      <w:r>
        <w:lastRenderedPageBreak/>
        <w:t>The converse is equally true. A barrier-penetration probability, on its own, says nothing about whether the compound should be pursued. Caffeine and a solvent may both cross. The exposure axis becomes a decision variable only when there is a mechanism on the other side of it to be gated.</w:t>
      </w:r>
    </w:p>
    <w:p w14:paraId="20E04ADF" w14:textId="77777777" w:rsidR="002B16B1" w:rsidRDefault="00000000">
      <w:pPr>
        <w:pStyle w:val="BodyText"/>
      </w:pPr>
      <w:r>
        <w:t xml:space="preserve">This thesis therefore treats the disease-level output as a gated quantity. The formal statement is in Chapter 7, but the shape of it belongs here, because it determines what the rest of the work has to establish. Writing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for the engagement signal at target </w:t>
      </w:r>
      <m:oMath>
        <m:r>
          <w:rPr>
            <w:rFonts w:ascii="Cambria Math" w:hAnsi="Cambria Math"/>
          </w:rPr>
          <m:t>t</m:t>
        </m:r>
      </m:oMath>
      <w:r>
        <w:t xml:space="preserve"> and </w:t>
      </w:r>
      <m:oMath>
        <m:r>
          <w:rPr>
            <w:rFonts w:ascii="Cambria Math" w:hAnsi="Cambria Math"/>
          </w:rPr>
          <m:t>γ</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for predicted barrier penetration, the score for a condition </w:t>
      </w:r>
      <m:oMath>
        <m:r>
          <w:rPr>
            <w:rFonts w:ascii="Cambria Math" w:hAnsi="Cambria Math"/>
          </w:rPr>
          <m:t>d</m:t>
        </m:r>
      </m:oMath>
      <w:r>
        <w:t xml:space="preserve"> is</w:t>
      </w:r>
    </w:p>
    <w:p w14:paraId="57A51FCE" w14:textId="77777777" w:rsidR="002B16B1"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 γ</m:t>
          </m:r>
          <m:r>
            <m:rPr>
              <m:sty m:val="p"/>
            </m:rPr>
            <w:rPr>
              <w:rFonts w:ascii="Cambria Math" w:hAnsi="Cambria Math"/>
            </w:rPr>
            <m:t>(</m:t>
          </m:r>
          <m:r>
            <w:rPr>
              <w:rFonts w:ascii="Cambria Math" w:hAnsi="Cambria Math"/>
            </w:rPr>
            <m:t>x</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d</m:t>
              </m:r>
              <m:r>
                <m:rPr>
                  <m:sty m:val="p"/>
                </m:rPr>
                <w:rPr>
                  <w:rFonts w:ascii="Cambria Math" w:hAnsi="Cambria Math"/>
                </w:rPr>
                <m:t>)</m:t>
              </m:r>
            </m:lim>
          </m:limLow>
          <m:r>
            <w:rPr>
              <w:rFonts w:ascii="Cambria Math" w:hAnsi="Cambria Math"/>
            </w:rPr>
            <m:t>w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74C21705" w14:textId="77777777" w:rsidR="002B16B1" w:rsidRDefault="00000000">
      <w:r>
        <w:t xml:space="preserve">with </w:t>
      </w:r>
      <m:oMath>
        <m:r>
          <w:rPr>
            <w:rFonts w:ascii="Cambria Math" w:hAnsi="Cambria Math"/>
          </w:rPr>
          <m:t>γ</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t xml:space="preserve"> for the two conditions in the graph whose mechanism is peripheral, multiple sclerosis and migraine, and </w:t>
      </w:r>
      <m:oMath>
        <m:r>
          <w:rPr>
            <w:rFonts w:ascii="Cambria Math" w:hAnsi="Cambria Math"/>
          </w:rPr>
          <m:t>γ</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m:rPr>
                <m:sty m:val="p"/>
              </m:rPr>
              <w:rPr>
                <w:rFonts w:ascii="Cambria Math" w:hAnsi="Cambria Math"/>
              </w:rPr>
              <m:t>BBB</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otherwise. Two properties of that expression matter from the outset.</w:t>
      </w:r>
    </w:p>
    <w:p w14:paraId="54FA1E51" w14:textId="77777777" w:rsidR="002B16B1" w:rsidRDefault="00000000">
      <w:pPr>
        <w:pStyle w:val="BodyText"/>
      </w:pPr>
      <w:r>
        <w:t xml:space="preserve">First, the gate is </w:t>
      </w:r>
      <w:r>
        <w:rPr>
          <w:b/>
          <w:bCs/>
        </w:rPr>
        <w:t>multiplicative and shared</w:t>
      </w:r>
      <w:r>
        <w:t>. Potency at an unreachable target contributes essentially nothing, which is the pharmacological content of the design. This is what makes the system a coupled instrument rather than two instruments printed on one page.</w:t>
      </w:r>
    </w:p>
    <w:p w14:paraId="1A69DAE0" w14:textId="77777777" w:rsidR="002B16B1" w:rsidRDefault="00000000">
      <w:pPr>
        <w:pStyle w:val="BodyText"/>
      </w:pPr>
      <w:r>
        <w:t xml:space="preserve">Second, and this is a result of the falsification programme rather than an intention of the design, the gate </w:t>
      </w:r>
      <w:r>
        <w:rPr>
          <w:b/>
          <w:bCs/>
        </w:rPr>
        <w:t>cannot discriminate between conditions</w:t>
      </w:r>
      <w:r>
        <w:t xml:space="preserve">. Because </w:t>
      </w:r>
      <m:oMath>
        <m:r>
          <w:rPr>
            <w:rFonts w:ascii="Cambria Math" w:hAnsi="Cambria Math"/>
          </w:rPr>
          <m:t>γ</m:t>
        </m:r>
      </m:oMath>
      <w:r>
        <w:t xml:space="preserve"> does not depend on </w:t>
      </w:r>
      <m:oMath>
        <m:r>
          <w:rPr>
            <w:rFonts w:ascii="Cambria Math" w:hAnsi="Cambria Math"/>
          </w:rPr>
          <m:t>d</m:t>
        </m:r>
      </m:oMath>
      <w:r>
        <w:t xml:space="preserve"> across the non-peripheral conditions, multiplying every condition’s score by the same number leaves their ranking untouched. Gating decides whether anything is reported at all; it never decides which condition is reported. This was posed as a falsifiable hypothesis (H3) and recorded as refuted by construction, and it is stated here, in the introduction, because the honest description of the architecture is available from the algebra and there is no reason to defer it to a limitations section. The system is an exposure filter over a mechanism ranking, and it should be described that way throughout.</w:t>
      </w:r>
    </w:p>
    <w:p w14:paraId="69FE87DB" w14:textId="77777777" w:rsidR="002B16B1" w:rsidRDefault="00000000">
      <w:pPr>
        <w:pStyle w:val="BodyText"/>
      </w:pPr>
      <w:r>
        <w:t xml:space="preserve">A third consequence follows from taking exposure seriously as a physiological quantity rather than a convenient binary. The variable that governs whether a free concentration is available at the target is the unbound brain-to-plasma partition coefficient, </w:t>
      </w:r>
      <m:oMath>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m:t>
            </m:r>
            <m:r>
              <w:rPr>
                <w:rFonts w:ascii="Cambria Math" w:hAnsi="Cambria Math"/>
              </w:rPr>
              <m:t>uu</m:t>
            </m:r>
          </m:sub>
        </m:sSub>
      </m:oMath>
      <w:r>
        <w:t xml:space="preserve">, not the total brain-to-plasma ratio [29]. Total ratio counts drug bound to tissue lipid, which cannot engage a receptor. This thesis therefore models </w:t>
      </w:r>
      <m:oMath>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m:t>
            </m:r>
            <m:r>
              <w:rPr>
                <w:rFonts w:ascii="Cambria Math" w:hAnsi="Cambria Math"/>
              </w:rPr>
              <m:t>uu</m:t>
            </m:r>
          </m:sub>
        </m:sSub>
      </m:oMath>
      <w:r>
        <w:t xml:space="preserve"> directly. The honest report of that model is that it is the weakest member of the exposure layer: under a scaffold-grouped split it reaches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0.3523</m:t>
        </m:r>
      </m:oMath>
      <w:r>
        <w:t xml:space="preserve"> with a fold-to-fold standard deviation of 0.1583 on 566 measured compounds, against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0.4131</m:t>
        </m:r>
      </m:oMath>
      <w:r>
        <w:t xml:space="preserve"> for logBB on 1,058 and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0.7263</m:t>
        </m:r>
      </m:oMath>
      <w:r>
        <w:t xml:space="preserve"> for aqueous solubility on 9,573 (results/tables/adme_cv_summary.csv). Modelling the right quantity badly is preferable to modelling the wrong quantity well, but only if the weakness is reported, and Chapter 7 reports it.</w:t>
      </w:r>
    </w:p>
    <w:p w14:paraId="64AEDD82" w14:textId="77777777" w:rsidR="002B16B1" w:rsidRDefault="00000000">
      <w:pPr>
        <w:pStyle w:val="Heading2"/>
      </w:pPr>
      <w:bookmarkStart w:id="6" w:name="Xc8e6ee6de63882a9b6490f0c44b9970f7b1ff9a"/>
      <w:bookmarkStart w:id="7" w:name="_Toc240425223"/>
      <w:bookmarkEnd w:id="4"/>
      <w:r>
        <w:t>1.3 What existing servers do, and what they do not do</w:t>
      </w:r>
      <w:bookmarkEnd w:id="7"/>
    </w:p>
    <w:p w14:paraId="2374B538" w14:textId="77777777" w:rsidR="002B16B1" w:rsidRDefault="00000000">
      <w:r>
        <w:t>Publicly available prediction servers for this problem fall into three groups, and the boundary between them is the boundary this thesis is trying to cross.</w:t>
      </w:r>
    </w:p>
    <w:p w14:paraId="4F58FBE3" w14:textId="77777777" w:rsidR="002B16B1" w:rsidRDefault="00000000">
      <w:pPr>
        <w:pStyle w:val="BodyText"/>
      </w:pPr>
      <w:r>
        <w:rPr>
          <w:b/>
          <w:bCs/>
        </w:rPr>
        <w:t>Physicochemical and ADMET predictors</w:t>
      </w:r>
      <w:r>
        <w:t xml:space="preserve"> estimate barrier penetration, permeability, efflux liability and related properties from structure. They answer the exposure question, often well, and they say nothing about pharmacology. The best-known heuristic in this family, the CNS multiparameter optimisation score, is explicitly a desirability function over six physicochemical properties and was presented as a design aid rather than a model of activity [11]. Used as intended it is valuable. Used as a proxy for central activity it is a category error, since it contains no information about any target.</w:t>
      </w:r>
    </w:p>
    <w:p w14:paraId="23C40570" w14:textId="77777777" w:rsidR="002B16B1" w:rsidRDefault="00000000">
      <w:pPr>
        <w:pStyle w:val="BodyText"/>
      </w:pPr>
      <w:r>
        <w:rPr>
          <w:b/>
          <w:bCs/>
        </w:rPr>
        <w:t>Target-prediction servers</w:t>
      </w:r>
      <w:r>
        <w:t xml:space="preserve"> rank probable protein targets for a submitted structure, typically by similarity to annotated ligands. They answer the engagement question, and they are agnostic about whether the </w:t>
      </w:r>
      <w:r>
        <w:lastRenderedPageBreak/>
        <w:t>compound reaches the tissue in which those targets sit. Similarity-based target prediction is a strong baseline and this thesis treats it as such rather than as a straw man: a five-nearest-neighbour Tanimoto read-across is one of the five model families benchmarked in Chapter 3, and the falsification suite shows it recovering the correct target for 0.9726 of held-out compounds against 0.0587 for a frequency baseline when the target family is represented in the index (inversion/results/H5_readacross_value.csv). That is a genuine capability. What it does not include is exposure.</w:t>
      </w:r>
    </w:p>
    <w:p w14:paraId="32116897" w14:textId="77777777" w:rsidR="002B16B1" w:rsidRDefault="00000000">
      <w:pPr>
        <w:pStyle w:val="BodyText"/>
      </w:pPr>
      <w:r>
        <w:rPr>
          <w:b/>
          <w:bCs/>
        </w:rPr>
        <w:t>Single-endpoint barrier predictors</w:t>
      </w:r>
      <w:r>
        <w:t xml:space="preserve"> model blood-brain penetration alone, usually on one of the curated permeability datasets [27]. They are the exposure axis in isolation.</w:t>
      </w:r>
    </w:p>
    <w:p w14:paraId="60E62698" w14:textId="77777777" w:rsidR="002B16B1" w:rsidRDefault="00000000">
      <w:pPr>
        <w:pStyle w:val="BodyText"/>
      </w:pPr>
      <w:r>
        <w:t>[REF NEEDED: verified citations for the specific servers named in the comparison, namely SwissADME, ADMETlab, pkCSM, admetSAR and SwissTargetPrediction. None is currently in references.md, and the comparison table in docs/BS_BENCHMARK_ANALYSIS.md carries no citations. These must be resolved through the same CrossRef and Europe PMC pipeline that produced the existing thirty-two entries before this section can be submitted.]</w:t>
      </w:r>
    </w:p>
    <w:p w14:paraId="786388D4" w14:textId="77777777" w:rsidR="002B16B1" w:rsidRDefault="00000000">
      <w:pPr>
        <w:pStyle w:val="BodyText"/>
      </w:pPr>
      <w:r>
        <w:t>Three capabilities are absent across all three groups, and together they define the contribution claimed here.</w:t>
      </w:r>
    </w:p>
    <w:p w14:paraId="1D8537A3" w14:textId="77777777" w:rsidR="002B16B1" w:rsidRDefault="00000000">
      <w:pPr>
        <w:pStyle w:val="BodyText"/>
      </w:pPr>
      <w:r>
        <w:t xml:space="preserve">The first is </w:t>
      </w:r>
      <w:r>
        <w:rPr>
          <w:b/>
          <w:bCs/>
        </w:rPr>
        <w:t>coupling</w:t>
      </w:r>
      <w:r>
        <w:t>. No server in these families admits a target score in proportion to predicted exposure. Where both quantities are produced they are produced side by side, and the integration is left to the reader.</w:t>
      </w:r>
    </w:p>
    <w:p w14:paraId="1AB41D31" w14:textId="77777777" w:rsidR="002B16B1" w:rsidRDefault="00000000">
      <w:pPr>
        <w:pStyle w:val="BodyText"/>
      </w:pPr>
      <w:r>
        <w:t xml:space="preserve">The second is </w:t>
      </w:r>
      <w:r>
        <w:rPr>
          <w:b/>
          <w:bCs/>
        </w:rPr>
        <w:t>calibrated, compound-specific uncertainty</w:t>
      </w:r>
      <w:r>
        <w:t>. A ranked list without a probability is not actionable, and a probability that is not calibrated is not a probability. This thesis reports a calibrated probability, an empirically verified conformal coverage statement [14], and an applicability-domain distance [7] for every value it returns.</w:t>
      </w:r>
    </w:p>
    <w:p w14:paraId="0AD0A464" w14:textId="77777777" w:rsidR="002B16B1" w:rsidRDefault="00000000">
      <w:pPr>
        <w:pStyle w:val="BodyText"/>
      </w:pPr>
      <w:r>
        <w:t xml:space="preserve">The third, and the one that has proved most consequential in the work, is a </w:t>
      </w:r>
      <w:r>
        <w:rPr>
          <w:b/>
          <w:bCs/>
        </w:rPr>
        <w:t>quantified statement of what silence means</w:t>
      </w:r>
      <w:r>
        <w:t>. When a target-prediction tool returns nothing, the user does not know whether the compound is inactive or whether the model cannot see it. This system reports, beside every result, the recall the panel actually achieves at that compound’s own distance from the training chemistry. That figure runs from 0.862 for a close analogue to 0.161 for a compound below Tanimoto 0.40 from anything measured (results/tables/external_novelty_strata.csv). A silence accompanied by a recall of 0.16 is not a negative result, and the interface says so.</w:t>
      </w:r>
    </w:p>
    <w:p w14:paraId="013F3DAA" w14:textId="77777777" w:rsidR="002B16B1" w:rsidRDefault="00000000">
      <w:pPr>
        <w:pStyle w:val="Heading2"/>
      </w:pPr>
      <w:bookmarkStart w:id="8" w:name="the-approach-taken-in-this-thesis"/>
      <w:bookmarkStart w:id="9" w:name="_Toc240425224"/>
      <w:bookmarkEnd w:id="6"/>
      <w:r>
        <w:t>1.4 The approach taken in this thesis</w:t>
      </w:r>
      <w:bookmarkEnd w:id="9"/>
    </w:p>
    <w:p w14:paraId="722D521C" w14:textId="77777777" w:rsidR="002B16B1" w:rsidRDefault="00000000">
      <w:r>
        <w:t>The system described in the following chapters is a panel of independently fitted estimators combined by a stated rule rather than a learned one.</w:t>
      </w:r>
    </w:p>
    <w:p w14:paraId="4FB3F495" w14:textId="77777777" w:rsidR="002B16B1" w:rsidRDefault="00000000">
      <w:pPr>
        <w:pStyle w:val="BodyText"/>
      </w:pPr>
      <w:r>
        <w:t xml:space="preserve">At the time of writing, submission_package/07_MODELS/model_inventory.csv holds </w:t>
      </w:r>
      <w:r>
        <w:rPr>
          <w:b/>
          <w:bCs/>
        </w:rPr>
        <w:t>75 fitted estimators, 70 of them deployed</w:t>
      </w:r>
      <w:r>
        <w:t xml:space="preserve">: 52 binder classifiers, 7 exposure regressions, 6 target regressions, 6 target classifiers, 3 exposure classifiers and 1 safety classifier. Counting distinct molecular targets rather than estimators, and excluding the four receptor regressions that duplicate binder endpoints together with the antioxidant assay and the pKa property model, the deployed panel covers </w:t>
      </w:r>
      <w:r>
        <w:rPr>
          <w:b/>
          <w:bCs/>
        </w:rPr>
        <w:t>54 molecular targets</w:t>
      </w:r>
      <w:r>
        <w:t>: the 47 deployed binders plus acetylcholinesterase, butyrylcholinesterase, BACE1, GSK-3β, MAO-A, MAO-B and hERG.</w:t>
      </w:r>
    </w:p>
    <w:p w14:paraId="45BAD99C" w14:textId="77777777" w:rsidR="002B16B1" w:rsidRDefault="00000000">
      <w:pPr>
        <w:pStyle w:val="BodyText"/>
      </w:pPr>
      <w:r>
        <w:t xml:space="preserve">Training data are measured experimental values only. Counting the endpoint tables directly gives </w:t>
      </w:r>
      <w:r>
        <w:rPr>
          <w:b/>
          <w:bCs/>
        </w:rPr>
        <w:t>228,200 measured compound-endpoint records over 63 tables</w:t>
      </w:r>
      <w:r>
        <w:t xml:space="preserve">, drawn from ChEMBL [30], BindingDB [19], B3DB [27], Therapeutics Data Commons [28] and MoleculeNet [23]. Each endpoint is fitted on its own set alone; across the 55 deployed classification tables the median is 3,789 rows, from 387 for KEAP1 to 10,276 for hERG. No label comes from curator annotation, a decision whose origin is recorded in docs/decisions_log.md: an earlier </w:t>
      </w:r>
      <w:r>
        <w:lastRenderedPageBreak/>
        <w:t>prototype trained on curated annotation scores was shown by feature ablation to be reading the answer back out of its own features.</w:t>
      </w:r>
    </w:p>
    <w:p w14:paraId="2C3B1B93" w14:textId="77777777" w:rsidR="002B16B1" w:rsidRDefault="00000000">
      <w:pPr>
        <w:pStyle w:val="BodyText"/>
      </w:pPr>
      <w:r>
        <w:t>Three methodological decisions distinguish the work, and each is the subject of a later chapter.</w:t>
      </w:r>
    </w:p>
    <w:p w14:paraId="729DB170" w14:textId="77777777" w:rsidR="002B16B1" w:rsidRDefault="00000000">
      <w:pPr>
        <w:pStyle w:val="BodyText"/>
      </w:pPr>
      <w:r>
        <w:rPr>
          <w:b/>
          <w:bCs/>
        </w:rPr>
        <w:t>The negative class is recovered from measurement rather than simulated.</w:t>
      </w:r>
      <w:r>
        <w:t xml:space="preserve"> A compound assayed and found inactive is frequently deposited only as a censored bound, and the conventional pChEMBL query discards exactly those rows, leaving a positive class drawn from measurement and a negative class drawn from property-matched decoys [12]. A censored bound settles a label whenever the whole interval it defines falls on one side of the activity cut, and is discarded as undecidable when it spans both. Recovering these yields </w:t>
      </w:r>
      <w:r>
        <w:rPr>
          <w:b/>
          <w:bCs/>
        </w:rPr>
        <w:t>29,751 measured non-binders across 57 endpoints</w:t>
      </w:r>
      <w:r>
        <w:t>, counted from submission_package/06_TRAINING_DATA/endpoints/. Chapter 2 develops this.</w:t>
      </w:r>
    </w:p>
    <w:p w14:paraId="26AD0A21" w14:textId="77777777" w:rsidR="002B16B1" w:rsidRDefault="00000000">
      <w:pPr>
        <w:pStyle w:val="BodyText"/>
      </w:pPr>
      <w:r>
        <w:rPr>
          <w:b/>
          <w:bCs/>
        </w:rPr>
        <w:t>Decision thresholds are measured on a sample disjoint from the one that set them.</w:t>
      </w:r>
      <w:r>
        <w:t xml:space="preserve"> Choosing a cut as a quantile of a sample and then measuring the false-positive rate on that same sample cannot fail, because the rate restates the quantile. The background library is therefore partitioned into three disjoint pools by a stable hash of the canonical structure, one supplying decoys, one setting thresholds and one measuring the rate achieved. That the measured rate can disagree with its target is the evidence that it is a measurement. Chapter 5 develops this.</w:t>
      </w:r>
    </w:p>
    <w:p w14:paraId="576A51F4" w14:textId="77777777" w:rsidR="002B16B1" w:rsidRDefault="00000000">
      <w:pPr>
        <w:pStyle w:val="BodyText"/>
      </w:pPr>
      <w:r>
        <w:rPr>
          <w:b/>
          <w:bCs/>
        </w:rPr>
        <w:t>Target scores are gated by predicted exposure</w:t>
      </w:r>
      <w:r>
        <w:t>, in the sense set out in section 1.2. Chapter 7 develops this, and Chapter 9 reports what the falsification programme found the gate can and cannot do.</w:t>
      </w:r>
    </w:p>
    <w:p w14:paraId="24D6DFCC" w14:textId="77777777" w:rsidR="002B16B1" w:rsidRDefault="00000000">
      <w:pPr>
        <w:pStyle w:val="Heading2"/>
      </w:pPr>
      <w:bookmarkStart w:id="10" w:name="what-is-claimed-and-what-is-not"/>
      <w:bookmarkStart w:id="11" w:name="_Toc240425225"/>
      <w:bookmarkEnd w:id="8"/>
      <w:r>
        <w:t>1.5 What is claimed, and what is not</w:t>
      </w:r>
      <w:bookmarkEnd w:id="11"/>
    </w:p>
    <w:p w14:paraId="62546D00" w14:textId="77777777" w:rsidR="002B16B1" w:rsidRDefault="00000000">
      <w:r>
        <w:t>A thesis introduction that lists only capabilities produces a document a reader cannot check. The principal negative results are therefore stated here rather than deferred, since several of them constrain how the positive results should be read.</w:t>
      </w:r>
    </w:p>
    <w:p w14:paraId="5BE6754F" w14:textId="77777777" w:rsidR="002B16B1" w:rsidRDefault="00000000">
      <w:pPr>
        <w:pStyle w:val="BodyText"/>
      </w:pPr>
      <w:r>
        <w:rPr>
          <w:b/>
          <w:bCs/>
        </w:rPr>
        <w:t>Discrimination is strong under cross-validation and the spread is wide.</w:t>
      </w:r>
      <w:r>
        <w:t xml:space="preserve"> Over the eight measured-label classifiers, mean AUROC is 0.958 under a random split, ranging 0.899 for the barrier model to 0.976 for BACE1, and 0.925 under a scaffold-grouped split that withholds entire structural classes, ranging 0.878 to 0.965 (results/tables/rf_cv_summary.csv). Over the 47 deployed binder classifiers, validated against compounds tested at the same target and found inactive rather than against decoys, mean AUROC is 0.9174 with a median of 0.947, ranging from 0.719 at GABA-A to 0.985 at the CGRP receptor. Sensitivity at the deployed threshold, on actives withheld by scaffold, has a mean of 0.7638 and a median of 0.8350, ranging from 0.303 at GABA-A to 0.993 at the CGRP receptor, with six of the 47 firing for fewer than half their own held-out actives (models_rf/binder_modes.json). That sensitivity figure was corrected during the writing of this thesis, having previously read 0.8983 through a set that was mostly training compounds; Chapter 5 sets out the defect and its repair. Quoting either mean without its range would flatter the panel, and the endpoints at the bottom of those ranges are named wherever the means appear.</w:t>
      </w:r>
    </w:p>
    <w:p w14:paraId="332F4F83" w14:textId="77777777" w:rsidR="002B16B1" w:rsidRDefault="00000000">
      <w:pPr>
        <w:pStyle w:val="BodyText"/>
      </w:pPr>
      <w:r>
        <w:rPr>
          <w:b/>
          <w:bCs/>
        </w:rPr>
        <w:t>Five endpoints were trained, tested and withdrawn</w:t>
      </w:r>
      <w:r>
        <w:t>, and the panel is reported as an inventory of 52 binder endpoints rather than as a selection of 47. GluA2 and Nav1.1 fired on glucose, urea and atenolol at their calibrated thresholds. NRF2, NFKB1 and NR3C1 were added specifically to test natural-product coverage and all three failed, NFKB1 reaching an AUROC of 0.459 against its own held-out measured inactives.</w:t>
      </w:r>
    </w:p>
    <w:p w14:paraId="390A1913" w14:textId="77777777" w:rsidR="002B16B1" w:rsidRDefault="00000000">
      <w:pPr>
        <w:pStyle w:val="BodyText"/>
      </w:pPr>
      <w:r>
        <w:rPr>
          <w:b/>
          <w:bCs/>
        </w:rPr>
        <w:t>Four of ten falsification hypotheses were refuted and two more weakened</w:t>
      </w:r>
      <w:r>
        <w:t xml:space="preserve"> and are reported as such (inversion/results/VERDICTS.csv). The curated pathway-graph edge weights carry no measurable information beyond the graph’s topology, scoring 0.7901 curated against 0.7897 uniform and 0.7874 randomly permuted. </w:t>
      </w:r>
      <w:r>
        <w:lastRenderedPageBreak/>
        <w:t>Exposure gating cannot discriminate between conditions. Silence at a target reflects the operating point rather than a non-discriminative model. Engaged targets are not independent observations: 37 targets fire across approved drugs but span only 16 independent directions. And the barrier model’s advantage over a fitted rule on twelve descriptors, clear on the training distribution, is not established on approved drugs the model has never seen, a tenth hypothesis written after the suite itself noted that no test examined the one component every disease score is gated by.</w:t>
      </w:r>
    </w:p>
    <w:p w14:paraId="5370C87D" w14:textId="77777777" w:rsidR="002B16B1" w:rsidRDefault="00000000">
      <w:pPr>
        <w:pStyle w:val="BodyText"/>
      </w:pPr>
      <w:r>
        <w:rPr>
          <w:b/>
          <w:bCs/>
        </w:rPr>
        <w:t>Specificity is a lower bound.</w:t>
      </w:r>
      <w:r>
        <w:t xml:space="preserve"> On 1,000 compounds with no recorded activity at any modelled target, 925 returned no actionable disease signal, a specificity of 0.925 with a 95 per cent interval of 0.907 to 0.9397 (results/tables/noncns_specificity_summary.csv). Those compounds are presumed inactive because nothing is recorded about them, not proven inactive, and the artefact itself labels the paired false-positive rate an upper bound.</w:t>
      </w:r>
    </w:p>
    <w:p w14:paraId="28C85467" w14:textId="77777777" w:rsidR="002B16B1" w:rsidRDefault="00000000">
      <w:pPr>
        <w:pStyle w:val="BodyText"/>
      </w:pPr>
      <w:r>
        <w:rPr>
          <w:b/>
          <w:bCs/>
        </w:rPr>
        <w:t>Recall on genuinely novel chemistry is poor, and the finding of this thesis is that it is predictable rather than that it is better than it looked.</w:t>
      </w:r>
      <w:r>
        <w:t xml:space="preserve"> Below Tanimoto 0.40 from the training actives, recall is 0.161. No analysis presented here improves that number.</w:t>
      </w:r>
    </w:p>
    <w:p w14:paraId="285AC9F6" w14:textId="77777777" w:rsidR="002B16B1" w:rsidRDefault="00000000">
      <w:pPr>
        <w:pStyle w:val="BodyText"/>
      </w:pPr>
      <w:r>
        <w:rPr>
          <w:b/>
          <w:bCs/>
        </w:rPr>
        <w:t>Three things the system does not do.</w:t>
      </w:r>
      <w:r>
        <w:t xml:space="preserve"> It does not resolve chirality, so two enantiomers receive identical predictions, a limitation bounded in Chapter 10 at 0.19 per cent of the panel. It does not distinguish an agonist from an antagonist, because the training label is an affinity that both can share. And it does not predict clinical indication: 27 of the 51 targets in the pathway graph drive more than one of its 16 conditions, and what selects among them is dose, regimen and patient population, none of which is present in a structure.</w:t>
      </w:r>
    </w:p>
    <w:p w14:paraId="3E02B457" w14:textId="77777777" w:rsidR="002B16B1" w:rsidRDefault="00000000">
      <w:pPr>
        <w:pStyle w:val="BodyText"/>
      </w:pPr>
      <w:r>
        <w:t>The honest summary of the contribution is that it is one of integration, validation and uncertainty reporting rather than of algorithm. The estimator is a random forest [4] over an ECFP-4 fingerprint [10] and twelve descriptors. None of those components is new. What has not been assembled elsewhere, so far as this work has been able to establish, is the coupling of a measured-label CNS target panel to a predicted exposure term, with a calibrated probability, a verified coverage statement and a distance-conditioned recall attached to every value, and with the failures reported at the same size as the successes.</w:t>
      </w:r>
    </w:p>
    <w:p w14:paraId="08CD3C82" w14:textId="77777777" w:rsidR="002B16B1" w:rsidRDefault="00000000">
      <w:pPr>
        <w:pStyle w:val="Heading2"/>
      </w:pPr>
      <w:bookmarkStart w:id="12" w:name="structure-of-the-thesis"/>
      <w:bookmarkStart w:id="13" w:name="_Toc240425226"/>
      <w:bookmarkEnd w:id="10"/>
      <w:r>
        <w:t>1.6 Structure of the thesis</w:t>
      </w:r>
      <w:bookmarkEnd w:id="13"/>
    </w:p>
    <w:p w14:paraId="449704F8" w14:textId="77777777" w:rsidR="002B16B1" w:rsidRDefault="00000000">
      <w:r>
        <w:t>Chapter 2 sets out the data: the sources, the recovery of the negative class from censored bounds, the deduplication that must precede any split, and the per-endpoint sizes rather than the aggregate.</w:t>
      </w:r>
    </w:p>
    <w:p w14:paraId="70A66B58" w14:textId="77777777" w:rsidR="002B16B1" w:rsidRDefault="00000000">
      <w:pPr>
        <w:pStyle w:val="BodyText"/>
      </w:pPr>
      <w:r>
        <w:t>Chapter 3 covers the representation and the estimator, including the like-for-like comparison against four alternative model families over thirteen endpoints, which is also where the limits of the random forest are stated: it leads classification under the scaffold split and it does not lead regression.</w:t>
      </w:r>
    </w:p>
    <w:p w14:paraId="3B70F339" w14:textId="77777777" w:rsidR="002B16B1" w:rsidRDefault="00000000">
      <w:pPr>
        <w:pStyle w:val="BodyText"/>
      </w:pPr>
      <w:r>
        <w:t>Chapter 4 covers calibration, conformal prediction and the applicability domain, the three components of the uncertainty statement.</w:t>
      </w:r>
    </w:p>
    <w:p w14:paraId="772FAD0B" w14:textId="77777777" w:rsidR="002B16B1" w:rsidRDefault="00000000">
      <w:pPr>
        <w:pStyle w:val="BodyText"/>
      </w:pPr>
      <w:r>
        <w:t>Chapter 5 covers thresholds and the three disjoint background pools.</w:t>
      </w:r>
    </w:p>
    <w:p w14:paraId="7B0E68F1" w14:textId="77777777" w:rsidR="002B16B1" w:rsidRDefault="00000000">
      <w:pPr>
        <w:pStyle w:val="BodyText"/>
      </w:pPr>
      <w:r>
        <w:t>Chapter 6 covers the binder panel and its validation against measured inactives rather than decoys.</w:t>
      </w:r>
    </w:p>
    <w:p w14:paraId="72DCDFC2" w14:textId="77777777" w:rsidR="002B16B1" w:rsidRDefault="00000000">
      <w:pPr>
        <w:pStyle w:val="BodyText"/>
      </w:pPr>
      <w:r>
        <w:t>Chapter 7 covers exposure gating and the pathway graph.</w:t>
      </w:r>
    </w:p>
    <w:p w14:paraId="1E80F935" w14:textId="77777777" w:rsidR="002B16B1" w:rsidRDefault="00000000">
      <w:pPr>
        <w:pStyle w:val="BodyText"/>
      </w:pPr>
      <w:r>
        <w:t>Chapter 8 covers validation, including the external barrier test, the prospective simulation across 39 of the 47 deployed endpoints, and the composition finding that explains an apparent temporal decay as a change in the population being tested rather than a decay in the models.</w:t>
      </w:r>
    </w:p>
    <w:p w14:paraId="54E5371A" w14:textId="77777777" w:rsidR="002B16B1" w:rsidRDefault="00000000">
      <w:pPr>
        <w:pStyle w:val="BodyText"/>
      </w:pPr>
      <w:r>
        <w:lastRenderedPageBreak/>
        <w:t>Chapter 9 covers the falsification suite in full, including the four refutations and what each cost.</w:t>
      </w:r>
    </w:p>
    <w:p w14:paraId="787FB9E8" w14:textId="77777777" w:rsidR="002B16B1" w:rsidRDefault="00000000">
      <w:pPr>
        <w:pStyle w:val="BodyText"/>
      </w:pPr>
      <w:r>
        <w:t>Chapter 10 covers the limitations and the work that follows from them.</w:t>
      </w:r>
    </w:p>
    <w:p w14:paraId="00BCA3D1" w14:textId="159CBDC9" w:rsidR="002B16B1" w:rsidRDefault="00000000" w:rsidP="00120D8C">
      <w:pPr>
        <w:pStyle w:val="Heading1"/>
      </w:pPr>
      <w:bookmarkStart w:id="14" w:name="chapter-2.-data"/>
      <w:bookmarkStart w:id="15" w:name="_Toc240425227"/>
      <w:bookmarkEnd w:id="0"/>
      <w:bookmarkEnd w:id="12"/>
      <w:r>
        <w:t>Chapter 2. Data</w:t>
      </w:r>
      <w:bookmarkEnd w:id="15"/>
    </w:p>
    <w:p w14:paraId="5FE535E2" w14:textId="77777777" w:rsidR="002B16B1" w:rsidRDefault="00000000">
      <w:pPr>
        <w:pStyle w:val="Heading2"/>
      </w:pPr>
      <w:bookmarkStart w:id="16" w:name="what-counts-as-a-label"/>
      <w:bookmarkStart w:id="17" w:name="_Toc240425228"/>
      <w:r>
        <w:t>2.1 What counts as a label</w:t>
      </w:r>
      <w:bookmarkEnd w:id="17"/>
    </w:p>
    <w:p w14:paraId="7750F857" w14:textId="77777777" w:rsidR="002B16B1" w:rsidRDefault="00000000">
      <w:r>
        <w:t>The single decision that shapes everything in this chapter is that a label must be a measurement.</w:t>
      </w:r>
    </w:p>
    <w:p w14:paraId="785413B8" w14:textId="77777777" w:rsidR="002B16B1" w:rsidRDefault="00000000">
      <w:pPr>
        <w:pStyle w:val="BodyText"/>
      </w:pPr>
      <w:r>
        <w:t>This is not the obvious choice, and it is expensive. ChEMBL [30] carries curator-assigned activity comments alongside its numeric potency values, and using them would multiply the available training data several times over. The reason for refusing them is recorded in docs/decisions_log.md and it is a lesson learned rather than a principle asserted. An earlier prototype of this system did train on curated annotation, and a feature ablation showed it was reading the answer back out of disease-association features derived from the same body of knowledge that produced the annotation. With those features removed, structure-only performance collapsed to near chance. The model had learned to restate a curator’s opinion, and it had learned nothing about chemistry.</w:t>
      </w:r>
    </w:p>
    <w:p w14:paraId="4C856C42" w14:textId="77777777" w:rsidR="002B16B1" w:rsidRDefault="00000000">
      <w:pPr>
        <w:pStyle w:val="BodyText"/>
      </w:pPr>
      <w:r>
        <w:t>A measured label cannot fail in that particular way. It can fail in others, and section 2.9 sets out which. But the circularity is closed, and closing it is what makes the rest of the validation in this thesis meaningful rather than self-confirming.</w:t>
      </w:r>
    </w:p>
    <w:p w14:paraId="359707E7" w14:textId="77777777" w:rsidR="002B16B1" w:rsidRDefault="00000000">
      <w:pPr>
        <w:pStyle w:val="BodyText"/>
      </w:pPr>
      <w:r>
        <w:t>Concretely, an endpoint table holds five columns, smiles, label, pchembl, year and source, and every row is one compound measured at one endpoint. The classification cut is pChEMBL 7, which is 100 nM: a compound is active at or above it and inactive at or below pChEMBL 5, which is 10 µM. The interval between the two is discarded rather than assigned, because a measurement that lands there does not settle the question the label is asking.</w:t>
      </w:r>
    </w:p>
    <w:p w14:paraId="7E170048" w14:textId="77777777" w:rsidR="002B16B1" w:rsidRDefault="00000000">
      <w:pPr>
        <w:pStyle w:val="Heading2"/>
      </w:pPr>
      <w:bookmarkStart w:id="18" w:name="the-sources-and-what-each-contributes"/>
      <w:bookmarkStart w:id="19" w:name="_Toc240425229"/>
      <w:bookmarkEnd w:id="16"/>
      <w:r>
        <w:t>2.2 The sources, and what each contributes</w:t>
      </w:r>
      <w:bookmarkEnd w:id="19"/>
    </w:p>
    <w:p w14:paraId="5372C26A" w14:textId="77777777" w:rsidR="002B16B1" w:rsidRDefault="00000000">
      <w:r>
        <w:t xml:space="preserve">Across the 63 endpoint tables the panel holds </w:t>
      </w:r>
      <w:r>
        <w:rPr>
          <w:b/>
          <w:bCs/>
        </w:rPr>
        <w:t>228,200 measured compound-endpoint records</w:t>
      </w:r>
      <w:r>
        <w:t>. Counted by the source field, they divide as follows.</w:t>
      </w:r>
    </w:p>
    <w:tbl>
      <w:tblPr>
        <w:tblStyle w:val="Table"/>
        <w:tblW w:w="0" w:type="auto"/>
        <w:tblInd w:w="90" w:type="dxa"/>
        <w:tblLook w:val="0020" w:firstRow="1" w:lastRow="0" w:firstColumn="0" w:lastColumn="0" w:noHBand="0" w:noVBand="0"/>
      </w:tblPr>
      <w:tblGrid>
        <w:gridCol w:w="4925"/>
        <w:gridCol w:w="872"/>
        <w:gridCol w:w="703"/>
      </w:tblGrid>
      <w:tr w:rsidR="002B16B1" w14:paraId="4EA9AAE5" w14:textId="77777777">
        <w:trPr>
          <w:tblHeader/>
        </w:trPr>
        <w:tc>
          <w:tcPr>
            <w:tcW w:w="0" w:type="auto"/>
          </w:tcPr>
          <w:p w14:paraId="74994AE0" w14:textId="77777777" w:rsidR="002B16B1" w:rsidRDefault="00000000">
            <w:r>
              <w:t>Source</w:t>
            </w:r>
          </w:p>
        </w:tc>
        <w:tc>
          <w:tcPr>
            <w:tcW w:w="0" w:type="auto"/>
          </w:tcPr>
          <w:p w14:paraId="37DA6292" w14:textId="77777777" w:rsidR="002B16B1" w:rsidRDefault="00000000">
            <w:pPr>
              <w:jc w:val="right"/>
            </w:pPr>
            <w:r>
              <w:t>Rows</w:t>
            </w:r>
          </w:p>
        </w:tc>
        <w:tc>
          <w:tcPr>
            <w:tcW w:w="0" w:type="auto"/>
          </w:tcPr>
          <w:p w14:paraId="500443CB" w14:textId="77777777" w:rsidR="002B16B1" w:rsidRDefault="00000000">
            <w:pPr>
              <w:jc w:val="right"/>
            </w:pPr>
            <w:r>
              <w:t>Share</w:t>
            </w:r>
          </w:p>
        </w:tc>
      </w:tr>
      <w:tr w:rsidR="002B16B1" w14:paraId="768E2EA2" w14:textId="77777777">
        <w:tc>
          <w:tcPr>
            <w:tcW w:w="0" w:type="auto"/>
          </w:tcPr>
          <w:p w14:paraId="5E0DFF76" w14:textId="77777777" w:rsidR="002B16B1" w:rsidRDefault="00000000">
            <w:r>
              <w:t>ChEMBL, exact potency values</w:t>
            </w:r>
          </w:p>
        </w:tc>
        <w:tc>
          <w:tcPr>
            <w:tcW w:w="0" w:type="auto"/>
          </w:tcPr>
          <w:p w14:paraId="5A0E3DC3" w14:textId="77777777" w:rsidR="002B16B1" w:rsidRDefault="00000000">
            <w:pPr>
              <w:jc w:val="right"/>
            </w:pPr>
            <w:r>
              <w:t>167,856</w:t>
            </w:r>
          </w:p>
        </w:tc>
        <w:tc>
          <w:tcPr>
            <w:tcW w:w="0" w:type="auto"/>
          </w:tcPr>
          <w:p w14:paraId="6F645141" w14:textId="77777777" w:rsidR="002B16B1" w:rsidRDefault="00000000">
            <w:pPr>
              <w:jc w:val="right"/>
            </w:pPr>
            <w:r>
              <w:t>73.6%</w:t>
            </w:r>
          </w:p>
        </w:tc>
      </w:tr>
      <w:tr w:rsidR="002B16B1" w14:paraId="3F294C71" w14:textId="77777777">
        <w:tc>
          <w:tcPr>
            <w:tcW w:w="0" w:type="auto"/>
          </w:tcPr>
          <w:p w14:paraId="479FFF27" w14:textId="77777777" w:rsidR="002B16B1" w:rsidRDefault="00000000">
            <w:r>
              <w:t>ChEMBL, censored bounds recovered as inactives</w:t>
            </w:r>
          </w:p>
        </w:tc>
        <w:tc>
          <w:tcPr>
            <w:tcW w:w="0" w:type="auto"/>
          </w:tcPr>
          <w:p w14:paraId="600C5036" w14:textId="77777777" w:rsidR="002B16B1" w:rsidRDefault="00000000">
            <w:pPr>
              <w:jc w:val="right"/>
            </w:pPr>
            <w:r>
              <w:t>29,751</w:t>
            </w:r>
          </w:p>
        </w:tc>
        <w:tc>
          <w:tcPr>
            <w:tcW w:w="0" w:type="auto"/>
          </w:tcPr>
          <w:p w14:paraId="536E07AD" w14:textId="77777777" w:rsidR="002B16B1" w:rsidRDefault="00000000">
            <w:pPr>
              <w:jc w:val="right"/>
            </w:pPr>
            <w:r>
              <w:t>13.0%</w:t>
            </w:r>
          </w:p>
        </w:tc>
      </w:tr>
      <w:tr w:rsidR="002B16B1" w14:paraId="0EF2EB8F" w14:textId="77777777">
        <w:tc>
          <w:tcPr>
            <w:tcW w:w="0" w:type="auto"/>
          </w:tcPr>
          <w:p w14:paraId="2E6667AA" w14:textId="77777777" w:rsidR="002B16B1" w:rsidRDefault="00000000">
            <w:r>
              <w:t>BindingDB and ChEMBL, the same compound in both</w:t>
            </w:r>
          </w:p>
        </w:tc>
        <w:tc>
          <w:tcPr>
            <w:tcW w:w="0" w:type="auto"/>
          </w:tcPr>
          <w:p w14:paraId="29A3ABB7" w14:textId="77777777" w:rsidR="002B16B1" w:rsidRDefault="00000000">
            <w:pPr>
              <w:jc w:val="right"/>
            </w:pPr>
            <w:r>
              <w:t>18,552</w:t>
            </w:r>
          </w:p>
        </w:tc>
        <w:tc>
          <w:tcPr>
            <w:tcW w:w="0" w:type="auto"/>
          </w:tcPr>
          <w:p w14:paraId="06FF65D9" w14:textId="77777777" w:rsidR="002B16B1" w:rsidRDefault="00000000">
            <w:pPr>
              <w:jc w:val="right"/>
            </w:pPr>
            <w:r>
              <w:t>8.1%</w:t>
            </w:r>
          </w:p>
        </w:tc>
      </w:tr>
      <w:tr w:rsidR="002B16B1" w14:paraId="10BCCE6B" w14:textId="77777777">
        <w:tc>
          <w:tcPr>
            <w:tcW w:w="0" w:type="auto"/>
          </w:tcPr>
          <w:p w14:paraId="1843897E" w14:textId="77777777" w:rsidR="002B16B1" w:rsidRDefault="00000000">
            <w:r>
              <w:t>The barrier set, B3DB with FDA-curated approved drugs</w:t>
            </w:r>
          </w:p>
        </w:tc>
        <w:tc>
          <w:tcPr>
            <w:tcW w:w="0" w:type="auto"/>
          </w:tcPr>
          <w:p w14:paraId="71FE779E" w14:textId="77777777" w:rsidR="002B16B1" w:rsidRDefault="00000000">
            <w:pPr>
              <w:jc w:val="right"/>
            </w:pPr>
            <w:r>
              <w:t>7,807</w:t>
            </w:r>
          </w:p>
        </w:tc>
        <w:tc>
          <w:tcPr>
            <w:tcW w:w="0" w:type="auto"/>
          </w:tcPr>
          <w:p w14:paraId="4A3FE83A" w14:textId="77777777" w:rsidR="002B16B1" w:rsidRDefault="00000000">
            <w:pPr>
              <w:jc w:val="right"/>
            </w:pPr>
            <w:r>
              <w:t>3.4%</w:t>
            </w:r>
          </w:p>
        </w:tc>
      </w:tr>
      <w:tr w:rsidR="002B16B1" w14:paraId="5F45C3C7" w14:textId="77777777">
        <w:tc>
          <w:tcPr>
            <w:tcW w:w="0" w:type="auto"/>
          </w:tcPr>
          <w:p w14:paraId="36478E14" w14:textId="77777777" w:rsidR="002B16B1" w:rsidRDefault="00000000">
            <w:r>
              <w:t>BindingDB alone</w:t>
            </w:r>
          </w:p>
        </w:tc>
        <w:tc>
          <w:tcPr>
            <w:tcW w:w="0" w:type="auto"/>
          </w:tcPr>
          <w:p w14:paraId="7222595F" w14:textId="77777777" w:rsidR="002B16B1" w:rsidRDefault="00000000">
            <w:pPr>
              <w:jc w:val="right"/>
            </w:pPr>
            <w:r>
              <w:t>3,143</w:t>
            </w:r>
          </w:p>
        </w:tc>
        <w:tc>
          <w:tcPr>
            <w:tcW w:w="0" w:type="auto"/>
          </w:tcPr>
          <w:p w14:paraId="2ACB95FD" w14:textId="77777777" w:rsidR="002B16B1" w:rsidRDefault="00000000">
            <w:pPr>
              <w:jc w:val="right"/>
            </w:pPr>
            <w:r>
              <w:t>1.4%</w:t>
            </w:r>
          </w:p>
        </w:tc>
      </w:tr>
      <w:tr w:rsidR="002B16B1" w14:paraId="1AFB2518" w14:textId="77777777">
        <w:tc>
          <w:tcPr>
            <w:tcW w:w="0" w:type="auto"/>
          </w:tcPr>
          <w:p w14:paraId="1274A454" w14:textId="77777777" w:rsidR="002B16B1" w:rsidRDefault="00000000">
            <w:r>
              <w:t>NPASS 3.0</w:t>
            </w:r>
          </w:p>
        </w:tc>
        <w:tc>
          <w:tcPr>
            <w:tcW w:w="0" w:type="auto"/>
          </w:tcPr>
          <w:p w14:paraId="1FD0E7BC" w14:textId="77777777" w:rsidR="002B16B1" w:rsidRDefault="00000000">
            <w:pPr>
              <w:jc w:val="right"/>
            </w:pPr>
            <w:r>
              <w:t>1,054</w:t>
            </w:r>
          </w:p>
        </w:tc>
        <w:tc>
          <w:tcPr>
            <w:tcW w:w="0" w:type="auto"/>
          </w:tcPr>
          <w:p w14:paraId="2C56DA22" w14:textId="77777777" w:rsidR="002B16B1" w:rsidRDefault="00000000">
            <w:pPr>
              <w:jc w:val="right"/>
            </w:pPr>
            <w:r>
              <w:t>0.5%</w:t>
            </w:r>
          </w:p>
        </w:tc>
      </w:tr>
      <w:tr w:rsidR="002B16B1" w14:paraId="3916AA21" w14:textId="77777777">
        <w:tc>
          <w:tcPr>
            <w:tcW w:w="0" w:type="auto"/>
          </w:tcPr>
          <w:p w14:paraId="2FCABBEC" w14:textId="77777777" w:rsidR="002B16B1" w:rsidRDefault="00000000">
            <w:r>
              <w:t>PubChem high-throughput screening</w:t>
            </w:r>
          </w:p>
        </w:tc>
        <w:tc>
          <w:tcPr>
            <w:tcW w:w="0" w:type="auto"/>
          </w:tcPr>
          <w:p w14:paraId="0F981B0A" w14:textId="77777777" w:rsidR="002B16B1" w:rsidRDefault="00000000">
            <w:pPr>
              <w:jc w:val="right"/>
            </w:pPr>
            <w:r>
              <w:t>37</w:t>
            </w:r>
          </w:p>
        </w:tc>
        <w:tc>
          <w:tcPr>
            <w:tcW w:w="0" w:type="auto"/>
          </w:tcPr>
          <w:p w14:paraId="5951FAFD" w14:textId="77777777" w:rsidR="002B16B1" w:rsidRDefault="00000000">
            <w:pPr>
              <w:jc w:val="right"/>
            </w:pPr>
            <w:r>
              <w:t>0.02%</w:t>
            </w:r>
          </w:p>
        </w:tc>
      </w:tr>
    </w:tbl>
    <w:p w14:paraId="3589953F" w14:textId="77777777" w:rsidR="002B16B1" w:rsidRDefault="00000000">
      <w:pPr>
        <w:pStyle w:val="BodyText"/>
      </w:pPr>
      <w:r>
        <w:t>Three observations follow from that table, and none is visible in the aggregate figure of 228,200.</w:t>
      </w:r>
    </w:p>
    <w:p w14:paraId="7A2F62E2" w14:textId="77777777" w:rsidR="002B16B1" w:rsidRDefault="00000000">
      <w:pPr>
        <w:pStyle w:val="BodyText"/>
      </w:pPr>
      <w:r>
        <w:rPr>
          <w:b/>
          <w:bCs/>
        </w:rPr>
        <w:lastRenderedPageBreak/>
        <w:t>The panel is a ChEMBL panel.</w:t>
      </w:r>
      <w:r>
        <w:t xml:space="preserve"> Taking the exact values, the recovered bounds and the shared rows together, 94.7 per cent of the data passes through one curation pipeline. Section 2.6 describes what was done to test whether that dependence matters, and Chapter 8 reports the result.</w:t>
      </w:r>
    </w:p>
    <w:p w14:paraId="06F15F82" w14:textId="77777777" w:rsidR="002B16B1" w:rsidRDefault="00000000">
      <w:pPr>
        <w:pStyle w:val="BodyText"/>
      </w:pPr>
      <w:r>
        <w:rPr>
          <w:b/>
          <w:bCs/>
        </w:rPr>
        <w:t>The second-largest single contribution is the recovered negative class</w:t>
      </w:r>
      <w:r>
        <w:t>, at 29,751 rows. That is larger than every non-ChEMBL source combined. Section 2.3 is therefore the methodological centre of this chapter rather than a detail within it.</w:t>
      </w:r>
    </w:p>
    <w:p w14:paraId="74E9A4D0" w14:textId="77777777" w:rsidR="002B16B1" w:rsidRDefault="00000000">
      <w:pPr>
        <w:pStyle w:val="BodyText"/>
      </w:pPr>
      <w:r>
        <w:rPr>
          <w:b/>
          <w:bCs/>
        </w:rPr>
        <w:t>Every row that NPASS 3.0 contributed went into an endpoint that was later withdrawn.</w:t>
      </w:r>
      <w:r>
        <w:t xml:space="preserve"> NPASS supplied NFKB1 (263 rows), NR3C1 (140) and NRF2 (651), which sum exactly to the 1,054 in the table, and all three failed the deployment gate described in Chapter 6. The natural-product source was added to extend coverage into chemistry the panel handles badly, and the honest summary is that the attempt was made, measured and abandoned. It is reported here rather than quietly dropped, because a source table that lists only the sources that worked would misrepresent the effort.</w:t>
      </w:r>
    </w:p>
    <w:p w14:paraId="4264AE4F" w14:textId="77777777" w:rsidR="002B16B1" w:rsidRDefault="00000000">
      <w:pPr>
        <w:pStyle w:val="BodyText"/>
      </w:pPr>
      <w:r>
        <w:t>The PubChem contribution of 37 rows is similarly a residue rather than a policy, and section 2.5 explains why it is not larger.</w:t>
      </w:r>
    </w:p>
    <w:p w14:paraId="2B7FD229" w14:textId="77777777" w:rsidR="002B16B1" w:rsidRDefault="00000000">
      <w:pPr>
        <w:pStyle w:val="Heading2"/>
      </w:pPr>
      <w:bookmarkStart w:id="20" w:name="X0f47c4c11908a69484c8f817b4235c4ce9984b9"/>
      <w:bookmarkStart w:id="21" w:name="_Toc240425230"/>
      <w:bookmarkEnd w:id="18"/>
      <w:r>
        <w:t>2.3 Recovering the negative class from censored bounds</w:t>
      </w:r>
      <w:bookmarkEnd w:id="21"/>
    </w:p>
    <w:p w14:paraId="61AE30FB" w14:textId="77777777" w:rsidR="002B16B1" w:rsidRDefault="00000000">
      <w:r>
        <w:t>A bioactivity database is a record of what people found when they looked. It is not a balanced sample, and the imbalance is not random.</w:t>
      </w:r>
    </w:p>
    <w:p w14:paraId="7299EEF6" w14:textId="77777777" w:rsidR="002B16B1" w:rsidRDefault="00000000">
      <w:pPr>
        <w:pStyle w:val="BodyText"/>
      </w:pPr>
      <w:r>
        <w:t xml:space="preserve">The conventional query for building a QSAR training set filters on the pChEMBL field, because that is where the potency lives. A compound that was assayed and found </w:t>
      </w:r>
      <w:r>
        <w:rPr>
          <w:b/>
          <w:bCs/>
        </w:rPr>
        <w:t>inactive</w:t>
      </w:r>
      <w:r>
        <w:t xml:space="preserve"> frequently has no pChEMBL value at all. It is deposited as a censored bound: standard_relation of &gt; with a concentration, meaning the assay ran to its highest tested concentration without reaching an effect. Filtering on pChEMBL discards exactly those rows. The result is a training set whose positives came from measurement and whose negatives have to be invented, usually as property-matched decoys [12].</w:t>
      </w:r>
    </w:p>
    <w:p w14:paraId="16715525" w14:textId="77777777" w:rsidR="002B16B1" w:rsidRDefault="00000000">
      <w:pPr>
        <w:pStyle w:val="BodyText"/>
      </w:pPr>
      <w:r>
        <w:t>The recovery rule is a piece of interval arithmetic, and its whole content is knowing when to refuse to answer. A censored bound defines an interval of possible true potencies. It settles a label if and only if that entire interval falls on one side of the activity cut.</w:t>
      </w:r>
    </w:p>
    <w:p w14:paraId="14DC36FF" w14:textId="77777777" w:rsidR="002B16B1" w:rsidRDefault="00000000">
      <w:pPr>
        <w:numPr>
          <w:ilvl w:val="0"/>
          <w:numId w:val="11"/>
        </w:numPr>
      </w:pPr>
      <w:r>
        <w:t xml:space="preserve">IC50 &gt; 10 µM places the true potency strictly below pChEMBL 5.0. The whole interval is inactive, so the compound is a </w:t>
      </w:r>
      <w:r>
        <w:rPr>
          <w:b/>
          <w:bCs/>
        </w:rPr>
        <w:t>measured non-binder</w:t>
      </w:r>
      <w:r>
        <w:t>.</w:t>
      </w:r>
    </w:p>
    <w:p w14:paraId="5F36A436" w14:textId="77777777" w:rsidR="002B16B1" w:rsidRDefault="00000000">
      <w:pPr>
        <w:numPr>
          <w:ilvl w:val="0"/>
          <w:numId w:val="11"/>
        </w:numPr>
      </w:pPr>
      <w:r>
        <w:t xml:space="preserve">IC50 &gt; 100 nM places the true potency below pChEMBL 7.0, which spans both classes. The compound might be a weak binder or might be inert, and the record does not say. It is </w:t>
      </w:r>
      <w:r>
        <w:rPr>
          <w:b/>
          <w:bCs/>
        </w:rPr>
        <w:t>discarded as undecidable</w:t>
      </w:r>
      <w:r>
        <w:t xml:space="preserve"> rather than guessed at.</w:t>
      </w:r>
    </w:p>
    <w:p w14:paraId="4E4681B6" w14:textId="77777777" w:rsidR="002B16B1" w:rsidRDefault="00000000">
      <w:r>
        <w:t xml:space="preserve">Applying that rule recovers </w:t>
      </w:r>
      <w:r>
        <w:rPr>
          <w:b/>
          <w:bCs/>
        </w:rPr>
        <w:t>29,751 measured non-binders across 57 of the 63 endpoints</w:t>
      </w:r>
      <w:r>
        <w:t>. These are compounds somebody put in an assay and observed not to bind, which is a categorically different object from a compound assumed inactive because it resembles nothing active.</w:t>
      </w:r>
    </w:p>
    <w:p w14:paraId="01EAF1A5" w14:textId="77777777" w:rsidR="002B16B1" w:rsidRDefault="00000000">
      <w:pPr>
        <w:pStyle w:val="BodyText"/>
      </w:pPr>
      <w:r>
        <w:t>The distinction matters most where it is easiest to overlook. A model validated against decoys is being asked to separate real ligands from chemistry that was selected to be dissimilar to them, and it will do so easily. A model validated against measured non-binders is being asked to separate compounds that a medicinal chemist thought worth testing at that target from those that turned out not to work, which is the discrimination a user actually needs. Chapter 6 reports the binder panel against measured inactives for exactly this reason, and the resulting mean AUROC of 0.9174 should be read as a harder number than a decoy-validated figure of the same size.</w:t>
      </w:r>
    </w:p>
    <w:p w14:paraId="2D450835" w14:textId="77777777" w:rsidR="002B16B1" w:rsidRDefault="00000000">
      <w:pPr>
        <w:pStyle w:val="BodyText"/>
      </w:pPr>
      <w:r>
        <w:lastRenderedPageBreak/>
        <w:t>Six endpoints have no recovered inactives. They are the ones whose deposited record contains no usable bounds, and their negative class remains what section 2.4 describes.</w:t>
      </w:r>
    </w:p>
    <w:p w14:paraId="4C5894C0" w14:textId="77777777" w:rsidR="002B16B1" w:rsidRDefault="00000000">
      <w:pPr>
        <w:pStyle w:val="Heading2"/>
      </w:pPr>
      <w:bookmarkStart w:id="22" w:name="X958a915a5e26effd61c37f98712ebb40884968a"/>
      <w:bookmarkStart w:id="23" w:name="_Toc240425231"/>
      <w:bookmarkEnd w:id="20"/>
      <w:r>
        <w:t>2.4 Where the negative class is still an assumption</w:t>
      </w:r>
      <w:bookmarkEnd w:id="23"/>
    </w:p>
    <w:p w14:paraId="7D4F5CC4" w14:textId="77777777" w:rsidR="002B16B1" w:rsidRDefault="00000000">
      <w:r>
        <w:t>Recovery is partial, and the chapter would be dishonest if it stopped at the previous section.</w:t>
      </w:r>
    </w:p>
    <w:p w14:paraId="68A6D54B" w14:textId="77777777" w:rsidR="002B16B1" w:rsidRDefault="00000000">
      <w:pPr>
        <w:pStyle w:val="BodyText"/>
      </w:pPr>
      <w:r>
        <w:t>Where an endpoint has enough recovered inactives, its negatives are measurements. Where it does not, the shortfall is made up with property-matched decoys drawn from the background library: compounds matched on the physicochemical properties of the actives but with a Tanimoto similarity below 0.35 to any of them. A decoy is an assumption wearing the clothes of a data point. It asserts that a compound nobody has tested at this target would be inactive if they did, and that assertion is usually but not always right.</w:t>
      </w:r>
    </w:p>
    <w:p w14:paraId="63519575" w14:textId="77777777" w:rsidR="002B16B1" w:rsidRDefault="00000000">
      <w:pPr>
        <w:pStyle w:val="BodyText"/>
      </w:pPr>
      <w:r>
        <w:t>This has two consequences that are carried forward rather than resolved.</w:t>
      </w:r>
    </w:p>
    <w:p w14:paraId="4BDF82F8" w14:textId="77777777" w:rsidR="002B16B1" w:rsidRDefault="00000000">
      <w:pPr>
        <w:pStyle w:val="BodyText"/>
      </w:pPr>
      <w:r>
        <w:t>First, the negative class means different things at different endpoints, which is one of the four reasons Chapter 3 gives for fitting each endpoint independently rather than as one multi-task model. Pooling a measured non-binder and an assumed one into a single loss silently averages a measurement with a guess.</w:t>
      </w:r>
    </w:p>
    <w:p w14:paraId="58B03949" w14:textId="77777777" w:rsidR="002B16B1" w:rsidRDefault="00000000">
      <w:pPr>
        <w:pStyle w:val="BodyText"/>
      </w:pPr>
      <w:r>
        <w:t>Second, any metric computed against decoys is easier than the same metric computed against measured inactives. The panel registry records both quantities per endpoint, and this thesis quotes the measured-inactive figure wherever one exists.</w:t>
      </w:r>
    </w:p>
    <w:p w14:paraId="7B929383" w14:textId="77777777" w:rsidR="002B16B1" w:rsidRDefault="00000000">
      <w:pPr>
        <w:pStyle w:val="Heading2"/>
      </w:pPr>
      <w:bookmarkStart w:id="24" w:name="an-experiment-that-was-run-and-reverted"/>
      <w:bookmarkStart w:id="25" w:name="_Toc240425232"/>
      <w:bookmarkEnd w:id="22"/>
      <w:r>
        <w:t>2.5 An experiment that was run and reverted</w:t>
      </w:r>
      <w:bookmarkEnd w:id="25"/>
    </w:p>
    <w:p w14:paraId="4131FB4E" w14:textId="77777777" w:rsidR="002B16B1" w:rsidRDefault="00000000">
      <w:r>
        <w:t>The obvious way to enlarge the negative class further is to add bulk high-throughput screening inactives from PubChem. It was tried, on GSK-3β, the worst-skewed endpoint in the panel, and the result is instructive enough to belong in the main text rather than an appendix.</w:t>
      </w:r>
    </w:p>
    <w:p w14:paraId="3582BCC6" w14:textId="77777777" w:rsidR="002B16B1" w:rsidRDefault="00000000">
      <w:pPr>
        <w:pStyle w:val="BodyText"/>
      </w:pPr>
      <w:r>
        <w:t>Adding 4,276 measured PubChem inactives did two things at once (results/tables/inactives_audit.csv).</w:t>
      </w:r>
    </w:p>
    <w:p w14:paraId="7390BECF" w14:textId="77777777" w:rsidR="002B16B1" w:rsidRDefault="00000000">
      <w:pPr>
        <w:pStyle w:val="BodyText"/>
      </w:pPr>
      <w:r>
        <w:t xml:space="preserve">It </w:t>
      </w:r>
      <w:r>
        <w:rPr>
          <w:b/>
          <w:bCs/>
        </w:rPr>
        <w:t>corrected a real problem</w:t>
      </w:r>
      <w:r>
        <w:t>. The GSK-3β model had been predicting 71.6 per cent of the 11,723 DrugBank drugs as active, which is not a possible state of the world. After the addition, that fell to 16.4 per cent (docs/INACTIVES_EXPERIMENT.md).</w:t>
      </w:r>
    </w:p>
    <w:p w14:paraId="12F504F6" w14:textId="77777777" w:rsidR="002B16B1" w:rsidRDefault="00000000">
      <w:pPr>
        <w:pStyle w:val="BodyText"/>
      </w:pPr>
      <w:r>
        <w:t xml:space="preserve">It also </w:t>
      </w:r>
      <w:r>
        <w:rPr>
          <w:b/>
          <w:bCs/>
        </w:rPr>
        <w:t>manufactured an apparent improvement that was not one</w:t>
      </w:r>
      <w:r>
        <w:t xml:space="preserve">. Scaffold-split AUROC rose from 0.9369 to 0.9891, and the Matthews correlation from 0.5593 to 0.9013. Those are enormous gains, and they are an artefact. The added negatives have a median Tanimoto similarity to the actives of 0.288, and only 1.7 per cent of them reach 0.5. They are chemically unlike inhibitors, so separating them from inhibitors is an easy problem the model was not previously being asked to solve. The audit labelled the result </w:t>
      </w:r>
      <w:r>
        <w:rPr>
          <w:i/>
          <w:iCs/>
        </w:rPr>
        <w:t>interpret with care, some easy negatives</w:t>
      </w:r>
      <w:r>
        <w:t>, and it was correct to.</w:t>
      </w:r>
    </w:p>
    <w:p w14:paraId="5CCC0B49" w14:textId="77777777" w:rsidR="002B16B1" w:rsidRDefault="00000000">
      <w:pPr>
        <w:pStyle w:val="BodyText"/>
      </w:pPr>
      <w:r>
        <w:t>The decision was to revert. The honest discrimination estimate for GSK-3β remains 0.9369, and the base-rate skew is handled instead by calibration and by the applicability-domain flag, and disclosed as a data limitation. The correct version of this work is similarity-matched hard negatives, which would fix the base rate without inflating the metric, and it has not been done.</w:t>
      </w:r>
    </w:p>
    <w:p w14:paraId="1AD9D905" w14:textId="77777777" w:rsidR="002B16B1" w:rsidRDefault="00000000">
      <w:pPr>
        <w:pStyle w:val="BodyText"/>
      </w:pPr>
      <w:r>
        <w:t>That episode is the clearest illustration in this thesis of why a rising number is not evidence. Had the experiment been kept, the panel would report a better AUROC at GSK-3β and would be worse at the job it exists to do.</w:t>
      </w:r>
    </w:p>
    <w:p w14:paraId="32676511" w14:textId="77777777" w:rsidR="002B16B1" w:rsidRDefault="00000000">
      <w:pPr>
        <w:pStyle w:val="Heading2"/>
      </w:pPr>
      <w:bookmarkStart w:id="26" w:name="pooling-a-second-curator"/>
      <w:bookmarkStart w:id="27" w:name="_Toc240425233"/>
      <w:bookmarkEnd w:id="24"/>
      <w:r>
        <w:lastRenderedPageBreak/>
        <w:t>2.6 Pooling a second curator</w:t>
      </w:r>
      <w:bookmarkEnd w:id="27"/>
    </w:p>
    <w:p w14:paraId="439D0542" w14:textId="77777777" w:rsidR="002B16B1" w:rsidRDefault="00000000">
      <w:r>
        <w:t>For eleven protein targets a second independent source, BindingDB [19], was pooled with ChEMBL at compound level. The reason was that the review asked for more data and ChEMBL had been verified as near-complete for these targets, so genuine growth required a different curator rather than a deeper query of the same one.</w:t>
      </w:r>
    </w:p>
    <w:p w14:paraId="79DF84C6" w14:textId="77777777" w:rsidR="002B16B1" w:rsidRDefault="00000000">
      <w:pPr>
        <w:pStyle w:val="BodyText"/>
      </w:pPr>
      <w:r>
        <w:t xml:space="preserve">Because BindingDB’s affinity export returns actives, the addition could only move the class balance in one direction, and it was therefore audited against the ChEMBL-only baseline before being adopted (results/tables/expansion_audit.csv). Over thirteen endpoints under the scaffold-grouped split the headline metric moved by a </w:t>
      </w:r>
      <w:r>
        <w:rPr>
          <w:b/>
          <w:bCs/>
        </w:rPr>
        <w:t>mean of -0.0002, ranging from -0.0151 at 5-HT2A to +0.0129 at A2A</w:t>
      </w:r>
      <w:r>
        <w:t>. The addition neither inflates nor degrades performance. A2A gained the most, +0.0129 in R², on the largest single addition of 1,238 compounds; BBB and the antioxidant endpoint gained nothing because nothing was added to them.</w:t>
      </w:r>
    </w:p>
    <w:p w14:paraId="0EF58AEE" w14:textId="77777777" w:rsidR="002B16B1" w:rsidRDefault="00000000">
      <w:pPr>
        <w:pStyle w:val="BodyText"/>
      </w:pPr>
      <w:r>
        <w:t>A change that moves the mean by two ten-thousandths is a change worth making only if the reason is something other than performance, and it is: pooling a second curator is what makes the cross-provenance validation of Chapter 8 possible at all. Compounds deposited in BindingDB and absent from ChEMBL become a test set curated by different people from different papers.</w:t>
      </w:r>
    </w:p>
    <w:p w14:paraId="7CDF8E9F" w14:textId="77777777" w:rsidR="002B16B1" w:rsidRDefault="00000000">
      <w:pPr>
        <w:pStyle w:val="Heading2"/>
      </w:pPr>
      <w:bookmarkStart w:id="28" w:name="Xf291bec4ca2c79bc7e9ee67508d92827df4cac5"/>
      <w:bookmarkStart w:id="29" w:name="_Toc240425234"/>
      <w:bookmarkEnd w:id="26"/>
      <w:r>
        <w:t>2.7 Deduplication, and the leak it exists to prevent</w:t>
      </w:r>
      <w:bookmarkEnd w:id="29"/>
    </w:p>
    <w:p w14:paraId="276F5283" w14:textId="77777777" w:rsidR="002B16B1" w:rsidRDefault="00000000">
      <w:r>
        <w:t>The featuriser described in Chapter 3 excludes stereochemistry, so two enantiomers produce byte-identical feature vectors. This is a limitation, bounded in Chapter 10. It is also a hazard, and the hazard is more immediate than the limitation.</w:t>
      </w:r>
    </w:p>
    <w:p w14:paraId="74BD4307" w14:textId="77777777" w:rsidR="002B16B1" w:rsidRDefault="00000000">
      <w:pPr>
        <w:pStyle w:val="BodyText"/>
      </w:pPr>
      <w:r>
        <w:t>If two rows are identical in feature space and land on opposite sides of a cross-validation fold, the model is tested on a compound it was trained on. The measured AUROC then includes a component of memorisation, and no amount of scaffold grouping removes it, because the scaffold split groups by Bemis-Murcko skeleton [2] and these rows share a skeleton by construction.</w:t>
      </w:r>
    </w:p>
    <w:p w14:paraId="1BC162C6" w14:textId="77777777" w:rsidR="002B16B1" w:rsidRDefault="00000000">
      <w:pPr>
        <w:pStyle w:val="BodyText"/>
      </w:pPr>
      <w:r>
        <w:t>Rows identical in the 1,036-column representation are therefore collapsed before any split is drawn, and a collapsed group whose labels disagree is dropped entirely rather than resolved by majority vote, because the featuriser cannot tell its members apart and a vote would be inventing an answer.</w:t>
      </w:r>
    </w:p>
    <w:p w14:paraId="64F709E3" w14:textId="77777777" w:rsidR="002B16B1" w:rsidRDefault="00000000">
      <w:pPr>
        <w:pStyle w:val="BodyText"/>
      </w:pPr>
      <w:r>
        <w:t xml:space="preserve">The scale is not trivial. </w:t>
      </w:r>
      <w:r>
        <w:rPr>
          <w:b/>
          <w:bCs/>
        </w:rPr>
        <w:t>15,104 duplicate rows exist in the tables before deduplication</w:t>
      </w:r>
      <w:r>
        <w:t xml:space="preserve">, the worst single endpoint being the barrier set at 3,773, and </w:t>
      </w:r>
      <w:r>
        <w:rPr>
          <w:b/>
          <w:bCs/>
        </w:rPr>
        <w:t>zero reach a model</w:t>
      </w:r>
      <w:r>
        <w:t xml:space="preserve"> (results/tables/inversion_validation.csv). Those 15,104 rows are correct chemistry: stereoisomers are genuinely distinct compounds, deposited separately and measured separately. They are duplicates only from the point of view of a stereo-blind representation, which is precisely why the collapse happens at the featurisation boundary and not in the source tables.</w:t>
      </w:r>
    </w:p>
    <w:p w14:paraId="74434000" w14:textId="77777777" w:rsidR="002B16B1" w:rsidRDefault="00000000">
      <w:pPr>
        <w:pStyle w:val="BodyText"/>
      </w:pPr>
      <w:r>
        <w:t xml:space="preserve">Three checks confirm the boundary holds. On the deduplicated matrix the pipeline actually fits, no InChIKey, no feature vector and no scaffold appears on both sides of any fold. On the raw tables the feature-vector overlap is the 15,104 rows already counted above, which is precisely what deduplication removes. And across the panel, 52 targets were checked for scaffold overlap between training and test and </w:t>
      </w:r>
      <w:r>
        <w:rPr>
          <w:b/>
          <w:bCs/>
        </w:rPr>
        <w:t>none shares a scaffold</w:t>
      </w:r>
      <w:r>
        <w:t xml:space="preserve"> (results/tables/integrity_audit.csv).</w:t>
      </w:r>
    </w:p>
    <w:p w14:paraId="52FB277A" w14:textId="77777777" w:rsidR="002B16B1" w:rsidRDefault="00000000">
      <w:pPr>
        <w:pStyle w:val="Heading2"/>
      </w:pPr>
      <w:bookmarkStart w:id="30" w:name="the-panel-endpoint-by-endpoint"/>
      <w:bookmarkStart w:id="31" w:name="_Toc240425235"/>
      <w:bookmarkEnd w:id="28"/>
      <w:r>
        <w:t>2.8 The panel endpoint by endpoint</w:t>
      </w:r>
      <w:bookmarkEnd w:id="31"/>
    </w:p>
    <w:p w14:paraId="08264752" w14:textId="77777777" w:rsidR="002B16B1" w:rsidRDefault="00000000">
      <w:r>
        <w:t>An aggregate of 228,200 records describes no endpoint. The quantity that governs what any single prediction is worth is the size of the set behind it, and those sizes span more than an order of magnitude.</w:t>
      </w:r>
    </w:p>
    <w:p w14:paraId="3F8AB9A7" w14:textId="77777777" w:rsidR="002B16B1" w:rsidRDefault="00000000">
      <w:pPr>
        <w:pStyle w:val="BodyText"/>
      </w:pPr>
      <w:r>
        <w:lastRenderedPageBreak/>
        <w:t xml:space="preserve">Across the </w:t>
      </w:r>
      <w:r>
        <w:rPr>
          <w:b/>
          <w:bCs/>
        </w:rPr>
        <w:t>55 deployed endpoints that own a table</w:t>
      </w:r>
      <w:r>
        <w:t xml:space="preserve">, the median is </w:t>
      </w:r>
      <w:r>
        <w:rPr>
          <w:b/>
          <w:bCs/>
        </w:rPr>
        <w:t>3,789 rows</w:t>
      </w:r>
      <w:r>
        <w:t xml:space="preserve">, from </w:t>
      </w:r>
      <w:r>
        <w:rPr>
          <w:b/>
          <w:bCs/>
        </w:rPr>
        <w:t>387 for KEAP1</w:t>
      </w:r>
      <w:r>
        <w:t xml:space="preserve"> to </w:t>
      </w:r>
      <w:r>
        <w:rPr>
          <w:b/>
          <w:bCs/>
        </w:rPr>
        <w:t>10,276 for hERG</w:t>
      </w:r>
      <w:r>
        <w:t>.</w:t>
      </w:r>
    </w:p>
    <w:p w14:paraId="48012398" w14:textId="77777777" w:rsidR="002B16B1" w:rsidRDefault="00000000">
      <w:pPr>
        <w:pStyle w:val="BodyText"/>
      </w:pPr>
      <w:r>
        <w:t xml:space="preserve">That set requires naming, because the phrase “the deployed panel” admits two readings that differ. The set above is every deployed model owning a table in the endpoints directory, the barrier model included. Excluding the barrier model, on the grounds that it is an exposure rather than a target endpoint, gives 54 tables and a median of </w:t>
      </w:r>
      <w:r>
        <w:rPr>
          <w:b/>
          <w:bCs/>
        </w:rPr>
        <w:t>3,587.5</w:t>
      </w:r>
      <w:r>
        <w:t>. The difference is one endpoint: BBB holds 7,807 rows, sits above the median, and moves it. Neither reading is wrong and the figure quoted throughout this thesis is 3,789, but a reader cannot check it without knowing which set is meant, so the set is named wherever the number appears.</w:t>
      </w:r>
    </w:p>
    <w:p w14:paraId="6EBF5595" w14:textId="77777777" w:rsidR="002B16B1" w:rsidRDefault="00000000">
      <w:pPr>
        <w:pStyle w:val="BodyText"/>
      </w:pPr>
      <w:r>
        <w:t>The practical consequence of the range is that a prediction at KEAP1 and a prediction at hERG are not comparable statements of confidence, even when both return the same probability. KEAP1 has 387 measured compounds behind it. The uncertainty machinery of Chapter 4 exists so that this difference reaches the user rather than being averaged away, and the model atlas figure plots every estimator against its training-set size for the same reason.</w:t>
      </w:r>
    </w:p>
    <w:p w14:paraId="3D432D64" w14:textId="77777777" w:rsidR="002B16B1" w:rsidRDefault="00000000">
      <w:pPr>
        <w:pStyle w:val="Heading2"/>
      </w:pPr>
      <w:bookmarkStart w:id="32" w:name="X0bba622ee4b5a0396f024b4c817aecc8f5815fb"/>
      <w:bookmarkStart w:id="33" w:name="_Toc240425236"/>
      <w:bookmarkEnd w:id="30"/>
      <w:r>
        <w:t>2.9 Class balance, and what the deposition process does to it</w:t>
      </w:r>
      <w:bookmarkEnd w:id="33"/>
    </w:p>
    <w:p w14:paraId="55311D55" w14:textId="77777777" w:rsidR="002B16B1" w:rsidRDefault="00000000">
      <w:r>
        <w:t xml:space="preserve">Of the 228,200 rows, </w:t>
      </w:r>
      <w:r>
        <w:rPr>
          <w:b/>
          <w:bCs/>
        </w:rPr>
        <w:t>176,123 are active and 52,077 inactive</w:t>
      </w:r>
      <w:r>
        <w:t xml:space="preserve">, an overall active fraction of 0.772. Across the 55 deployed endpoints the median active fraction is </w:t>
      </w:r>
      <w:r>
        <w:rPr>
          <w:b/>
          <w:bCs/>
        </w:rPr>
        <w:t>0.825</w:t>
      </w:r>
      <w:r>
        <w:t xml:space="preserve">, running from </w:t>
      </w:r>
      <w:r>
        <w:rPr>
          <w:b/>
          <w:bCs/>
        </w:rPr>
        <w:t>0.122 at Nav1.5</w:t>
      </w:r>
      <w:r>
        <w:t xml:space="preserve"> to </w:t>
      </w:r>
      <w:r>
        <w:rPr>
          <w:b/>
          <w:bCs/>
        </w:rPr>
        <w:t>0.962 at P2X7</w:t>
      </w:r>
      <w:r>
        <w:t>. Fourteen of the 55 are above 90 per cent active and 32 are above 80 per cent; only five sit below 50 per cent, the most balanced being MAO-B at 0.505, BChE at 0.543 and KEAP1 at 0.558.</w:t>
      </w:r>
    </w:p>
    <w:p w14:paraId="583F3512" w14:textId="77777777" w:rsidR="002B16B1" w:rsidRDefault="00000000">
      <w:pPr>
        <w:pStyle w:val="BodyText"/>
      </w:pPr>
      <w:r>
        <w:t>This skew is a property of the deposition process and not of the chemistry. People publish what binds. A target whose set is 96 per cent active is not a target at which most compounds are active; it is a target whose non-binders were never written down, or were written down as the censored bounds section 2.3 recovers.</w:t>
      </w:r>
    </w:p>
    <w:p w14:paraId="0BE3E2A9" w14:textId="77777777" w:rsidR="002B16B1" w:rsidRDefault="00000000">
      <w:pPr>
        <w:pStyle w:val="BodyText"/>
      </w:pPr>
      <w:r>
        <w:t>Three consequences run through the rest of the thesis.</w:t>
      </w:r>
    </w:p>
    <w:p w14:paraId="407B2F2F" w14:textId="77777777" w:rsidR="002B16B1" w:rsidRDefault="00000000">
      <w:pPr>
        <w:pStyle w:val="BodyText"/>
      </w:pPr>
      <w:r>
        <w:rPr>
          <w:b/>
          <w:bCs/>
        </w:rPr>
        <w:t>A high probability may say more about the endpoint than about the compound.</w:t>
      </w:r>
      <w:r>
        <w:t xml:space="preserve"> This is why the engagement signal of Chapter 7 is a base-rate enrichment rather than a raw probability, and why a prediction below an endpoint’s own base rate is treated as evidence of inactivity rather than as weak evidence of activity.</w:t>
      </w:r>
    </w:p>
    <w:p w14:paraId="50CDE3FB" w14:textId="77777777" w:rsidR="002B16B1" w:rsidRDefault="00000000">
      <w:pPr>
        <w:pStyle w:val="BodyText"/>
      </w:pPr>
      <w:r>
        <w:rPr>
          <w:b/>
          <w:bCs/>
        </w:rPr>
        <w:t>Accuracy is uninformative here</w:t>
      </w:r>
      <w:r>
        <w:t xml:space="preserve"> and is not reported. A model that answers “active” at P2X7 scores 0.962. Every classifier is fitted with class_weight="balanced" for the same reason.</w:t>
      </w:r>
    </w:p>
    <w:p w14:paraId="05B00016" w14:textId="77777777" w:rsidR="002B16B1" w:rsidRDefault="00000000">
      <w:pPr>
        <w:pStyle w:val="BodyText"/>
      </w:pPr>
      <w:r>
        <w:rPr>
          <w:b/>
          <w:bCs/>
        </w:rPr>
        <w:t>Four receptor endpoints are not classification problems at all.</w:t>
      </w:r>
      <w:r>
        <w:t xml:space="preserve"> D2, A2A, 5-HT2A and SERT have ChEMBL sets that are 96 to 98 per cent active, because only binders are reported, and a binary task on such a set is ill-posed: Matthews correlations of 0.21 to 0.44 failed the deployment quality gate. They are served as potency regressions on pChEMBL instead. That is a case where the right response to a data limitation was to change the question rather than the model.</w:t>
      </w:r>
    </w:p>
    <w:p w14:paraId="4BFFEEAF" w14:textId="77777777" w:rsidR="002B16B1" w:rsidRDefault="00000000">
      <w:pPr>
        <w:pStyle w:val="Heading2"/>
      </w:pPr>
      <w:bookmarkStart w:id="34" w:name="the-temporal-structure"/>
      <w:bookmarkStart w:id="35" w:name="_Toc240425237"/>
      <w:bookmarkEnd w:id="32"/>
      <w:r>
        <w:t>2.10 The temporal structure</w:t>
      </w:r>
      <w:bookmarkEnd w:id="35"/>
    </w:p>
    <w:p w14:paraId="34748D3C" w14:textId="77777777" w:rsidR="002B16B1" w:rsidRDefault="00000000">
      <w:r>
        <w:t xml:space="preserve">Every row carries the year of the document it came from, and 212,227 of the 228,200 are dated. They span </w:t>
      </w:r>
      <w:r>
        <w:rPr>
          <w:b/>
          <w:bCs/>
        </w:rPr>
        <w:t>1976 to 2025</w:t>
      </w:r>
      <w:r>
        <w:t xml:space="preserve"> with a median of </w:t>
      </w:r>
      <w:r>
        <w:rPr>
          <w:b/>
          <w:bCs/>
        </w:rPr>
        <w:t>2016</w:t>
      </w:r>
      <w:r>
        <w:t>.</w:t>
      </w:r>
    </w:p>
    <w:p w14:paraId="765B1295" w14:textId="77777777" w:rsidR="002B16B1" w:rsidRDefault="00000000">
      <w:pPr>
        <w:pStyle w:val="BodyText"/>
      </w:pPr>
      <w:r>
        <w:t>This field does no work at training time. It exists so that Chapter 8 can freeze the panel at a cutoff year, refit on what was known then, and test on compounds first published afterwards. That is the closest this thesis comes to a prospective test, and section 8.6 states plainly why it is not one: the dates are real, but the analysis is retrospective, because no compound here was predicted before it was measured.</w:t>
      </w:r>
    </w:p>
    <w:p w14:paraId="1EE4CB87" w14:textId="77777777" w:rsidR="002B16B1" w:rsidRDefault="00000000">
      <w:pPr>
        <w:pStyle w:val="BodyText"/>
      </w:pPr>
      <w:r>
        <w:lastRenderedPageBreak/>
        <w:t>The median of 2016 is worth noting for a different reason. It means roughly half the panel’s evidence postdates the deep-learning turn in cheminformatics and roughly half precedes it, and the distribution is not uniform across endpoints. An endpoint whose chemistry appeared in a single burst of publications has nothing on the far side of any wall that could be drawn, which is why 8 of the 47 deployed endpoints are excluded from the prospective arm.</w:t>
      </w:r>
    </w:p>
    <w:p w14:paraId="4A60B503" w14:textId="77777777" w:rsidR="002B16B1" w:rsidRDefault="00000000">
      <w:pPr>
        <w:pStyle w:val="Heading2"/>
      </w:pPr>
      <w:bookmarkStart w:id="36" w:name="what-this-data-cannot-support"/>
      <w:bookmarkStart w:id="37" w:name="_Toc240425238"/>
      <w:bookmarkEnd w:id="34"/>
      <w:r>
        <w:t>2.11 What this data cannot support</w:t>
      </w:r>
      <w:bookmarkEnd w:id="37"/>
    </w:p>
    <w:p w14:paraId="7B0D0C0D" w14:textId="77777777" w:rsidR="002B16B1" w:rsidRDefault="00000000">
      <w:r>
        <w:t>Four claims are unavailable from this data whatever is done downstream, and they are stated here because a modelling chapter that begins with an honest inventory of its inputs cannot be surprised later.</w:t>
      </w:r>
    </w:p>
    <w:p w14:paraId="3E94585E" w14:textId="77777777" w:rsidR="002B16B1" w:rsidRDefault="00000000">
      <w:pPr>
        <w:pStyle w:val="BodyText"/>
      </w:pPr>
      <w:r>
        <w:rPr>
          <w:b/>
          <w:bCs/>
        </w:rPr>
        <w:t>Direction of effect.</w:t>
      </w:r>
      <w:r>
        <w:t xml:space="preserve"> The label is a potency value, IC50, Ki, Kd or EC50. Those measure affinity, which an agonist and an antagonist at the same receptor can share. ChEMBL’s action_type field carries direction, is sparsely populated, and was never pulled: it appears nowhere in these tables, which retain only structure, label, potency, year and source. No modelling choice recovers what was not collected.</w:t>
      </w:r>
    </w:p>
    <w:p w14:paraId="5C0EDB8C" w14:textId="77777777" w:rsidR="002B16B1" w:rsidRDefault="00000000">
      <w:pPr>
        <w:pStyle w:val="BodyText"/>
      </w:pPr>
      <w:r>
        <w:rPr>
          <w:b/>
          <w:bCs/>
        </w:rPr>
        <w:t>Stereochemistry.</w:t>
      </w:r>
      <w:r>
        <w:t xml:space="preserve"> Held out of the representation, for reasons given in Chapter 3 and bounded in Chapter 10.</w:t>
      </w:r>
    </w:p>
    <w:p w14:paraId="41097C0D" w14:textId="77777777" w:rsidR="002B16B1" w:rsidRDefault="00000000">
      <w:pPr>
        <w:pStyle w:val="BodyText"/>
      </w:pPr>
      <w:r>
        <w:rPr>
          <w:b/>
          <w:bCs/>
        </w:rPr>
        <w:t>Absolute potency below the cut.</w:t>
      </w:r>
      <w:r>
        <w:t xml:space="preserve"> A compound discarded as undecidable is genuinely unknown, not weakly active. The panel has no opinion about it.</w:t>
      </w:r>
    </w:p>
    <w:p w14:paraId="23E8D1AC" w14:textId="77777777" w:rsidR="002B16B1" w:rsidRDefault="00000000">
      <w:pPr>
        <w:pStyle w:val="BodyText"/>
      </w:pPr>
      <w:r>
        <w:rPr>
          <w:b/>
          <w:bCs/>
        </w:rPr>
        <w:t>Coverage of natural-product chemistry.</w:t>
      </w:r>
      <w:r>
        <w:t xml:space="preserve"> The training library has a median fraction-sp3 of 0.34, and only 9.2 per cent of it is both sp3-rich and free of aromatic rings. The three endpoints added specifically to address this, drawn from NPASS, all failed. This is a gap in the data that a better model cannot close.</w:t>
      </w:r>
    </w:p>
    <w:p w14:paraId="31AAD7FF" w14:textId="51E082CC" w:rsidR="002B16B1" w:rsidRDefault="00000000" w:rsidP="00120D8C">
      <w:pPr>
        <w:pStyle w:val="Heading1"/>
      </w:pPr>
      <w:bookmarkStart w:id="38" w:name="chapter-3.-representation-and-models"/>
      <w:bookmarkStart w:id="39" w:name="_Toc240425239"/>
      <w:bookmarkEnd w:id="14"/>
      <w:bookmarkEnd w:id="36"/>
      <w:r>
        <w:t>Chapter 3. Representation and models</w:t>
      </w:r>
      <w:bookmarkEnd w:id="39"/>
    </w:p>
    <w:p w14:paraId="022D23C3" w14:textId="77777777" w:rsidR="002B16B1" w:rsidRDefault="00000000">
      <w:pPr>
        <w:pStyle w:val="Heading2"/>
      </w:pPr>
      <w:bookmarkStart w:id="40" w:name="one-representation-for-every-endpoint"/>
      <w:bookmarkStart w:id="41" w:name="_Toc240425240"/>
      <w:r>
        <w:t>3.1 One representation for every endpoint</w:t>
      </w:r>
      <w:bookmarkEnd w:id="41"/>
    </w:p>
    <w:p w14:paraId="18C1A651" w14:textId="77777777" w:rsidR="002B16B1" w:rsidRDefault="00000000">
      <w:r>
        <w:t xml:space="preserve">A compound enters this system once and leaves as a fixed vector of </w:t>
      </w:r>
      <w:r>
        <w:rPr>
          <w:b/>
          <w:bCs/>
        </w:rPr>
        <w:t>1,036 columns</w:t>
      </w:r>
      <w:r>
        <w:t>, verified directly from src/brainsafe/features/featurize.py:</w:t>
      </w:r>
    </w:p>
    <w:p w14:paraId="581626ED" w14:textId="77777777" w:rsidR="002B16B1" w:rsidRDefault="00000000">
      <w:pPr>
        <w:numPr>
          <w:ilvl w:val="0"/>
          <w:numId w:val="12"/>
        </w:numPr>
      </w:pPr>
      <w:r>
        <w:rPr>
          <w:b/>
          <w:bCs/>
        </w:rPr>
        <w:t>1,024 bits</w:t>
      </w:r>
      <w:r>
        <w:t xml:space="preserve"> of a folded ECFP-4 fingerprint [10], Morgan radius 2. Bit </w:t>
      </w:r>
      <w:r>
        <w:rPr>
          <w:i/>
          <w:iCs/>
        </w:rPr>
        <w:t>j</w:t>
      </w:r>
      <w:r>
        <w:t xml:space="preserve"> is set when some atom environment of radius at most 2 hashes to </w:t>
      </w:r>
      <w:r>
        <w:rPr>
          <w:i/>
          <w:iCs/>
        </w:rPr>
        <w:t>j</w:t>
      </w:r>
      <w:r>
        <w:t xml:space="preserve"> modulo 1,024. Folding is not injective, so a set bit says that </w:t>
      </w:r>
      <w:r>
        <w:rPr>
          <w:i/>
          <w:iCs/>
        </w:rPr>
        <w:t>some</w:t>
      </w:r>
      <w:r>
        <w:t xml:space="preserve"> environment hashing there is present, not which one.</w:t>
      </w:r>
    </w:p>
    <w:p w14:paraId="64E03719" w14:textId="77777777" w:rsidR="002B16B1" w:rsidRDefault="00000000">
      <w:pPr>
        <w:numPr>
          <w:ilvl w:val="0"/>
          <w:numId w:val="12"/>
        </w:numPr>
      </w:pPr>
      <w:r>
        <w:rPr>
          <w:b/>
          <w:bCs/>
        </w:rPr>
        <w:t>12 descriptors</w:t>
      </w:r>
      <w:r>
        <w:t>, in this order: molecular weight, cLogP, topological polar surface area, hydrogen-bond donors, hydrogen-bond acceptors, rotatable bonds, aromatic rings, fraction sp³, ring count, heavy atoms, formal charge, and QED.</w:t>
      </w:r>
    </w:p>
    <w:p w14:paraId="08AEB498" w14:textId="77777777" w:rsidR="002B16B1" w:rsidRDefault="00000000">
      <w:r>
        <w:t>Nothing is shared between endpoints except this map. Two models that disagree about a compound disagree about the same 1,036 numbers, which is what makes the panel comparable at all, and it is why a defect in the featuriser would be a defect in seventy models at once.</w:t>
      </w:r>
    </w:p>
    <w:p w14:paraId="3152DE05" w14:textId="77777777" w:rsidR="002B16B1" w:rsidRDefault="00000000">
      <w:pPr>
        <w:pStyle w:val="BodyText"/>
      </w:pPr>
      <w:r>
        <w:t>The choice of a fingerprint plus a handful of physicochemical descriptors, rather than a learned representation, is defended in section 3.9 by measurement rather than by preference.</w:t>
      </w:r>
    </w:p>
    <w:p w14:paraId="531C4580" w14:textId="77777777" w:rsidR="002B16B1" w:rsidRDefault="00000000">
      <w:pPr>
        <w:pStyle w:val="Heading2"/>
      </w:pPr>
      <w:bookmarkStart w:id="42" w:name="X17924ef139da68e9db3abcb97a0b725d1c2f6af"/>
      <w:bookmarkStart w:id="43" w:name="_Toc240425241"/>
      <w:bookmarkEnd w:id="40"/>
      <w:r>
        <w:t>3.2 Standardisation, and why neutralisation belongs in the representation</w:t>
      </w:r>
      <w:bookmarkEnd w:id="43"/>
    </w:p>
    <w:p w14:paraId="7EA3179D" w14:textId="77777777" w:rsidR="002B16B1" w:rsidRDefault="00000000">
      <w:r>
        <w:t>Before featurisation a structure is reduced to its largest organic fragment, sanitised, and neutralised. The third step is the one that needs arguing, because it looks like housekeeping and is not.</w:t>
      </w:r>
    </w:p>
    <w:p w14:paraId="51CDD340" w14:textId="77777777" w:rsidR="002B16B1" w:rsidRDefault="00000000">
      <w:pPr>
        <w:pStyle w:val="BodyText"/>
      </w:pPr>
      <w:r>
        <w:lastRenderedPageBreak/>
        <w:t>A drug and its salt must give the same answer. A user who pastes haloperidol hydrochloride and a user who pastes haloperidol are asking one question. Stripping the counter-ion alone does not achieve this: it leaves the parent carrying the charge the salt gave it, so the two forms differ in the formal_charge descriptor and, through the hashed environments around the protonated nitrogen, in the fingerprint as well.</w:t>
      </w:r>
    </w:p>
    <w:p w14:paraId="602E29C5" w14:textId="77777777" w:rsidR="002B16B1" w:rsidRDefault="00000000">
      <w:pPr>
        <w:pStyle w:val="BodyText"/>
      </w:pPr>
      <w:r>
        <w:t xml:space="preserve">I verified the current pipeline directly rather than taking this on trust. Submitting both forms of haloperidol gives </w:t>
      </w:r>
      <w:r>
        <w:rPr>
          <w:b/>
          <w:bCs/>
        </w:rPr>
        <w:t>byte-identical feature vectors</w:t>
      </w:r>
      <w:r>
        <w:t xml:space="preserve">, and the deployed models return </w:t>
      </w:r>
      <w:r>
        <w:rPr>
          <w:b/>
          <w:bCs/>
        </w:rPr>
        <w:t>identical probabilities: 0.9888 at the barrier and 0.8216 at hERG for both</w:t>
      </w:r>
      <w:r>
        <w:t>. The standardiser does what it claims.</w:t>
      </w:r>
    </w:p>
    <w:p w14:paraId="66055D81" w14:textId="77777777" w:rsidR="002B16B1" w:rsidRDefault="00000000">
      <w:pPr>
        <w:pStyle w:val="BodyText"/>
      </w:pPr>
      <w:r>
        <w:t>The distinction the rule has to preserve is between a protonation state and a permanent charge. A protonated amine deposited as a hydrochloride is an artefact of how the compound was crystallised and is undone. A quaternary ammonium’s charge is a property of the molecule and is precisely what stops it crossing the barrier, so it is kept. Both behaviours were confirmed: neostigmine retains a formal charge of +1 through standardisation, while a protonated trialkylamine salt is returned neutral.</w:t>
      </w:r>
    </w:p>
    <w:p w14:paraId="76E11020" w14:textId="77777777" w:rsidR="002B16B1" w:rsidRDefault="00000000">
      <w:pPr>
        <w:pStyle w:val="BodyText"/>
      </w:pPr>
      <w:r>
        <w:t xml:space="preserve">The rule fires rarely and matters when it does. Across the 228,198 parseable training structures, neutralisation changes </w:t>
      </w:r>
      <w:r>
        <w:rPr>
          <w:b/>
          <w:bCs/>
        </w:rPr>
        <w:t>207 rows, 0.091 per cent</w:t>
      </w:r>
      <w:r>
        <w:t>, touching 28 of the 63 endpoints (results/tables/uncharging_impact_by_endpoint.csv). DHODH is the most affected at 65 of 2,079 rows, 3.13 per cent. A rule that alters one row in a thousand is easy to dismiss, and the reason it is not dismissed here is that its failures are concentrated exactly where a user is most likely to submit a salt form, which is an approved drug.</w:t>
      </w:r>
    </w:p>
    <w:p w14:paraId="33349BE7" w14:textId="77777777" w:rsidR="002B16B1" w:rsidRDefault="00000000">
      <w:pPr>
        <w:pStyle w:val="BodyText"/>
      </w:pPr>
      <w:r>
        <w:rPr>
          <w:b/>
          <w:bCs/>
        </w:rPr>
        <w:t>One correction to the project’s own documents.</w:t>
      </w:r>
      <w:r>
        <w:t xml:space="preserve"> The technical report and the manuscript both motivate this rule with the figures 0.613 against 0.993 for the barrier and 0.295 against 0.914 for hERG. Those numbers describe the behaviour of an </w:t>
      </w:r>
      <w:r>
        <w:rPr>
          <w:b/>
          <w:bCs/>
        </w:rPr>
        <w:t>earlier engine, before neutralisation was part of the representation</w:t>
      </w:r>
      <w:r>
        <w:t>. The technical report says so; the manuscript does not, and reads as though the deployed server still behaves that way. It does not. The honest form of the claim is that the defect was real, was measured at those values on the models then deployed, and is now absent, with the current pipeline returning identical vectors and identical probabilities for both forms.</w:t>
      </w:r>
    </w:p>
    <w:p w14:paraId="044DC590" w14:textId="77777777" w:rsidR="002B16B1" w:rsidRDefault="00000000">
      <w:pPr>
        <w:pStyle w:val="Heading2"/>
      </w:pPr>
      <w:bookmarkStart w:id="44" w:name="X8557406236b385a1db76f4863cd035524287a5c"/>
      <w:bookmarkStart w:id="45" w:name="_Toc240425242"/>
      <w:bookmarkEnd w:id="42"/>
      <w:r>
        <w:t>3.3 What the representation deliberately discards</w:t>
      </w:r>
      <w:bookmarkEnd w:id="45"/>
    </w:p>
    <w:p w14:paraId="36A0D438" w14:textId="77777777" w:rsidR="002B16B1" w:rsidRDefault="00000000">
      <w:r>
        <w:t>Chirality is excluded from the hash, so two enantiomers produce identical rows. This is the sharpest criticism available against a CNS panel and Chapter 10 bounds what it costs, at 0.19 per cent of the panel where a stereochemical distinction could change a class call.</w:t>
      </w:r>
    </w:p>
    <w:p w14:paraId="52FA36F1" w14:textId="77777777" w:rsidR="002B16B1" w:rsidRDefault="00000000">
      <w:pPr>
        <w:pStyle w:val="BodyText"/>
      </w:pPr>
      <w:r>
        <w:t xml:space="preserve">It has an immediate structural consequence that belongs here rather than in the limitations. Because enantiomers collide, rows identical in feature space must be collapsed before any split is drawn, or a model is tested on a compound it was trained on. The scale is visible in the model metadata: the barrier endpoint enters with 7,805 rows, sheds </w:t>
      </w:r>
      <w:r>
        <w:rPr>
          <w:b/>
          <w:bCs/>
        </w:rPr>
        <w:t>3,773 duplicate rows</w:t>
      </w:r>
      <w:r>
        <w:t xml:space="preserve"> and </w:t>
      </w:r>
      <w:r>
        <w:rPr>
          <w:b/>
          <w:bCs/>
        </w:rPr>
        <w:t>131 conflicting groups</w:t>
      </w:r>
      <w:r>
        <w:t xml:space="preserve"> whose members disagree about the label, and leaves with </w:t>
      </w:r>
      <w:r>
        <w:rPr>
          <w:b/>
          <w:bCs/>
        </w:rPr>
        <w:t>3,901</w:t>
      </w:r>
      <w:r>
        <w:t xml:space="preserve"> (models_rf/BBB_meta.json). Conflicting groups are dropped rather than resolved by vote, because the featuriser cannot tell their members apart and a vote would be inventing an answer. Chapter 2 gives the panel-wide figures.</w:t>
      </w:r>
    </w:p>
    <w:p w14:paraId="641AAA25" w14:textId="77777777" w:rsidR="002B16B1" w:rsidRDefault="00000000">
      <w:pPr>
        <w:pStyle w:val="BodyText"/>
      </w:pPr>
      <w:r>
        <w:t>The barrier endpoint loses nearly half its rows to this. That is not a defect in the data; it is the price of a stereo-blind representation, paid openly at the featurisation boundary rather than concealed inside an inflated cross-validation score.</w:t>
      </w:r>
    </w:p>
    <w:p w14:paraId="6DFE2B2D" w14:textId="77777777" w:rsidR="002B16B1" w:rsidRDefault="00000000">
      <w:pPr>
        <w:pStyle w:val="Heading2"/>
      </w:pPr>
      <w:bookmarkStart w:id="46" w:name="do-both-blocks-earn-their-place"/>
      <w:bookmarkStart w:id="47" w:name="_Toc240425243"/>
      <w:bookmarkEnd w:id="44"/>
      <w:r>
        <w:lastRenderedPageBreak/>
        <w:t>3.4 Do both blocks earn their place?</w:t>
      </w:r>
      <w:bookmarkEnd w:id="47"/>
    </w:p>
    <w:p w14:paraId="4ACB401A" w14:textId="77777777" w:rsidR="002B16B1" w:rsidRDefault="00000000">
      <w:r>
        <w:t>The 1,036 columns are two blocks of very different character, and each was tested alone (results/tables/feature_block_ablation.csv).</w:t>
      </w:r>
    </w:p>
    <w:p w14:paraId="72670EDE" w14:textId="77777777" w:rsidR="002B16B1" w:rsidRDefault="00000000">
      <w:pPr>
        <w:pStyle w:val="BodyText"/>
      </w:pPr>
      <w:r>
        <w:t xml:space="preserve">Across the thirteen endpoints, the combination is best on </w:t>
      </w:r>
      <w:r>
        <w:rPr>
          <w:b/>
          <w:bCs/>
        </w:rPr>
        <w:t>9</w:t>
      </w:r>
      <w:r>
        <w:t xml:space="preserve">, the fingerprint alone on </w:t>
      </w:r>
      <w:r>
        <w:rPr>
          <w:b/>
          <w:bCs/>
        </w:rPr>
        <w:t>4</w:t>
      </w:r>
      <w:r>
        <w:t xml:space="preserve">, and the descriptors alone on </w:t>
      </w:r>
      <w:r>
        <w:rPr>
          <w:b/>
          <w:bCs/>
        </w:rPr>
        <w:t>none</w:t>
      </w:r>
      <w:r>
        <w:t xml:space="preserve">. But the margin is thin. Over the eight classification endpoints the combined representation beats the fingerprint alone by a mean of </w:t>
      </w:r>
      <w:r>
        <w:rPr>
          <w:b/>
          <w:bCs/>
        </w:rPr>
        <w:t>+0.0026</w:t>
      </w:r>
      <w:r>
        <w:t xml:space="preserve"> AUROC. Over the five regressions it is </w:t>
      </w:r>
      <w:r>
        <w:rPr>
          <w:b/>
          <w:bCs/>
        </w:rPr>
        <w:t>worse</w:t>
      </w:r>
      <w:r>
        <w:t xml:space="preserve"> by a mean of </w:t>
      </w:r>
      <w:r>
        <w:rPr>
          <w:b/>
          <w:bCs/>
        </w:rPr>
        <w:t>-0.0004</w:t>
      </w:r>
      <w:r>
        <w:t>.</w:t>
      </w:r>
    </w:p>
    <w:p w14:paraId="76B24A4A" w14:textId="77777777" w:rsidR="002B16B1" w:rsidRDefault="00000000">
      <w:pPr>
        <w:pStyle w:val="BodyText"/>
      </w:pPr>
      <w:r>
        <w:t>The fingerprint carries almost all of the signal. The descriptors are close to free and are retained, but a reader should not be told they are doing heavy work.</w:t>
      </w:r>
    </w:p>
    <w:p w14:paraId="30D8EB99" w14:textId="77777777" w:rsidR="002B16B1" w:rsidRDefault="00000000">
      <w:pPr>
        <w:pStyle w:val="BodyText"/>
      </w:pPr>
      <w:r>
        <w:t xml:space="preserve">Where they do earn their place is more specific than the project’s documents currently say. The useful comparison is not how much the descriptors add to the fingerprint but how close they come to it alone, because that measures whether physicochemistry is the mechanism. At the barrier endpoint the descriptors alone reach 0.9498 against 0.9556 for the fingerprint, a gap of </w:t>
      </w:r>
      <w:r>
        <w:rPr>
          <w:b/>
          <w:bCs/>
        </w:rPr>
        <w:t>0.006</w:t>
      </w:r>
      <w:r>
        <w:t xml:space="preserve">. At GSK-3β the same comparison is 0.8779 against 0.9644, a gap of </w:t>
      </w:r>
      <w:r>
        <w:rPr>
          <w:b/>
          <w:bCs/>
        </w:rPr>
        <w:t>0.087</w:t>
      </w:r>
      <w:r>
        <w:t>. Twelve numbers nearly suffice to predict whether a compound crosses the blood-brain barrier, and come nowhere near predicting whether it inhibits a kinase. That is the expected result if barrier penetration is governed by physicochemistry and target binding by substructure, and it is a cleaner statement of the same intuition.</w:t>
      </w:r>
    </w:p>
    <w:p w14:paraId="0CD32A05" w14:textId="77777777" w:rsidR="002B16B1" w:rsidRDefault="00000000">
      <w:pPr>
        <w:pStyle w:val="BodyText"/>
      </w:pPr>
      <w:r>
        <w:rPr>
          <w:b/>
          <w:bCs/>
        </w:rPr>
        <w:t>A correction.</w:t>
      </w:r>
      <w:r>
        <w:t xml:space="preserve"> The technical report says the descriptors “earn their place mainly on the exposure endpoints”. Under the reading above, that is right. Under the more natural reading, how much the descriptors add to the fingerprint, it is not: the largest gain is at hERG, at +0.0072, ahead of MAO-B at +0.0037 and the barrier model at +0.0030. The sentence should say which quantity it means.</w:t>
      </w:r>
    </w:p>
    <w:p w14:paraId="1BFFC8B3" w14:textId="77777777" w:rsidR="002B16B1" w:rsidRDefault="00000000">
      <w:pPr>
        <w:pStyle w:val="BodyText"/>
      </w:pPr>
      <w:r>
        <w:t>Two caveats travel with this table and both are already recorded in the technical report. It uses five-fold random cross-validation, not the ten-fold random and scaffold-grouped regimes of the headline figures, so its absolute values are not comparable with Chapter 8. And it predates deduplication, which inflates the barrier endpoint specifically: measured against the deployed panel, seven of the eight classifiers agree to within 0.011 AUROC while the barrier model reads 0.060 high, that endpoint being where the feature-identical duplicates concentrate. The comparison the table exists to make, between blocks on identical data, is unaffected, because whatever inflates one block inflates all three.</w:t>
      </w:r>
    </w:p>
    <w:p w14:paraId="3EC34E6C" w14:textId="77777777" w:rsidR="002B16B1" w:rsidRDefault="00000000">
      <w:pPr>
        <w:pStyle w:val="BodyText"/>
      </w:pPr>
      <w:r>
        <w:t>Per-descriptor permutation importance across thirteen endpoints (results/tables/feature_descriptor_importance.csv) puts topological polar surface area at the top, informative at 12 of the 13, followed by cLogP and hydrogen-bond donors at 11 each. Formal charge is informative at only 3, which is consistent with section 3.2: it matters intensely for the few compounds that carry a permanent charge and not at all for the rest. No descriptor is uninformative everywhere, which is the weak justification for keeping all twelve.</w:t>
      </w:r>
    </w:p>
    <w:p w14:paraId="65A46571" w14:textId="77777777" w:rsidR="002B16B1" w:rsidRDefault="00000000">
      <w:pPr>
        <w:pStyle w:val="Heading2"/>
      </w:pPr>
      <w:bookmarkStart w:id="48" w:name="the-estimator"/>
      <w:bookmarkStart w:id="49" w:name="_Toc240425244"/>
      <w:bookmarkEnd w:id="46"/>
      <w:r>
        <w:t>3.5 The estimator</w:t>
      </w:r>
      <w:bookmarkEnd w:id="49"/>
    </w:p>
    <w:p w14:paraId="6ED48294" w14:textId="77777777" w:rsidR="002B16B1" w:rsidRDefault="00000000">
      <w:r>
        <w:t xml:space="preserve">A </w:t>
      </w:r>
      <w:r>
        <w:rPr>
          <w:b/>
          <w:bCs/>
        </w:rPr>
        <w:t>random forest</w:t>
      </w:r>
      <w:r>
        <w:t xml:space="preserve"> [4] is fitted per endpoint, with hyperparameters read from the model metadata rather than from the prose: </w:t>
      </w:r>
      <w:r>
        <w:rPr>
          <w:b/>
          <w:bCs/>
        </w:rPr>
        <w:t>300 trees</w:t>
      </w:r>
      <w:r>
        <w:t xml:space="preserve">, min_samples_leaf </w:t>
      </w:r>
      <w:r>
        <w:rPr>
          <w:b/>
          <w:bCs/>
        </w:rPr>
        <w:t>2</w:t>
      </w:r>
      <w:r>
        <w:t xml:space="preserve"> for the core classifiers and 4 for the binder panel, class_weight="balanced", random_state=42. Trees are grown on bootstrap resamples considering ⌊√1036⌋ = 32 features per split.</w:t>
      </w:r>
    </w:p>
    <w:p w14:paraId="69A2627F" w14:textId="77777777" w:rsidR="002B16B1" w:rsidRDefault="00000000">
      <w:pPr>
        <w:pStyle w:val="BodyText"/>
      </w:pPr>
      <w:r>
        <w:lastRenderedPageBreak/>
        <w:t>A forest averages the votes of many decision trees, each grown on a resample of the rows and each choosing among a random subset of features at every split. The variance a single deep tree would have is averaged away. Three properties suit this problem, and only the first is about accuracy.</w:t>
      </w:r>
    </w:p>
    <w:p w14:paraId="15A9905C" w14:textId="77777777" w:rsidR="002B16B1" w:rsidRDefault="00000000">
      <w:pPr>
        <w:pStyle w:val="BodyText"/>
      </w:pPr>
      <w:r>
        <w:rPr>
          <w:b/>
          <w:bCs/>
        </w:rPr>
        <w:t>It handles the representation as it is.</w:t>
      </w:r>
      <w:r>
        <w:t xml:space="preserve"> A sparse binary fingerprint sits beside twelve continuous descriptors on wildly different scales, and a tree ensemble needs no scaling, no imputation and no encoding to use both.</w:t>
      </w:r>
    </w:p>
    <w:p w14:paraId="2513D451" w14:textId="77777777" w:rsidR="002B16B1" w:rsidRDefault="00000000">
      <w:pPr>
        <w:pStyle w:val="BodyText"/>
      </w:pPr>
      <w:r>
        <w:rPr>
          <w:b/>
          <w:bCs/>
        </w:rPr>
        <w:t>It does not extrapolate.</w:t>
      </w:r>
      <w:r>
        <w:t xml:space="preserve"> A forest’s prediction is an average of training labels, so it cannot return a value outside the range it has seen. For a system whose central honest claim is that it behaves predictably at the edge of its applicability domain, refusing to extrapolate is the correct behaviour rather than a weakness. A boosted model with a linear leaf, or a neural network, will happily produce confident nonsense off the manifold.</w:t>
      </w:r>
    </w:p>
    <w:p w14:paraId="04C4F86D" w14:textId="77777777" w:rsidR="002B16B1" w:rsidRDefault="00000000">
      <w:pPr>
        <w:pStyle w:val="BodyText"/>
      </w:pPr>
      <w:r>
        <w:rPr>
          <w:b/>
          <w:bCs/>
        </w:rPr>
        <w:t>It is exactly explainable.</w:t>
      </w:r>
      <w:r>
        <w:t xml:space="preserve"> TreeSHAP [24] computes exact Shapley values for a tree ensemble in polynomial time. For most other model families the same explanation is an approximation, and an explanation a user cannot check is a liability in a tool of this kind.</w:t>
      </w:r>
    </w:p>
    <w:p w14:paraId="137B2EA3" w14:textId="77777777" w:rsidR="002B16B1" w:rsidRDefault="00000000">
      <w:pPr>
        <w:pStyle w:val="BodyText"/>
      </w:pPr>
      <w:r>
        <w:t>Class weighting is not decorative. Chapter 2 records a median active fraction of 0.825 across the deployed endpoints, reaching 0.962 at P2X7. Without weighting, answering “active” at P2X7 scores 0.962 accuracy, and the forest would have every incentive to do so.</w:t>
      </w:r>
    </w:p>
    <w:p w14:paraId="77B8F02A" w14:textId="77777777" w:rsidR="002B16B1" w:rsidRDefault="00000000">
      <w:pPr>
        <w:pStyle w:val="Heading2"/>
      </w:pPr>
      <w:bookmarkStart w:id="50" w:name="the-model-family-comparison"/>
      <w:bookmarkStart w:id="51" w:name="_Toc240425245"/>
      <w:bookmarkEnd w:id="48"/>
      <w:r>
        <w:t>3.6 The model-family comparison</w:t>
      </w:r>
      <w:bookmarkEnd w:id="51"/>
    </w:p>
    <w:p w14:paraId="0CE26A01" w14:textId="77777777" w:rsidR="002B16B1" w:rsidRDefault="00000000">
      <w:r>
        <w:t>Five families were compared under identical five-fold cross-validation on both split regimes, over thirteen endpoints (results/tables/model_comparison.csv). Two are baselines a reader is entitled to demand: a five-nearest-neighbour Tanimoto read-across, which is what a medicinal chemist does by eye, and L2-regularised logistic regression. Three are ensembles: the random forest, XGBoost [20], and histogram gradient boosting.</w:t>
      </w:r>
    </w:p>
    <w:p w14:paraId="65096DD2" w14:textId="77777777" w:rsidR="002B16B1" w:rsidRDefault="00000000">
      <w:pPr>
        <w:pStyle w:val="BodyText"/>
      </w:pPr>
      <w:r>
        <w:t>Under the scaffold-grouped split, the family means are:</w:t>
      </w:r>
    </w:p>
    <w:tbl>
      <w:tblPr>
        <w:tblStyle w:val="Table"/>
        <w:tblW w:w="5000" w:type="pct"/>
        <w:tblInd w:w="90" w:type="dxa"/>
        <w:tblLayout w:type="fixed"/>
        <w:tblLook w:val="0020" w:firstRow="1" w:lastRow="0" w:firstColumn="0" w:lastColumn="0" w:noHBand="0" w:noVBand="0"/>
      </w:tblPr>
      <w:tblGrid>
        <w:gridCol w:w="2616"/>
        <w:gridCol w:w="3488"/>
        <w:gridCol w:w="3488"/>
      </w:tblGrid>
      <w:tr w:rsidR="002B16B1" w14:paraId="2615B2C9" w14:textId="77777777">
        <w:trPr>
          <w:tblHeader/>
        </w:trPr>
        <w:tc>
          <w:tcPr>
            <w:tcW w:w="2160" w:type="dxa"/>
          </w:tcPr>
          <w:p w14:paraId="35C6F9BD" w14:textId="77777777" w:rsidR="002B16B1" w:rsidRDefault="00000000">
            <w:r>
              <w:t>Family</w:t>
            </w:r>
          </w:p>
        </w:tc>
        <w:tc>
          <w:tcPr>
            <w:tcW w:w="2880" w:type="dxa"/>
          </w:tcPr>
          <w:p w14:paraId="2D67A971" w14:textId="77777777" w:rsidR="002B16B1" w:rsidRDefault="00000000">
            <w:pPr>
              <w:jc w:val="right"/>
            </w:pPr>
            <w:r>
              <w:t>8 classification endpoints, AUROC</w:t>
            </w:r>
          </w:p>
        </w:tc>
        <w:tc>
          <w:tcPr>
            <w:tcW w:w="2880" w:type="dxa"/>
          </w:tcPr>
          <w:p w14:paraId="7CDC2F76" w14:textId="77777777" w:rsidR="002B16B1" w:rsidRDefault="00000000">
            <w:pPr>
              <w:jc w:val="right"/>
            </w:pPr>
            <w:r>
              <w:t>5 regression endpoints, R²</w:t>
            </w:r>
          </w:p>
        </w:tc>
      </w:tr>
      <w:tr w:rsidR="002B16B1" w14:paraId="2F8DAE52" w14:textId="77777777">
        <w:tc>
          <w:tcPr>
            <w:tcW w:w="2160" w:type="dxa"/>
          </w:tcPr>
          <w:p w14:paraId="297898AC" w14:textId="77777777" w:rsidR="002B16B1" w:rsidRDefault="00000000">
            <w:r>
              <w:t>Random forest</w:t>
            </w:r>
          </w:p>
        </w:tc>
        <w:tc>
          <w:tcPr>
            <w:tcW w:w="2880" w:type="dxa"/>
          </w:tcPr>
          <w:p w14:paraId="1285B52F" w14:textId="77777777" w:rsidR="002B16B1" w:rsidRDefault="00000000">
            <w:pPr>
              <w:jc w:val="right"/>
            </w:pPr>
            <w:r>
              <w:rPr>
                <w:b/>
                <w:bCs/>
              </w:rPr>
              <w:t>0.9212</w:t>
            </w:r>
          </w:p>
        </w:tc>
        <w:tc>
          <w:tcPr>
            <w:tcW w:w="2880" w:type="dxa"/>
          </w:tcPr>
          <w:p w14:paraId="2E84967B" w14:textId="77777777" w:rsidR="002B16B1" w:rsidRDefault="00000000">
            <w:pPr>
              <w:jc w:val="right"/>
            </w:pPr>
            <w:r>
              <w:t>0.5190</w:t>
            </w:r>
          </w:p>
        </w:tc>
      </w:tr>
      <w:tr w:rsidR="002B16B1" w14:paraId="44C38FFC" w14:textId="77777777">
        <w:tc>
          <w:tcPr>
            <w:tcW w:w="2160" w:type="dxa"/>
          </w:tcPr>
          <w:p w14:paraId="69655E1F" w14:textId="77777777" w:rsidR="002B16B1" w:rsidRDefault="00000000">
            <w:r>
              <w:t>XGBoost</w:t>
            </w:r>
          </w:p>
        </w:tc>
        <w:tc>
          <w:tcPr>
            <w:tcW w:w="2880" w:type="dxa"/>
          </w:tcPr>
          <w:p w14:paraId="70D8BF66" w14:textId="77777777" w:rsidR="002B16B1" w:rsidRDefault="00000000">
            <w:pPr>
              <w:jc w:val="right"/>
            </w:pPr>
            <w:r>
              <w:t>0.9156</w:t>
            </w:r>
          </w:p>
        </w:tc>
        <w:tc>
          <w:tcPr>
            <w:tcW w:w="2880" w:type="dxa"/>
          </w:tcPr>
          <w:p w14:paraId="46339AB9" w14:textId="77777777" w:rsidR="002B16B1" w:rsidRDefault="00000000">
            <w:pPr>
              <w:jc w:val="right"/>
            </w:pPr>
            <w:r>
              <w:t>0.5413</w:t>
            </w:r>
          </w:p>
        </w:tc>
      </w:tr>
      <w:tr w:rsidR="002B16B1" w14:paraId="7DB6955D" w14:textId="77777777">
        <w:tc>
          <w:tcPr>
            <w:tcW w:w="2160" w:type="dxa"/>
          </w:tcPr>
          <w:p w14:paraId="1D779C27" w14:textId="77777777" w:rsidR="002B16B1" w:rsidRDefault="00000000">
            <w:r>
              <w:t>Histogram gradient boosting</w:t>
            </w:r>
          </w:p>
        </w:tc>
        <w:tc>
          <w:tcPr>
            <w:tcW w:w="2880" w:type="dxa"/>
          </w:tcPr>
          <w:p w14:paraId="10AE4356" w14:textId="77777777" w:rsidR="002B16B1" w:rsidRDefault="00000000">
            <w:pPr>
              <w:jc w:val="right"/>
            </w:pPr>
            <w:r>
              <w:t>0.9153</w:t>
            </w:r>
          </w:p>
        </w:tc>
        <w:tc>
          <w:tcPr>
            <w:tcW w:w="2880" w:type="dxa"/>
          </w:tcPr>
          <w:p w14:paraId="0859F271" w14:textId="77777777" w:rsidR="002B16B1" w:rsidRDefault="00000000">
            <w:pPr>
              <w:jc w:val="right"/>
            </w:pPr>
            <w:r>
              <w:rPr>
                <w:b/>
                <w:bCs/>
              </w:rPr>
              <w:t>0.5424</w:t>
            </w:r>
          </w:p>
        </w:tc>
      </w:tr>
      <w:tr w:rsidR="002B16B1" w14:paraId="3F6A9F74" w14:textId="77777777">
        <w:tc>
          <w:tcPr>
            <w:tcW w:w="2160" w:type="dxa"/>
          </w:tcPr>
          <w:p w14:paraId="608D1974" w14:textId="77777777" w:rsidR="002B16B1" w:rsidRDefault="00000000">
            <w:r>
              <w:t>kNN read-across</w:t>
            </w:r>
          </w:p>
        </w:tc>
        <w:tc>
          <w:tcPr>
            <w:tcW w:w="2880" w:type="dxa"/>
          </w:tcPr>
          <w:p w14:paraId="20165CF8" w14:textId="77777777" w:rsidR="002B16B1" w:rsidRDefault="00000000">
            <w:pPr>
              <w:jc w:val="right"/>
            </w:pPr>
            <w:r>
              <w:t>0.8829</w:t>
            </w:r>
          </w:p>
        </w:tc>
        <w:tc>
          <w:tcPr>
            <w:tcW w:w="2880" w:type="dxa"/>
          </w:tcPr>
          <w:p w14:paraId="14F96A2B" w14:textId="77777777" w:rsidR="002B16B1" w:rsidRDefault="00000000">
            <w:pPr>
              <w:jc w:val="right"/>
            </w:pPr>
            <w:r>
              <w:t>0.4745</w:t>
            </w:r>
          </w:p>
        </w:tc>
      </w:tr>
      <w:tr w:rsidR="002B16B1" w14:paraId="732ED957" w14:textId="77777777">
        <w:tc>
          <w:tcPr>
            <w:tcW w:w="2160" w:type="dxa"/>
          </w:tcPr>
          <w:p w14:paraId="787408F1" w14:textId="77777777" w:rsidR="002B16B1" w:rsidRDefault="00000000">
            <w:r>
              <w:t>L2 logistic regression</w:t>
            </w:r>
          </w:p>
        </w:tc>
        <w:tc>
          <w:tcPr>
            <w:tcW w:w="2880" w:type="dxa"/>
          </w:tcPr>
          <w:p w14:paraId="168803A8" w14:textId="77777777" w:rsidR="002B16B1" w:rsidRDefault="00000000">
            <w:pPr>
              <w:jc w:val="right"/>
            </w:pPr>
            <w:r>
              <w:t>0.8352</w:t>
            </w:r>
          </w:p>
        </w:tc>
        <w:tc>
          <w:tcPr>
            <w:tcW w:w="2880" w:type="dxa"/>
          </w:tcPr>
          <w:p w14:paraId="7B01127A" w14:textId="77777777" w:rsidR="002B16B1" w:rsidRDefault="00000000">
            <w:pPr>
              <w:jc w:val="right"/>
            </w:pPr>
            <w:r>
              <w:t>0.1397</w:t>
            </w:r>
          </w:p>
        </w:tc>
      </w:tr>
    </w:tbl>
    <w:p w14:paraId="6754C4BB" w14:textId="77777777" w:rsidR="002B16B1" w:rsidRDefault="00000000">
      <w:pPr>
        <w:pStyle w:val="BodyText"/>
      </w:pPr>
      <w:r>
        <w:t>The result splits cleanly by task, and saying so is the only honest way to report it. The histogram-gradient-boosting figure is stated here with class_weight="balanced" set, matching the forest’s own weighting and XGBoost’s scale_pos_weight; an earlier run of this comparison left it unweighted, the only family competing without one, which read 0.9149 and is corrected in the current artefact.</w:t>
      </w:r>
    </w:p>
    <w:p w14:paraId="3A0C29F4" w14:textId="77777777" w:rsidR="002B16B1" w:rsidRDefault="00000000">
      <w:pPr>
        <w:pStyle w:val="BodyText"/>
      </w:pPr>
      <w:r>
        <w:rPr>
          <w:b/>
          <w:bCs/>
        </w:rPr>
        <w:t>On classification the forest leads</w:t>
      </w:r>
      <w:r>
        <w:t>, best on 7 of the 8 endpoints. It loses AChE to histogram gradient boosting, 0.9148 against 0.9247.</w:t>
      </w:r>
    </w:p>
    <w:p w14:paraId="7FB23E51" w14:textId="77777777" w:rsidR="002B16B1" w:rsidRDefault="00000000">
      <w:pPr>
        <w:pStyle w:val="BodyText"/>
      </w:pPr>
      <w:r>
        <w:rPr>
          <w:b/>
          <w:bCs/>
        </w:rPr>
        <w:t>On regression the forest leads nothing.</w:t>
      </w:r>
      <w:r>
        <w:t xml:space="preserve"> It is best on </w:t>
      </w:r>
      <w:r>
        <w:rPr>
          <w:b/>
          <w:bCs/>
        </w:rPr>
        <w:t>0 of the 5</w:t>
      </w:r>
      <w:r>
        <w:t>. Histogram gradient boosting wins three and XGBoost two. The gap in the family mean is 0.023 R².</w:t>
      </w:r>
    </w:p>
    <w:p w14:paraId="740DB0F8" w14:textId="77777777" w:rsidR="002B16B1" w:rsidRDefault="00000000">
      <w:pPr>
        <w:pStyle w:val="BodyText"/>
      </w:pPr>
      <w:r>
        <w:lastRenderedPageBreak/>
        <w:t xml:space="preserve">The read-across is the baseline that matters most, because a model that cannot beat nearest-neighbour lookup is an expensive lookup table. The forest exceeds it on </w:t>
      </w:r>
      <w:r>
        <w:rPr>
          <w:b/>
          <w:bCs/>
        </w:rPr>
        <w:t>all thirteen endpoints</w:t>
      </w:r>
      <w:r>
        <w:t>, by margins running from +0.0095 at D2 to +0.1099 on the antioxidant assay. That it wins everywhere, but by a margin of only about 0.038 in the classification mean, is itself informative: much of the signal in this problem genuinely is similarity, and the forest’s contribution is the part that is not.</w:t>
      </w:r>
    </w:p>
    <w:p w14:paraId="4C4B0A90" w14:textId="77777777" w:rsidR="002B16B1" w:rsidRDefault="00000000">
      <w:pPr>
        <w:pStyle w:val="Heading2"/>
      </w:pPr>
      <w:bookmarkStart w:id="52" w:name="is-the-margin-real"/>
      <w:bookmarkStart w:id="53" w:name="_Toc240425246"/>
      <w:bookmarkEnd w:id="50"/>
      <w:r>
        <w:t>3.7 Is the margin real?</w:t>
      </w:r>
      <w:bookmarkEnd w:id="53"/>
    </w:p>
    <w:p w14:paraId="75E10283" w14:textId="77777777" w:rsidR="002B16B1" w:rsidRDefault="00000000">
      <w:r>
        <w:t xml:space="preserve">Every document in this project has quoted those deltas as point estimates. The decisions log makes precisely the right criticism of an earlier comparison, that “point deltas alone do not establish significance”, and answers it with DeLong tests, but </w:t>
      </w:r>
      <w:r>
        <w:rPr>
          <w:b/>
          <w:bCs/>
        </w:rPr>
        <w:t>those tests were run on the superseded ensemble and were never re-run for the deployed forests</w:t>
      </w:r>
      <w:r>
        <w:t>. The significance table they cite reports ensemble AUROCs of 0.921 at the barrier and 0.867 at MAO-A, which are not this panel’s numbers.</w:t>
      </w:r>
    </w:p>
    <w:p w14:paraId="542A5160" w14:textId="77777777" w:rsidR="002B16B1" w:rsidRDefault="00000000">
      <w:pPr>
        <w:pStyle w:val="BodyText"/>
      </w:pPr>
      <w:r>
        <w:t>The gap is now closed, at least partly (results/tables/model_family_significance.csv, generated by src/brainsafe/evaluation/model_family_significance.py). Pairing the families by endpoint and applying a Wilcoxon signed-rank test to the per-endpoint means under the scaffold split gives:</w:t>
      </w:r>
    </w:p>
    <w:tbl>
      <w:tblPr>
        <w:tblStyle w:val="Table"/>
        <w:tblW w:w="5000" w:type="pct"/>
        <w:tblInd w:w="90" w:type="dxa"/>
        <w:tblLayout w:type="fixed"/>
        <w:tblLook w:val="0020" w:firstRow="1" w:lastRow="0" w:firstColumn="0" w:lastColumn="0" w:noHBand="0" w:noVBand="0"/>
      </w:tblPr>
      <w:tblGrid>
        <w:gridCol w:w="1308"/>
        <w:gridCol w:w="1744"/>
        <w:gridCol w:w="1744"/>
        <w:gridCol w:w="1744"/>
        <w:gridCol w:w="1744"/>
        <w:gridCol w:w="1308"/>
      </w:tblGrid>
      <w:tr w:rsidR="002B16B1" w14:paraId="6488F844" w14:textId="77777777">
        <w:trPr>
          <w:tblHeader/>
        </w:trPr>
        <w:tc>
          <w:tcPr>
            <w:tcW w:w="1080" w:type="dxa"/>
          </w:tcPr>
          <w:p w14:paraId="7680BE64" w14:textId="77777777" w:rsidR="002B16B1" w:rsidRDefault="00000000">
            <w:r>
              <w:t>Comparison</w:t>
            </w:r>
          </w:p>
        </w:tc>
        <w:tc>
          <w:tcPr>
            <w:tcW w:w="1440" w:type="dxa"/>
          </w:tcPr>
          <w:p w14:paraId="4414FF75" w14:textId="77777777" w:rsidR="002B16B1" w:rsidRDefault="00000000">
            <w:pPr>
              <w:jc w:val="right"/>
            </w:pPr>
            <w:r>
              <w:t>Forest higher on</w:t>
            </w:r>
          </w:p>
        </w:tc>
        <w:tc>
          <w:tcPr>
            <w:tcW w:w="1440" w:type="dxa"/>
          </w:tcPr>
          <w:p w14:paraId="74991287" w14:textId="77777777" w:rsidR="002B16B1" w:rsidRDefault="00000000">
            <w:pPr>
              <w:jc w:val="right"/>
            </w:pPr>
            <w:r>
              <w:t>Median Δ</w:t>
            </w:r>
          </w:p>
        </w:tc>
        <w:tc>
          <w:tcPr>
            <w:tcW w:w="1440" w:type="dxa"/>
          </w:tcPr>
          <w:p w14:paraId="2F68BBE1" w14:textId="77777777" w:rsidR="002B16B1" w:rsidRDefault="00000000">
            <w:pPr>
              <w:jc w:val="right"/>
            </w:pPr>
            <w:r>
              <w:t>Mean Δ</w:t>
            </w:r>
          </w:p>
        </w:tc>
        <w:tc>
          <w:tcPr>
            <w:tcW w:w="1440" w:type="dxa"/>
          </w:tcPr>
          <w:p w14:paraId="5FFC83DF" w14:textId="77777777" w:rsidR="002B16B1" w:rsidRDefault="00000000">
            <w:pPr>
              <w:jc w:val="right"/>
            </w:pPr>
            <w:r>
              <w:t>p</w:t>
            </w:r>
          </w:p>
        </w:tc>
        <w:tc>
          <w:tcPr>
            <w:tcW w:w="1080" w:type="dxa"/>
          </w:tcPr>
          <w:p w14:paraId="755BF9BF" w14:textId="77777777" w:rsidR="002B16B1" w:rsidRDefault="00000000">
            <w:r>
              <w:t>Verdict</w:t>
            </w:r>
          </w:p>
        </w:tc>
      </w:tr>
      <w:tr w:rsidR="002B16B1" w14:paraId="0BFE6E5E" w14:textId="77777777">
        <w:tc>
          <w:tcPr>
            <w:tcW w:w="1080" w:type="dxa"/>
          </w:tcPr>
          <w:p w14:paraId="75A9277C" w14:textId="77777777" w:rsidR="002B16B1" w:rsidRDefault="00000000">
            <w:r>
              <w:t>vs kNN read-across, all 13</w:t>
            </w:r>
          </w:p>
        </w:tc>
        <w:tc>
          <w:tcPr>
            <w:tcW w:w="1440" w:type="dxa"/>
          </w:tcPr>
          <w:p w14:paraId="755CB7A1" w14:textId="77777777" w:rsidR="002B16B1" w:rsidRDefault="00000000">
            <w:pPr>
              <w:jc w:val="right"/>
            </w:pPr>
            <w:r>
              <w:t>13 of 13</w:t>
            </w:r>
          </w:p>
        </w:tc>
        <w:tc>
          <w:tcPr>
            <w:tcW w:w="1440" w:type="dxa"/>
          </w:tcPr>
          <w:p w14:paraId="00FD97CC" w14:textId="77777777" w:rsidR="002B16B1" w:rsidRDefault="00000000">
            <w:pPr>
              <w:jc w:val="right"/>
            </w:pPr>
            <w:r>
              <w:t>+0.0382</w:t>
            </w:r>
          </w:p>
        </w:tc>
        <w:tc>
          <w:tcPr>
            <w:tcW w:w="1440" w:type="dxa"/>
          </w:tcPr>
          <w:p w14:paraId="1BB52DC6" w14:textId="77777777" w:rsidR="002B16B1" w:rsidRDefault="00000000">
            <w:pPr>
              <w:jc w:val="right"/>
            </w:pPr>
            <w:r>
              <w:t>+0.0407</w:t>
            </w:r>
          </w:p>
        </w:tc>
        <w:tc>
          <w:tcPr>
            <w:tcW w:w="1440" w:type="dxa"/>
          </w:tcPr>
          <w:p w14:paraId="10A9D568" w14:textId="77777777" w:rsidR="002B16B1" w:rsidRDefault="00000000">
            <w:pPr>
              <w:jc w:val="right"/>
            </w:pPr>
            <w:r>
              <w:t>0.00024</w:t>
            </w:r>
          </w:p>
        </w:tc>
        <w:tc>
          <w:tcPr>
            <w:tcW w:w="1080" w:type="dxa"/>
          </w:tcPr>
          <w:p w14:paraId="5E6CB8E7" w14:textId="77777777" w:rsidR="002B16B1" w:rsidRDefault="00000000">
            <w:r>
              <w:t>distinguishable</w:t>
            </w:r>
          </w:p>
        </w:tc>
      </w:tr>
      <w:tr w:rsidR="002B16B1" w14:paraId="0C62A555" w14:textId="77777777">
        <w:tc>
          <w:tcPr>
            <w:tcW w:w="1080" w:type="dxa"/>
          </w:tcPr>
          <w:p w14:paraId="3ADCD248" w14:textId="77777777" w:rsidR="002B16B1" w:rsidRDefault="00000000">
            <w:r>
              <w:t>vs L2 logistic regression, all 13</w:t>
            </w:r>
          </w:p>
        </w:tc>
        <w:tc>
          <w:tcPr>
            <w:tcW w:w="1440" w:type="dxa"/>
          </w:tcPr>
          <w:p w14:paraId="447BEE98" w14:textId="77777777" w:rsidR="002B16B1" w:rsidRDefault="00000000">
            <w:pPr>
              <w:jc w:val="right"/>
            </w:pPr>
            <w:r>
              <w:t>13 of 13</w:t>
            </w:r>
          </w:p>
        </w:tc>
        <w:tc>
          <w:tcPr>
            <w:tcW w:w="1440" w:type="dxa"/>
          </w:tcPr>
          <w:p w14:paraId="617D2046" w14:textId="77777777" w:rsidR="002B16B1" w:rsidRDefault="00000000">
            <w:pPr>
              <w:jc w:val="right"/>
            </w:pPr>
            <w:r>
              <w:t>+0.1030</w:t>
            </w:r>
          </w:p>
        </w:tc>
        <w:tc>
          <w:tcPr>
            <w:tcW w:w="1440" w:type="dxa"/>
          </w:tcPr>
          <w:p w14:paraId="184BFC37" w14:textId="77777777" w:rsidR="002B16B1" w:rsidRDefault="00000000">
            <w:pPr>
              <w:jc w:val="right"/>
            </w:pPr>
            <w:r>
              <w:t>+0.1988</w:t>
            </w:r>
          </w:p>
        </w:tc>
        <w:tc>
          <w:tcPr>
            <w:tcW w:w="1440" w:type="dxa"/>
          </w:tcPr>
          <w:p w14:paraId="36179B34" w14:textId="77777777" w:rsidR="002B16B1" w:rsidRDefault="00000000">
            <w:pPr>
              <w:jc w:val="right"/>
            </w:pPr>
            <w:r>
              <w:t>0.00024</w:t>
            </w:r>
          </w:p>
        </w:tc>
        <w:tc>
          <w:tcPr>
            <w:tcW w:w="1080" w:type="dxa"/>
          </w:tcPr>
          <w:p w14:paraId="42A9EFD5" w14:textId="77777777" w:rsidR="002B16B1" w:rsidRDefault="00000000">
            <w:r>
              <w:t>distinguishable</w:t>
            </w:r>
          </w:p>
        </w:tc>
      </w:tr>
      <w:tr w:rsidR="002B16B1" w14:paraId="0B43FB54" w14:textId="77777777">
        <w:tc>
          <w:tcPr>
            <w:tcW w:w="1080" w:type="dxa"/>
          </w:tcPr>
          <w:p w14:paraId="3F6D7762" w14:textId="77777777" w:rsidR="002B16B1" w:rsidRDefault="00000000">
            <w:r>
              <w:t>vs XGBoost, all 13</w:t>
            </w:r>
          </w:p>
        </w:tc>
        <w:tc>
          <w:tcPr>
            <w:tcW w:w="1440" w:type="dxa"/>
          </w:tcPr>
          <w:p w14:paraId="6589CBB5" w14:textId="77777777" w:rsidR="002B16B1" w:rsidRDefault="00000000">
            <w:pPr>
              <w:jc w:val="right"/>
            </w:pPr>
            <w:r>
              <w:t>8 of 13</w:t>
            </w:r>
          </w:p>
        </w:tc>
        <w:tc>
          <w:tcPr>
            <w:tcW w:w="1440" w:type="dxa"/>
          </w:tcPr>
          <w:p w14:paraId="7258C82D" w14:textId="77777777" w:rsidR="002B16B1" w:rsidRDefault="00000000">
            <w:pPr>
              <w:jc w:val="right"/>
            </w:pPr>
            <w:r>
              <w:t>+0.0033</w:t>
            </w:r>
          </w:p>
        </w:tc>
        <w:tc>
          <w:tcPr>
            <w:tcW w:w="1440" w:type="dxa"/>
          </w:tcPr>
          <w:p w14:paraId="530455FD" w14:textId="77777777" w:rsidR="002B16B1" w:rsidRDefault="00000000">
            <w:pPr>
              <w:jc w:val="right"/>
            </w:pPr>
            <w:r>
              <w:rPr>
                <w:b/>
                <w:bCs/>
              </w:rPr>
              <w:t>-0.0051</w:t>
            </w:r>
          </w:p>
        </w:tc>
        <w:tc>
          <w:tcPr>
            <w:tcW w:w="1440" w:type="dxa"/>
          </w:tcPr>
          <w:p w14:paraId="6863BDA0" w14:textId="77777777" w:rsidR="002B16B1" w:rsidRDefault="00000000">
            <w:pPr>
              <w:jc w:val="right"/>
            </w:pPr>
            <w:r>
              <w:t>0.735</w:t>
            </w:r>
          </w:p>
        </w:tc>
        <w:tc>
          <w:tcPr>
            <w:tcW w:w="1080" w:type="dxa"/>
          </w:tcPr>
          <w:p w14:paraId="556E807C" w14:textId="77777777" w:rsidR="002B16B1" w:rsidRDefault="00000000">
            <w:r>
              <w:rPr>
                <w:b/>
                <w:bCs/>
              </w:rPr>
              <w:t>not distinguishable</w:t>
            </w:r>
          </w:p>
        </w:tc>
      </w:tr>
      <w:tr w:rsidR="002B16B1" w14:paraId="1DFA3D89" w14:textId="77777777">
        <w:tc>
          <w:tcPr>
            <w:tcW w:w="1080" w:type="dxa"/>
          </w:tcPr>
          <w:p w14:paraId="4A0D76AB" w14:textId="77777777" w:rsidR="002B16B1" w:rsidRDefault="00000000">
            <w:r>
              <w:t>vs histogram gradient boosting, all 13</w:t>
            </w:r>
          </w:p>
        </w:tc>
        <w:tc>
          <w:tcPr>
            <w:tcW w:w="1440" w:type="dxa"/>
          </w:tcPr>
          <w:p w14:paraId="018E5DF5" w14:textId="77777777" w:rsidR="002B16B1" w:rsidRDefault="00000000">
            <w:pPr>
              <w:jc w:val="right"/>
            </w:pPr>
            <w:r>
              <w:t>8 of 13</w:t>
            </w:r>
          </w:p>
        </w:tc>
        <w:tc>
          <w:tcPr>
            <w:tcW w:w="1440" w:type="dxa"/>
          </w:tcPr>
          <w:p w14:paraId="4DB73FB1" w14:textId="77777777" w:rsidR="002B16B1" w:rsidRDefault="00000000">
            <w:pPr>
              <w:jc w:val="right"/>
            </w:pPr>
            <w:r>
              <w:t>+0.0026</w:t>
            </w:r>
          </w:p>
        </w:tc>
        <w:tc>
          <w:tcPr>
            <w:tcW w:w="1440" w:type="dxa"/>
          </w:tcPr>
          <w:p w14:paraId="0A135248" w14:textId="77777777" w:rsidR="002B16B1" w:rsidRDefault="00000000">
            <w:pPr>
              <w:jc w:val="right"/>
            </w:pPr>
            <w:r>
              <w:rPr>
                <w:b/>
                <w:bCs/>
              </w:rPr>
              <w:t>-0.0054</w:t>
            </w:r>
          </w:p>
        </w:tc>
        <w:tc>
          <w:tcPr>
            <w:tcW w:w="1440" w:type="dxa"/>
          </w:tcPr>
          <w:p w14:paraId="22483F18" w14:textId="77777777" w:rsidR="002B16B1" w:rsidRDefault="00000000">
            <w:pPr>
              <w:jc w:val="right"/>
            </w:pPr>
            <w:r>
              <w:t>0.893</w:t>
            </w:r>
          </w:p>
        </w:tc>
        <w:tc>
          <w:tcPr>
            <w:tcW w:w="1080" w:type="dxa"/>
          </w:tcPr>
          <w:p w14:paraId="48A93244" w14:textId="77777777" w:rsidR="002B16B1" w:rsidRDefault="00000000">
            <w:r>
              <w:rPr>
                <w:b/>
                <w:bCs/>
              </w:rPr>
              <w:t>not distinguishable</w:t>
            </w:r>
          </w:p>
        </w:tc>
      </w:tr>
      <w:tr w:rsidR="002B16B1" w14:paraId="3D867095" w14:textId="77777777">
        <w:tc>
          <w:tcPr>
            <w:tcW w:w="1080" w:type="dxa"/>
          </w:tcPr>
          <w:p w14:paraId="24177AA7" w14:textId="77777777" w:rsidR="002B16B1" w:rsidRDefault="00000000">
            <w:r>
              <w:t>vs XGBoost, 8 classification only</w:t>
            </w:r>
          </w:p>
        </w:tc>
        <w:tc>
          <w:tcPr>
            <w:tcW w:w="1440" w:type="dxa"/>
          </w:tcPr>
          <w:p w14:paraId="33C90FE4" w14:textId="77777777" w:rsidR="002B16B1" w:rsidRDefault="00000000">
            <w:pPr>
              <w:jc w:val="right"/>
            </w:pPr>
            <w:r>
              <w:t>8 of 8</w:t>
            </w:r>
          </w:p>
        </w:tc>
        <w:tc>
          <w:tcPr>
            <w:tcW w:w="1440" w:type="dxa"/>
          </w:tcPr>
          <w:p w14:paraId="437372A6" w14:textId="77777777" w:rsidR="002B16B1" w:rsidRDefault="00000000">
            <w:pPr>
              <w:jc w:val="right"/>
            </w:pPr>
            <w:r>
              <w:t>+0.0048</w:t>
            </w:r>
          </w:p>
        </w:tc>
        <w:tc>
          <w:tcPr>
            <w:tcW w:w="1440" w:type="dxa"/>
          </w:tcPr>
          <w:p w14:paraId="3F021575" w14:textId="77777777" w:rsidR="002B16B1" w:rsidRDefault="00000000">
            <w:pPr>
              <w:jc w:val="right"/>
            </w:pPr>
            <w:r>
              <w:t>+0.0056</w:t>
            </w:r>
          </w:p>
        </w:tc>
        <w:tc>
          <w:tcPr>
            <w:tcW w:w="1440" w:type="dxa"/>
          </w:tcPr>
          <w:p w14:paraId="4DFE0A76" w14:textId="77777777" w:rsidR="002B16B1" w:rsidRDefault="00000000">
            <w:pPr>
              <w:jc w:val="right"/>
            </w:pPr>
            <w:r>
              <w:t>0.0078</w:t>
            </w:r>
          </w:p>
        </w:tc>
        <w:tc>
          <w:tcPr>
            <w:tcW w:w="1080" w:type="dxa"/>
          </w:tcPr>
          <w:p w14:paraId="25E42C5B" w14:textId="77777777" w:rsidR="002B16B1" w:rsidRDefault="00000000">
            <w:r>
              <w:t>distinguishable</w:t>
            </w:r>
          </w:p>
        </w:tc>
      </w:tr>
      <w:tr w:rsidR="002B16B1" w14:paraId="227B17D0" w14:textId="77777777">
        <w:tc>
          <w:tcPr>
            <w:tcW w:w="1080" w:type="dxa"/>
          </w:tcPr>
          <w:p w14:paraId="6999CF94" w14:textId="77777777" w:rsidR="002B16B1" w:rsidRDefault="00000000">
            <w:r>
              <w:t>vs histogram gradient boosting, 8 classification only</w:t>
            </w:r>
          </w:p>
        </w:tc>
        <w:tc>
          <w:tcPr>
            <w:tcW w:w="1440" w:type="dxa"/>
          </w:tcPr>
          <w:p w14:paraId="4CBD5D99" w14:textId="77777777" w:rsidR="002B16B1" w:rsidRDefault="00000000">
            <w:pPr>
              <w:jc w:val="right"/>
            </w:pPr>
            <w:r>
              <w:t>7 of 8</w:t>
            </w:r>
          </w:p>
        </w:tc>
        <w:tc>
          <w:tcPr>
            <w:tcW w:w="1440" w:type="dxa"/>
          </w:tcPr>
          <w:p w14:paraId="17BC8197" w14:textId="77777777" w:rsidR="002B16B1" w:rsidRDefault="00000000">
            <w:pPr>
              <w:jc w:val="right"/>
            </w:pPr>
            <w:r>
              <w:t>+0.0049</w:t>
            </w:r>
          </w:p>
        </w:tc>
        <w:tc>
          <w:tcPr>
            <w:tcW w:w="1440" w:type="dxa"/>
          </w:tcPr>
          <w:p w14:paraId="35C42A84" w14:textId="77777777" w:rsidR="002B16B1" w:rsidRDefault="00000000">
            <w:pPr>
              <w:jc w:val="right"/>
            </w:pPr>
            <w:r>
              <w:t>+0.0059</w:t>
            </w:r>
          </w:p>
        </w:tc>
        <w:tc>
          <w:tcPr>
            <w:tcW w:w="1440" w:type="dxa"/>
          </w:tcPr>
          <w:p w14:paraId="419FC752" w14:textId="77777777" w:rsidR="002B16B1" w:rsidRDefault="00000000">
            <w:pPr>
              <w:jc w:val="right"/>
            </w:pPr>
            <w:r>
              <w:t>0.078</w:t>
            </w:r>
          </w:p>
        </w:tc>
        <w:tc>
          <w:tcPr>
            <w:tcW w:w="1080" w:type="dxa"/>
          </w:tcPr>
          <w:p w14:paraId="29AE6590" w14:textId="77777777" w:rsidR="002B16B1" w:rsidRDefault="00000000">
            <w:r>
              <w:t>not distinguishable</w:t>
            </w:r>
          </w:p>
        </w:tc>
      </w:tr>
    </w:tbl>
    <w:p w14:paraId="674D3983" w14:textId="77777777" w:rsidR="002B16B1" w:rsidRDefault="00000000">
      <w:pPr>
        <w:pStyle w:val="BodyText"/>
      </w:pPr>
      <w:r>
        <w:t xml:space="preserve">Both columns are given because against the boosting methods they disagree in sign, and the disagreement is the result. The forest sits marginally above them on 8 of the 13 endpoints, which is what the positive median </w:t>
      </w:r>
      <w:r>
        <w:lastRenderedPageBreak/>
        <w:t>reports, and below them by larger amounts on the five regressions, which is what drags the mean to -0.0051. A summary that quoted only the median would say the forest is narrowly ahead; one that quoted only the mean would say it is narrowly behind. Neither is a real difference, which is what the p-values say.</w:t>
      </w:r>
    </w:p>
    <w:p w14:paraId="18A44436" w14:textId="77777777" w:rsidR="002B16B1" w:rsidRDefault="00000000">
      <w:pPr>
        <w:pStyle w:val="BodyText"/>
      </w:pPr>
      <w:r>
        <w:t xml:space="preserve">The picture that emerges is sharper than any point estimate. Against the two baselines the forest is decisively better and the result is not close. Against the two boosting methods, pooled over all thirteen endpoints, </w:t>
      </w:r>
      <w:r>
        <w:rPr>
          <w:b/>
          <w:bCs/>
        </w:rPr>
        <w:t>it is statistically indistinguishable</w:t>
      </w:r>
      <w:r>
        <w:t>, because the classification wins and the regression losses cancel. Restricted to classification it beats XGBoost on all eight endpoints significantly, and its lead over histogram gradient boosting does not reach the 0.05 level.</w:t>
      </w:r>
    </w:p>
    <w:p w14:paraId="70D99B7D" w14:textId="77777777" w:rsidR="002B16B1" w:rsidRDefault="00000000">
      <w:pPr>
        <w:pStyle w:val="BodyText"/>
      </w:pPr>
      <w:r>
        <w:t xml:space="preserve">Two limitations of this test must travel with it. It is </w:t>
      </w:r>
      <w:r>
        <w:rPr>
          <w:b/>
          <w:bCs/>
        </w:rPr>
        <w:t>not a DeLong test</w:t>
      </w:r>
      <w:r>
        <w:t xml:space="preserve">: DeLong compares two ROC curves on identical compounds and accounts for their correlation, which is the stronger instrument, but it applies per endpoint on classification only and needs fold-level predictions rather than the summary table. That remains the better analysis and has not been done for this panel. And the regression subset is </w:t>
      </w:r>
      <w:r>
        <w:rPr>
          <w:b/>
          <w:bCs/>
        </w:rPr>
        <w:t>underpowered</w:t>
      </w:r>
      <w:r>
        <w:t>: with five endpoints, the smallest attainable Wilcoxon p-value is 0.0625, so “the forest loses all five” is a clean count and not a significant result by this instrument.</w:t>
      </w:r>
    </w:p>
    <w:p w14:paraId="672EFC60" w14:textId="77777777" w:rsidR="002B16B1" w:rsidRDefault="00000000">
      <w:pPr>
        <w:pStyle w:val="BodyText"/>
      </w:pPr>
      <w:r>
        <w:t xml:space="preserve">The correct summary is therefore that the forest was </w:t>
      </w:r>
      <w:r>
        <w:rPr>
          <w:b/>
          <w:bCs/>
        </w:rPr>
        <w:t>not selected because it is more accurate than boosting</w:t>
      </w:r>
      <w:r>
        <w:t>, since on this evidence it is not. It was selected on three grounds that are not about the mean: it does not extrapolate, TreeSHAP is exact for it, and it is the most stable of the three under hyperparameter choice. A reader is entitled to say that boosting would have served about as well on classification and rather better on the receptor regressions, and the cost of the uniformity is stated at 0.023 R² rather than left to be discovered.</w:t>
      </w:r>
    </w:p>
    <w:p w14:paraId="1094D35B" w14:textId="77777777" w:rsidR="002B16B1" w:rsidRDefault="00000000">
      <w:pPr>
        <w:pStyle w:val="Heading2"/>
      </w:pPr>
      <w:bookmarkStart w:id="54" w:name="a-learned-representation-tested"/>
      <w:bookmarkStart w:id="55" w:name="_Toc240425247"/>
      <w:bookmarkEnd w:id="52"/>
      <w:r>
        <w:t>3.8 A learned representation, tested</w:t>
      </w:r>
      <w:bookmarkEnd w:id="55"/>
    </w:p>
    <w:p w14:paraId="387D13CA" w14:textId="77777777" w:rsidR="002B16B1" w:rsidRDefault="00000000">
      <w:r>
        <w:t>A graph isomorphism network was trained on the raw molecular graph and compared against the forest on an identical scaffold hold-out, over four endpoints (results/gnn/gnn_vs_rf.csv).</w:t>
      </w:r>
    </w:p>
    <w:tbl>
      <w:tblPr>
        <w:tblStyle w:val="Table"/>
        <w:tblW w:w="0" w:type="auto"/>
        <w:tblInd w:w="90" w:type="dxa"/>
        <w:tblLook w:val="0020" w:firstRow="1" w:lastRow="0" w:firstColumn="0" w:lastColumn="0" w:noHBand="0" w:noVBand="0"/>
      </w:tblPr>
      <w:tblGrid>
        <w:gridCol w:w="954"/>
        <w:gridCol w:w="802"/>
        <w:gridCol w:w="766"/>
        <w:gridCol w:w="1447"/>
      </w:tblGrid>
      <w:tr w:rsidR="002B16B1" w14:paraId="0E04E80E" w14:textId="77777777">
        <w:trPr>
          <w:tblHeader/>
        </w:trPr>
        <w:tc>
          <w:tcPr>
            <w:tcW w:w="0" w:type="auto"/>
          </w:tcPr>
          <w:p w14:paraId="316CFC08" w14:textId="77777777" w:rsidR="002B16B1" w:rsidRDefault="00000000">
            <w:r>
              <w:t>Endpoint</w:t>
            </w:r>
          </w:p>
        </w:tc>
        <w:tc>
          <w:tcPr>
            <w:tcW w:w="0" w:type="auto"/>
          </w:tcPr>
          <w:p w14:paraId="3D0D9BF8" w14:textId="77777777" w:rsidR="002B16B1" w:rsidRDefault="00000000">
            <w:r>
              <w:t>Metric</w:t>
            </w:r>
          </w:p>
        </w:tc>
        <w:tc>
          <w:tcPr>
            <w:tcW w:w="0" w:type="auto"/>
          </w:tcPr>
          <w:p w14:paraId="4E25437F" w14:textId="77777777" w:rsidR="002B16B1" w:rsidRDefault="00000000">
            <w:pPr>
              <w:jc w:val="right"/>
            </w:pPr>
            <w:r>
              <w:t>GIN</w:t>
            </w:r>
          </w:p>
        </w:tc>
        <w:tc>
          <w:tcPr>
            <w:tcW w:w="0" w:type="auto"/>
          </w:tcPr>
          <w:p w14:paraId="069B4724" w14:textId="77777777" w:rsidR="002B16B1" w:rsidRDefault="00000000">
            <w:pPr>
              <w:jc w:val="right"/>
            </w:pPr>
            <w:r>
              <w:t>Random forest</w:t>
            </w:r>
          </w:p>
        </w:tc>
      </w:tr>
      <w:tr w:rsidR="002B16B1" w14:paraId="0DC0FFBF" w14:textId="77777777">
        <w:tc>
          <w:tcPr>
            <w:tcW w:w="0" w:type="auto"/>
          </w:tcPr>
          <w:p w14:paraId="6D47087F" w14:textId="77777777" w:rsidR="002B16B1" w:rsidRDefault="00000000">
            <w:r>
              <w:t>BBB</w:t>
            </w:r>
          </w:p>
        </w:tc>
        <w:tc>
          <w:tcPr>
            <w:tcW w:w="0" w:type="auto"/>
          </w:tcPr>
          <w:p w14:paraId="591DDECE" w14:textId="77777777" w:rsidR="002B16B1" w:rsidRDefault="00000000">
            <w:r>
              <w:t>AUROC</w:t>
            </w:r>
          </w:p>
        </w:tc>
        <w:tc>
          <w:tcPr>
            <w:tcW w:w="0" w:type="auto"/>
          </w:tcPr>
          <w:p w14:paraId="69F9699D" w14:textId="77777777" w:rsidR="002B16B1" w:rsidRDefault="00000000">
            <w:pPr>
              <w:jc w:val="right"/>
            </w:pPr>
            <w:r>
              <w:t>0.8868</w:t>
            </w:r>
          </w:p>
        </w:tc>
        <w:tc>
          <w:tcPr>
            <w:tcW w:w="0" w:type="auto"/>
          </w:tcPr>
          <w:p w14:paraId="205591A4" w14:textId="77777777" w:rsidR="002B16B1" w:rsidRDefault="00000000">
            <w:pPr>
              <w:jc w:val="right"/>
            </w:pPr>
            <w:r>
              <w:rPr>
                <w:b/>
                <w:bCs/>
              </w:rPr>
              <w:t>0.9235</w:t>
            </w:r>
          </w:p>
        </w:tc>
      </w:tr>
      <w:tr w:rsidR="002B16B1" w14:paraId="5A0CF35E" w14:textId="77777777">
        <w:tc>
          <w:tcPr>
            <w:tcW w:w="0" w:type="auto"/>
          </w:tcPr>
          <w:p w14:paraId="401FFA95" w14:textId="77777777" w:rsidR="002B16B1" w:rsidRDefault="00000000">
            <w:r>
              <w:t>BACE1</w:t>
            </w:r>
          </w:p>
        </w:tc>
        <w:tc>
          <w:tcPr>
            <w:tcW w:w="0" w:type="auto"/>
          </w:tcPr>
          <w:p w14:paraId="25DD08D0" w14:textId="77777777" w:rsidR="002B16B1" w:rsidRDefault="00000000">
            <w:r>
              <w:t>AUROC</w:t>
            </w:r>
          </w:p>
        </w:tc>
        <w:tc>
          <w:tcPr>
            <w:tcW w:w="0" w:type="auto"/>
          </w:tcPr>
          <w:p w14:paraId="2BA7CF82" w14:textId="77777777" w:rsidR="002B16B1" w:rsidRDefault="00000000">
            <w:pPr>
              <w:jc w:val="right"/>
            </w:pPr>
            <w:r>
              <w:t>0.9243</w:t>
            </w:r>
          </w:p>
        </w:tc>
        <w:tc>
          <w:tcPr>
            <w:tcW w:w="0" w:type="auto"/>
          </w:tcPr>
          <w:p w14:paraId="5FD06DB0" w14:textId="77777777" w:rsidR="002B16B1" w:rsidRDefault="00000000">
            <w:pPr>
              <w:jc w:val="right"/>
            </w:pPr>
            <w:r>
              <w:rPr>
                <w:b/>
                <w:bCs/>
              </w:rPr>
              <w:t>0.9571</w:t>
            </w:r>
          </w:p>
        </w:tc>
      </w:tr>
      <w:tr w:rsidR="002B16B1" w14:paraId="760AEB89" w14:textId="77777777">
        <w:tc>
          <w:tcPr>
            <w:tcW w:w="0" w:type="auto"/>
          </w:tcPr>
          <w:p w14:paraId="3DE155B5" w14:textId="77777777" w:rsidR="002B16B1" w:rsidRDefault="00000000">
            <w:r>
              <w:t>MAO-A</w:t>
            </w:r>
          </w:p>
        </w:tc>
        <w:tc>
          <w:tcPr>
            <w:tcW w:w="0" w:type="auto"/>
          </w:tcPr>
          <w:p w14:paraId="08A1E490" w14:textId="77777777" w:rsidR="002B16B1" w:rsidRDefault="00000000">
            <w:r>
              <w:t>AUROC</w:t>
            </w:r>
          </w:p>
        </w:tc>
        <w:tc>
          <w:tcPr>
            <w:tcW w:w="0" w:type="auto"/>
          </w:tcPr>
          <w:p w14:paraId="45CA19B1" w14:textId="77777777" w:rsidR="002B16B1" w:rsidRDefault="00000000">
            <w:pPr>
              <w:jc w:val="right"/>
            </w:pPr>
            <w:r>
              <w:t>0.7363</w:t>
            </w:r>
          </w:p>
        </w:tc>
        <w:tc>
          <w:tcPr>
            <w:tcW w:w="0" w:type="auto"/>
          </w:tcPr>
          <w:p w14:paraId="754869AC" w14:textId="77777777" w:rsidR="002B16B1" w:rsidRDefault="00000000">
            <w:pPr>
              <w:jc w:val="right"/>
            </w:pPr>
            <w:r>
              <w:rPr>
                <w:b/>
                <w:bCs/>
              </w:rPr>
              <w:t>0.8100</w:t>
            </w:r>
          </w:p>
        </w:tc>
      </w:tr>
      <w:tr w:rsidR="002B16B1" w14:paraId="054E1713" w14:textId="77777777">
        <w:tc>
          <w:tcPr>
            <w:tcW w:w="0" w:type="auto"/>
          </w:tcPr>
          <w:p w14:paraId="1BFAD0F2" w14:textId="77777777" w:rsidR="002B16B1" w:rsidRDefault="00000000">
            <w:r>
              <w:t>A2A</w:t>
            </w:r>
          </w:p>
        </w:tc>
        <w:tc>
          <w:tcPr>
            <w:tcW w:w="0" w:type="auto"/>
          </w:tcPr>
          <w:p w14:paraId="002E963B" w14:textId="77777777" w:rsidR="002B16B1" w:rsidRDefault="00000000">
            <w:r>
              <w:t>R²</w:t>
            </w:r>
          </w:p>
        </w:tc>
        <w:tc>
          <w:tcPr>
            <w:tcW w:w="0" w:type="auto"/>
          </w:tcPr>
          <w:p w14:paraId="1645FF65" w14:textId="77777777" w:rsidR="002B16B1" w:rsidRDefault="00000000">
            <w:pPr>
              <w:jc w:val="right"/>
            </w:pPr>
            <w:r>
              <w:t>0.4673</w:t>
            </w:r>
          </w:p>
        </w:tc>
        <w:tc>
          <w:tcPr>
            <w:tcW w:w="0" w:type="auto"/>
          </w:tcPr>
          <w:p w14:paraId="166394BF" w14:textId="77777777" w:rsidR="002B16B1" w:rsidRDefault="00000000">
            <w:pPr>
              <w:jc w:val="right"/>
            </w:pPr>
            <w:r>
              <w:rPr>
                <w:b/>
                <w:bCs/>
              </w:rPr>
              <w:t>0.5485</w:t>
            </w:r>
          </w:p>
        </w:tc>
      </w:tr>
    </w:tbl>
    <w:p w14:paraId="1FD7D59B" w14:textId="77777777" w:rsidR="002B16B1" w:rsidRDefault="00000000">
      <w:pPr>
        <w:pStyle w:val="BodyText"/>
      </w:pPr>
      <w:r>
        <w:t>The forest wins all four, and the margin is not marginal: 0.074 at MAO-A and 0.081 R² at A2A. This is consistent with the literature on data scale, since graph networks generally need far more data per task, or pretraining, to overtake fingerprints. It is four endpoints and not thirteen, so it bounds rather than settles the question, and fine-tuning a pretrained chemical language model remains the most defensible thing an unconvinced reader could ask for next. It has not been tried.</w:t>
      </w:r>
    </w:p>
    <w:p w14:paraId="362A4C98" w14:textId="77777777" w:rsidR="002B16B1" w:rsidRDefault="00000000">
      <w:pPr>
        <w:pStyle w:val="Heading2"/>
      </w:pPr>
      <w:bookmarkStart w:id="56" w:name="would-more-data-have-helped"/>
      <w:bookmarkStart w:id="57" w:name="_Toc240425248"/>
      <w:bookmarkEnd w:id="54"/>
      <w:r>
        <w:t>3.9 Would more data have helped?</w:t>
      </w:r>
      <w:bookmarkEnd w:id="57"/>
    </w:p>
    <w:p w14:paraId="0FC9327F" w14:textId="77777777" w:rsidR="002B16B1" w:rsidRDefault="00000000">
      <w:r>
        <w:t>results/tables/learning_curve.csv fits four endpoints at 10, 25, 50, 75 and 100 per cent of their training data. The technical report reads this as showing that “the curves flatten well before the full training set”, and uses that as the argument against gathering more data and for having spent the effort on the negative class instead.</w:t>
      </w:r>
    </w:p>
    <w:p w14:paraId="34A2EC5B" w14:textId="77777777" w:rsidR="002B16B1" w:rsidRDefault="00000000">
      <w:pPr>
        <w:pStyle w:val="BodyText"/>
      </w:pPr>
      <w:r>
        <w:rPr>
          <w:b/>
          <w:bCs/>
        </w:rPr>
        <w:lastRenderedPageBreak/>
        <w:t>That reading does not survive the table, and this is the clearest overstatement I have found in the project’s documents.</w:t>
      </w:r>
      <w:r>
        <w:t xml:space="preserve"> Measuring the gain from half the data to all of it:</w:t>
      </w:r>
    </w:p>
    <w:tbl>
      <w:tblPr>
        <w:tblStyle w:val="Table"/>
        <w:tblW w:w="0" w:type="auto"/>
        <w:tblInd w:w="90" w:type="dxa"/>
        <w:tblLook w:val="0020" w:firstRow="1" w:lastRow="0" w:firstColumn="0" w:lastColumn="0" w:noHBand="0" w:noVBand="0"/>
      </w:tblPr>
      <w:tblGrid>
        <w:gridCol w:w="954"/>
        <w:gridCol w:w="802"/>
        <w:gridCol w:w="954"/>
        <w:gridCol w:w="913"/>
        <w:gridCol w:w="873"/>
      </w:tblGrid>
      <w:tr w:rsidR="002B16B1" w14:paraId="5627927A" w14:textId="77777777">
        <w:trPr>
          <w:tblHeader/>
        </w:trPr>
        <w:tc>
          <w:tcPr>
            <w:tcW w:w="0" w:type="auto"/>
          </w:tcPr>
          <w:p w14:paraId="69523E11" w14:textId="77777777" w:rsidR="002B16B1" w:rsidRDefault="00000000">
            <w:r>
              <w:t>Endpoint</w:t>
            </w:r>
          </w:p>
        </w:tc>
        <w:tc>
          <w:tcPr>
            <w:tcW w:w="0" w:type="auto"/>
          </w:tcPr>
          <w:p w14:paraId="1323F84E" w14:textId="77777777" w:rsidR="002B16B1" w:rsidRDefault="00000000">
            <w:r>
              <w:t>Metric</w:t>
            </w:r>
          </w:p>
        </w:tc>
        <w:tc>
          <w:tcPr>
            <w:tcW w:w="0" w:type="auto"/>
          </w:tcPr>
          <w:p w14:paraId="65F991EA" w14:textId="77777777" w:rsidR="002B16B1" w:rsidRDefault="00000000">
            <w:pPr>
              <w:jc w:val="right"/>
            </w:pPr>
            <w:r>
              <w:t>Half data</w:t>
            </w:r>
          </w:p>
        </w:tc>
        <w:tc>
          <w:tcPr>
            <w:tcW w:w="0" w:type="auto"/>
          </w:tcPr>
          <w:p w14:paraId="325FA616" w14:textId="77777777" w:rsidR="002B16B1" w:rsidRDefault="00000000">
            <w:pPr>
              <w:jc w:val="right"/>
            </w:pPr>
            <w:r>
              <w:t>Full data</w:t>
            </w:r>
          </w:p>
        </w:tc>
        <w:tc>
          <w:tcPr>
            <w:tcW w:w="0" w:type="auto"/>
          </w:tcPr>
          <w:p w14:paraId="1A7358EF" w14:textId="77777777" w:rsidR="002B16B1" w:rsidRDefault="00000000">
            <w:pPr>
              <w:jc w:val="right"/>
            </w:pPr>
            <w:r>
              <w:t>Gain</w:t>
            </w:r>
          </w:p>
        </w:tc>
      </w:tr>
      <w:tr w:rsidR="002B16B1" w14:paraId="6AABE9A2" w14:textId="77777777">
        <w:tc>
          <w:tcPr>
            <w:tcW w:w="0" w:type="auto"/>
          </w:tcPr>
          <w:p w14:paraId="472B415D" w14:textId="77777777" w:rsidR="002B16B1" w:rsidRDefault="00000000">
            <w:r>
              <w:t>BBB</w:t>
            </w:r>
          </w:p>
        </w:tc>
        <w:tc>
          <w:tcPr>
            <w:tcW w:w="0" w:type="auto"/>
          </w:tcPr>
          <w:p w14:paraId="61776DF7" w14:textId="77777777" w:rsidR="002B16B1" w:rsidRDefault="00000000">
            <w:r>
              <w:t>AUROC</w:t>
            </w:r>
          </w:p>
        </w:tc>
        <w:tc>
          <w:tcPr>
            <w:tcW w:w="0" w:type="auto"/>
          </w:tcPr>
          <w:p w14:paraId="3DC28D20" w14:textId="77777777" w:rsidR="002B16B1" w:rsidRDefault="00000000">
            <w:pPr>
              <w:jc w:val="right"/>
            </w:pPr>
            <w:r>
              <w:t>0.9276</w:t>
            </w:r>
          </w:p>
        </w:tc>
        <w:tc>
          <w:tcPr>
            <w:tcW w:w="0" w:type="auto"/>
          </w:tcPr>
          <w:p w14:paraId="6BACC9C8" w14:textId="77777777" w:rsidR="002B16B1" w:rsidRDefault="00000000">
            <w:pPr>
              <w:jc w:val="right"/>
            </w:pPr>
            <w:r>
              <w:t>0.9325</w:t>
            </w:r>
          </w:p>
        </w:tc>
        <w:tc>
          <w:tcPr>
            <w:tcW w:w="0" w:type="auto"/>
          </w:tcPr>
          <w:p w14:paraId="5EC5F098" w14:textId="77777777" w:rsidR="002B16B1" w:rsidRDefault="00000000">
            <w:pPr>
              <w:jc w:val="right"/>
            </w:pPr>
            <w:r>
              <w:t>+0.0049</w:t>
            </w:r>
          </w:p>
        </w:tc>
      </w:tr>
      <w:tr w:rsidR="002B16B1" w14:paraId="73D7D55F" w14:textId="77777777">
        <w:tc>
          <w:tcPr>
            <w:tcW w:w="0" w:type="auto"/>
          </w:tcPr>
          <w:p w14:paraId="602ED3B3" w14:textId="77777777" w:rsidR="002B16B1" w:rsidRDefault="00000000">
            <w:r>
              <w:t>BACE1</w:t>
            </w:r>
          </w:p>
        </w:tc>
        <w:tc>
          <w:tcPr>
            <w:tcW w:w="0" w:type="auto"/>
          </w:tcPr>
          <w:p w14:paraId="7F7C70C9" w14:textId="77777777" w:rsidR="002B16B1" w:rsidRDefault="00000000">
            <w:r>
              <w:t>AUROC</w:t>
            </w:r>
          </w:p>
        </w:tc>
        <w:tc>
          <w:tcPr>
            <w:tcW w:w="0" w:type="auto"/>
          </w:tcPr>
          <w:p w14:paraId="63FFCB66" w14:textId="77777777" w:rsidR="002B16B1" w:rsidRDefault="00000000">
            <w:pPr>
              <w:jc w:val="right"/>
            </w:pPr>
            <w:r>
              <w:t>0.9293</w:t>
            </w:r>
          </w:p>
        </w:tc>
        <w:tc>
          <w:tcPr>
            <w:tcW w:w="0" w:type="auto"/>
          </w:tcPr>
          <w:p w14:paraId="672AF5F9" w14:textId="77777777" w:rsidR="002B16B1" w:rsidRDefault="00000000">
            <w:pPr>
              <w:jc w:val="right"/>
            </w:pPr>
            <w:r>
              <w:t>0.9481</w:t>
            </w:r>
          </w:p>
        </w:tc>
        <w:tc>
          <w:tcPr>
            <w:tcW w:w="0" w:type="auto"/>
          </w:tcPr>
          <w:p w14:paraId="762B3D33" w14:textId="77777777" w:rsidR="002B16B1" w:rsidRDefault="00000000">
            <w:pPr>
              <w:jc w:val="right"/>
            </w:pPr>
            <w:r>
              <w:t>+0.0188</w:t>
            </w:r>
          </w:p>
        </w:tc>
      </w:tr>
      <w:tr w:rsidR="002B16B1" w14:paraId="1280B98A" w14:textId="77777777">
        <w:tc>
          <w:tcPr>
            <w:tcW w:w="0" w:type="auto"/>
          </w:tcPr>
          <w:p w14:paraId="3A21837D" w14:textId="77777777" w:rsidR="002B16B1" w:rsidRDefault="00000000">
            <w:r>
              <w:t>MAO-A</w:t>
            </w:r>
          </w:p>
        </w:tc>
        <w:tc>
          <w:tcPr>
            <w:tcW w:w="0" w:type="auto"/>
          </w:tcPr>
          <w:p w14:paraId="32BE347E" w14:textId="77777777" w:rsidR="002B16B1" w:rsidRDefault="00000000">
            <w:r>
              <w:t>AUROC</w:t>
            </w:r>
          </w:p>
        </w:tc>
        <w:tc>
          <w:tcPr>
            <w:tcW w:w="0" w:type="auto"/>
          </w:tcPr>
          <w:p w14:paraId="45F096B2" w14:textId="77777777" w:rsidR="002B16B1" w:rsidRDefault="00000000">
            <w:pPr>
              <w:jc w:val="right"/>
            </w:pPr>
            <w:r>
              <w:t>0.8410</w:t>
            </w:r>
          </w:p>
        </w:tc>
        <w:tc>
          <w:tcPr>
            <w:tcW w:w="0" w:type="auto"/>
          </w:tcPr>
          <w:p w14:paraId="39D20B19" w14:textId="77777777" w:rsidR="002B16B1" w:rsidRDefault="00000000">
            <w:pPr>
              <w:jc w:val="right"/>
            </w:pPr>
            <w:r>
              <w:t>0.8764</w:t>
            </w:r>
          </w:p>
        </w:tc>
        <w:tc>
          <w:tcPr>
            <w:tcW w:w="0" w:type="auto"/>
          </w:tcPr>
          <w:p w14:paraId="4A008F27" w14:textId="77777777" w:rsidR="002B16B1" w:rsidRDefault="00000000">
            <w:pPr>
              <w:jc w:val="right"/>
            </w:pPr>
            <w:r>
              <w:t>+0.0354</w:t>
            </w:r>
          </w:p>
        </w:tc>
      </w:tr>
      <w:tr w:rsidR="002B16B1" w14:paraId="1200BFF8" w14:textId="77777777">
        <w:tc>
          <w:tcPr>
            <w:tcW w:w="0" w:type="auto"/>
          </w:tcPr>
          <w:p w14:paraId="6F5AABF6" w14:textId="77777777" w:rsidR="002B16B1" w:rsidRDefault="00000000">
            <w:r>
              <w:t>A2A</w:t>
            </w:r>
          </w:p>
        </w:tc>
        <w:tc>
          <w:tcPr>
            <w:tcW w:w="0" w:type="auto"/>
          </w:tcPr>
          <w:p w14:paraId="0483EB7D" w14:textId="77777777" w:rsidR="002B16B1" w:rsidRDefault="00000000">
            <w:r>
              <w:t>R²</w:t>
            </w:r>
          </w:p>
        </w:tc>
        <w:tc>
          <w:tcPr>
            <w:tcW w:w="0" w:type="auto"/>
          </w:tcPr>
          <w:p w14:paraId="53EDDC45" w14:textId="77777777" w:rsidR="002B16B1" w:rsidRDefault="00000000">
            <w:pPr>
              <w:jc w:val="right"/>
            </w:pPr>
            <w:r>
              <w:t>0.5369</w:t>
            </w:r>
          </w:p>
        </w:tc>
        <w:tc>
          <w:tcPr>
            <w:tcW w:w="0" w:type="auto"/>
          </w:tcPr>
          <w:p w14:paraId="6728364E" w14:textId="77777777" w:rsidR="002B16B1" w:rsidRDefault="00000000">
            <w:pPr>
              <w:jc w:val="right"/>
            </w:pPr>
            <w:r>
              <w:t>0.6223</w:t>
            </w:r>
          </w:p>
        </w:tc>
        <w:tc>
          <w:tcPr>
            <w:tcW w:w="0" w:type="auto"/>
          </w:tcPr>
          <w:p w14:paraId="0CB8361D" w14:textId="77777777" w:rsidR="002B16B1" w:rsidRDefault="00000000">
            <w:pPr>
              <w:jc w:val="right"/>
            </w:pPr>
            <w:r>
              <w:rPr>
                <w:b/>
                <w:bCs/>
              </w:rPr>
              <w:t>+0.0854</w:t>
            </w:r>
          </w:p>
        </w:tc>
      </w:tr>
    </w:tbl>
    <w:p w14:paraId="41D140DF" w14:textId="77777777" w:rsidR="002B16B1" w:rsidRDefault="00000000">
      <w:pPr>
        <w:pStyle w:val="BodyText"/>
      </w:pPr>
      <w:r>
        <w:t>Only the barrier model has flattened. MAO-A gains 0.035 AUROC on its final doubling, which is larger than the entire margin separating the forest from the read-across baseline. A2A gains 0.085 R² and shows no sign of saturating: at a quarter of its data it reaches only 75.0 per cent of its full-data score, where the three classifiers reach 92 to 96 per cent.</w:t>
      </w:r>
    </w:p>
    <w:p w14:paraId="13B27232" w14:textId="77777777" w:rsidR="002B16B1" w:rsidRDefault="00000000">
      <w:pPr>
        <w:pStyle w:val="BodyText"/>
      </w:pPr>
      <w:r>
        <w:t xml:space="preserve">The defensible conclusion is the opposite of the one recorded, and it is more useful. The </w:t>
      </w:r>
      <w:r>
        <w:rPr>
          <w:b/>
          <w:bCs/>
        </w:rPr>
        <w:t>classification</w:t>
      </w:r>
      <w:r>
        <w:t xml:space="preserve"> endpoints are approaching saturation, so more measured actives would buy little there, and the decision to spend the effort on recovering the negative class instead was right for them. The </w:t>
      </w:r>
      <w:r>
        <w:rPr>
          <w:b/>
          <w:bCs/>
        </w:rPr>
        <w:t>receptor regressions are data-limited</w:t>
      </w:r>
      <w:r>
        <w:t>, and A2A is the endpoint that gained most from the BindingDB expansion in Chapter 2, at +0.0129 R² on 1,238 added compounds. Two independent lines of evidence therefore point the same way: potency regression on these receptors would improve with more data, and that is a specific, costed piece of future work rather than a general wish.</w:t>
      </w:r>
    </w:p>
    <w:p w14:paraId="3FD3B112" w14:textId="77777777" w:rsidR="002B16B1" w:rsidRDefault="00000000">
      <w:pPr>
        <w:pStyle w:val="Heading2"/>
      </w:pPr>
      <w:bookmarkStart w:id="58" w:name="why-seventy-models-and-not-one"/>
      <w:bookmarkStart w:id="59" w:name="_Toc240425249"/>
      <w:bookmarkEnd w:id="56"/>
      <w:r>
        <w:t>3.10 Why seventy models and not one</w:t>
      </w:r>
      <w:bookmarkEnd w:id="59"/>
    </w:p>
    <w:p w14:paraId="373CCF43" w14:textId="77777777" w:rsidR="002B16B1" w:rsidRDefault="00000000">
      <w:r>
        <w:t>The obvious alternative is a single multi-task network with one output per endpoint. It is rejected for reasons about the data rather than about preference, and three of the four are established in Chapter 2.</w:t>
      </w:r>
    </w:p>
    <w:p w14:paraId="32E8215F" w14:textId="77777777" w:rsidR="002B16B1" w:rsidRDefault="00000000">
      <w:pPr>
        <w:pStyle w:val="BodyText"/>
      </w:pPr>
      <w:r>
        <w:rPr>
          <w:b/>
          <w:bCs/>
        </w:rPr>
        <w:t>The label matrix is almost entirely missing.</w:t>
      </w:r>
      <w:r>
        <w:t xml:space="preserve"> 228,200 measurements over 63 endpoints and roughly 169,000 compounds fill under two per cent of a compound-by-endpoint matrix. A compound measured at AChE has almost never been measured at OX2. Multi-task learning shares strength across tasks; at this sparsity it mostly shares absence, and a missing measurement is not a negative result.</w:t>
      </w:r>
    </w:p>
    <w:p w14:paraId="0E54FFCC" w14:textId="77777777" w:rsidR="002B16B1" w:rsidRDefault="00000000">
      <w:pPr>
        <w:pStyle w:val="BodyText"/>
      </w:pPr>
      <w:r>
        <w:rPr>
          <w:b/>
          <w:bCs/>
        </w:rPr>
        <w:t>The negative class means different things per endpoint.</w:t>
      </w:r>
      <w:r>
        <w:t xml:space="preserve"> Where censored bounds were recovered a negative is a measurement; where they were not it is a property-matched decoy, which is an assumption. One loss over both silently averages the two.</w:t>
      </w:r>
    </w:p>
    <w:p w14:paraId="6DE5F71E" w14:textId="77777777" w:rsidR="002B16B1" w:rsidRDefault="00000000">
      <w:pPr>
        <w:pStyle w:val="BodyText"/>
      </w:pPr>
      <w:r>
        <w:rPr>
          <w:b/>
          <w:bCs/>
        </w:rPr>
        <w:t>Base rates are incompatible.</w:t>
      </w:r>
      <w:r>
        <w:t xml:space="preserve"> A shared output layer propagates the 0.962 active fraction at P2X7 into another endpoint’s decision boundary.</w:t>
      </w:r>
    </w:p>
    <w:p w14:paraId="2A463B14" w14:textId="77777777" w:rsidR="002B16B1" w:rsidRDefault="00000000">
      <w:pPr>
        <w:pStyle w:val="BodyText"/>
      </w:pPr>
      <w:r>
        <w:rPr>
          <w:b/>
          <w:bCs/>
        </w:rPr>
        <w:t>Failure stays local.</w:t>
      </w:r>
      <w:r>
        <w:t xml:space="preserve"> Five endpoints were trained, tested and withdrawn. In an independent panel a withdrawal removes one output. Under shared weights the same data would have shaped every other endpoint’s representation, and withdrawing it cleanly would not be possible.</w:t>
      </w:r>
    </w:p>
    <w:p w14:paraId="6355276F" w14:textId="77777777" w:rsidR="002B16B1" w:rsidRDefault="00000000">
      <w:pPr>
        <w:pStyle w:val="BodyText"/>
      </w:pPr>
      <w:r>
        <w:t>The cost is real and is not hidden: a multi-task model can borrow statistical strength for a small endpoint from a large related one, and the smallest deployed set here has 387 compounds and would plausibly benefit. That benefit is forgone deliberately, because the price is a shared representation in which no endpoint’s threshold, negative class or withdrawal is independently defensible.</w:t>
      </w:r>
    </w:p>
    <w:p w14:paraId="4D3EC0BE" w14:textId="1F0950AE" w:rsidR="002B16B1" w:rsidRDefault="00000000" w:rsidP="00120D8C">
      <w:pPr>
        <w:pStyle w:val="Heading1"/>
      </w:pPr>
      <w:bookmarkStart w:id="60" w:name="X8caec5d986e038974780613cb5ec9bd06cddb5e"/>
      <w:bookmarkStart w:id="61" w:name="_Toc240425250"/>
      <w:bookmarkEnd w:id="38"/>
      <w:bookmarkEnd w:id="58"/>
      <w:r>
        <w:lastRenderedPageBreak/>
        <w:t>Chapter 4. Calibration, conformal prediction and the applicability domain</w:t>
      </w:r>
      <w:bookmarkEnd w:id="61"/>
    </w:p>
    <w:p w14:paraId="7B7523B8" w14:textId="77777777" w:rsidR="002B16B1" w:rsidRDefault="00000000">
      <w:pPr>
        <w:pStyle w:val="Heading2"/>
      </w:pPr>
      <w:bookmarkStart w:id="62" w:name="X9c333dbe1a512d17292a8454dc0cc570d50ca57"/>
      <w:bookmarkStart w:id="63" w:name="_Toc240425251"/>
      <w:r>
        <w:t>4.1 Three different questions, and why one answer will not do</w:t>
      </w:r>
      <w:bookmarkEnd w:id="63"/>
    </w:p>
    <w:p w14:paraId="57E83CDC" w14:textId="77777777" w:rsidR="002B16B1" w:rsidRDefault="00000000">
      <w:r>
        <w:t>A prediction of 0.84 is not yet useful. Three separate questions stand between it and a decision, and this chapter exists because they are genuinely different questions with genuinely different answers.</w:t>
      </w:r>
    </w:p>
    <w:p w14:paraId="037396DF" w14:textId="77777777" w:rsidR="002B16B1" w:rsidRDefault="00000000">
      <w:pPr>
        <w:pStyle w:val="BodyText"/>
      </w:pPr>
      <w:r>
        <w:rPr>
          <w:b/>
          <w:bCs/>
        </w:rPr>
        <w:t>Is 0.84 a probability?</w:t>
      </w:r>
      <w:r>
        <w:t xml:space="preserve"> A random forest returns a vote share, not a probability. Averaging the votes of 300 trees produces a number that behaves like a probability, clusters toward the middle, and is not one. Calibration is the map that makes a stated 0.84 correspond to being right 84 per cent of the time. It is a statement about a population of predictions, not about this compound.</w:t>
      </w:r>
    </w:p>
    <w:p w14:paraId="046F9F6A" w14:textId="77777777" w:rsidR="002B16B1" w:rsidRDefault="00000000">
      <w:pPr>
        <w:pStyle w:val="BodyText"/>
      </w:pPr>
      <w:r>
        <w:rPr>
          <w:b/>
          <w:bCs/>
        </w:rPr>
        <w:t xml:space="preserve">How confident is the model about </w:t>
      </w:r>
      <w:r>
        <w:rPr>
          <w:b/>
          <w:bCs/>
          <w:i/>
          <w:iCs/>
        </w:rPr>
        <w:t>this</w:t>
      </w:r>
      <w:r>
        <w:rPr>
          <w:b/>
          <w:bCs/>
        </w:rPr>
        <w:t xml:space="preserve"> compound?</w:t>
      </w:r>
      <w:r>
        <w:t xml:space="preserve"> Calibration cannot answer this. A well calibrated model can be well calibrated and uniformly uncertain. Conformal prediction converts the question into a coverage guarantee that is measured rather than assumed.</w:t>
      </w:r>
    </w:p>
    <w:p w14:paraId="4943540A" w14:textId="77777777" w:rsidR="002B16B1" w:rsidRDefault="00000000">
      <w:pPr>
        <w:pStyle w:val="BodyText"/>
      </w:pPr>
      <w:r>
        <w:rPr>
          <w:b/>
          <w:bCs/>
        </w:rPr>
        <w:t>Has the model seen anything like this compound?</w:t>
      </w:r>
      <w:r>
        <w:t xml:space="preserve"> Neither of the above answers this either. Both are computed on held-out chemistry drawn from the same distribution as the training set. A compound from outside that distribution can receive a confident, well-calibrated, tightly-covered prediction that is worthless. The applicability domain is the third instrument, and section 4.11 shows it answers a different question from the one it was built for.</w:t>
      </w:r>
    </w:p>
    <w:p w14:paraId="36FBD5C1" w14:textId="77777777" w:rsidR="002B16B1" w:rsidRDefault="00000000">
      <w:pPr>
        <w:pStyle w:val="BodyText"/>
      </w:pPr>
      <w:r>
        <w:t>The three are reported together for every value the server returns, and a reader who takes only one of them has not taken the honest summary.</w:t>
      </w:r>
    </w:p>
    <w:p w14:paraId="764429F2" w14:textId="77777777" w:rsidR="002B16B1" w:rsidRDefault="00000000">
      <w:pPr>
        <w:pStyle w:val="Heading2"/>
      </w:pPr>
      <w:bookmarkStart w:id="64" w:name="calibration-the-construction"/>
      <w:bookmarkStart w:id="65" w:name="_Toc240425252"/>
      <w:bookmarkEnd w:id="62"/>
      <w:r>
        <w:t>4.2 Calibration: the construction</w:t>
      </w:r>
      <w:bookmarkEnd w:id="65"/>
    </w:p>
    <w:p w14:paraId="300A2B24" w14:textId="77777777" w:rsidR="002B16B1" w:rsidRDefault="00000000">
      <w:r>
        <w:t xml:space="preserve">Core classifiers are calibrated by </w:t>
      </w:r>
      <w:r>
        <w:rPr>
          <w:b/>
          <w:bCs/>
        </w:rPr>
        <w:t>isotonic regression</w:t>
      </w:r>
      <w:r>
        <w:t xml:space="preserve"> fitted on </w:t>
      </w:r>
      <w:r>
        <w:rPr>
          <w:b/>
          <w:bCs/>
        </w:rPr>
        <w:t>out-of-fold predictions</w:t>
      </w:r>
      <w:r>
        <w:t>. The second half of that sentence carries the weight. Fitting a calibrator on the same predictions the model made about its own training data would produce a calibrator that corrects an optimism the deployed model does not have, and the reported improvement would be an artefact of the procedure. The out-of-fold construction means no compound contributes to the calibrator that scores it.</w:t>
      </w:r>
    </w:p>
    <w:p w14:paraId="1125D23B" w14:textId="77777777" w:rsidR="002B16B1" w:rsidRDefault="00000000">
      <w:pPr>
        <w:pStyle w:val="BodyText"/>
      </w:pPr>
      <w:r>
        <w:t>Isotonic regression fits a free monotonic step function by pool-adjacent-violators, minimising squared error subject only to being non-decreasing. Two consequences follow from monotonicity alone and both matter.</w:t>
      </w:r>
    </w:p>
    <w:p w14:paraId="72FEE637" w14:textId="77777777" w:rsidR="002B16B1" w:rsidRDefault="00000000">
      <w:pPr>
        <w:pStyle w:val="BodyText"/>
      </w:pPr>
      <w:r>
        <w:t xml:space="preserve">Because the map cannot reorder compounds, </w:t>
      </w:r>
      <w:r>
        <w:rPr>
          <w:b/>
          <w:bCs/>
        </w:rPr>
        <w:t>AUROC is invariant under calibration</w:t>
      </w:r>
      <w:r>
        <w:t>. Every discrimination figure in this thesis is therefore unaffected by anything in this section, which is why calibration can be reported as a separate axis rather than folded into the headline.</w:t>
      </w:r>
    </w:p>
    <w:p w14:paraId="37D2C271" w14:textId="77777777" w:rsidR="002B16B1" w:rsidRDefault="00000000">
      <w:pPr>
        <w:pStyle w:val="BodyText"/>
      </w:pPr>
      <w:r>
        <w:t>And because the map is free rather than parametric, it can correct an arbitrary distortion, at the cost of needing enough held-out data to fit a step function without overfitting it. That cost is why the binder panel does something else, and section 4.4 reports what it costs.</w:t>
      </w:r>
    </w:p>
    <w:p w14:paraId="2B7A49A3" w14:textId="77777777" w:rsidR="002B16B1" w:rsidRDefault="00000000">
      <w:pPr>
        <w:pStyle w:val="BodyText"/>
      </w:pPr>
      <w:r>
        <w:t xml:space="preserve">The </w:t>
      </w:r>
      <w:r>
        <w:rPr>
          <w:b/>
          <w:bCs/>
        </w:rPr>
        <w:t>binder models use Platt scaling</w:t>
      </w:r>
      <w:r>
        <w:t xml:space="preserve"> instead, a two-parameter logistic fit by maximum likelihood on a stratified fifth withheld from the forest’s own fit. A logistic curve is a far more constrained object than a free step function. It is used because the positive class at one binder endpoint is often too small for isotonic regression to be anything but overfitting.</w:t>
      </w:r>
    </w:p>
    <w:p w14:paraId="0D67AADD" w14:textId="77777777" w:rsidR="002B16B1" w:rsidRDefault="00000000">
      <w:pPr>
        <w:pStyle w:val="Heading2"/>
      </w:pPr>
      <w:bookmarkStart w:id="66" w:name="X96c9436f5e39173d78de4ccd9ee22202021871e"/>
      <w:bookmarkStart w:id="67" w:name="_Toc240425253"/>
      <w:bookmarkEnd w:id="64"/>
      <w:r>
        <w:lastRenderedPageBreak/>
        <w:t>4.3 What calibration achieves on the core classifiers</w:t>
      </w:r>
      <w:bookmarkEnd w:id="67"/>
    </w:p>
    <w:p w14:paraId="5D12A00C" w14:textId="77777777" w:rsidR="002B16B1" w:rsidRDefault="00000000">
      <w:r>
        <w:t>Measured over the eight measured-label classifiers, on out-of-fold predictions (results/tables/calibration.csv):</w:t>
      </w:r>
    </w:p>
    <w:tbl>
      <w:tblPr>
        <w:tblStyle w:val="Table"/>
        <w:tblW w:w="0" w:type="auto"/>
        <w:tblInd w:w="90" w:type="dxa"/>
        <w:tblLook w:val="0020" w:firstRow="1" w:lastRow="0" w:firstColumn="0" w:lastColumn="0" w:noHBand="0" w:noVBand="0"/>
      </w:tblPr>
      <w:tblGrid>
        <w:gridCol w:w="954"/>
        <w:gridCol w:w="965"/>
        <w:gridCol w:w="1496"/>
        <w:gridCol w:w="869"/>
        <w:gridCol w:w="1400"/>
      </w:tblGrid>
      <w:tr w:rsidR="002B16B1" w14:paraId="5C4BFFC5" w14:textId="77777777">
        <w:trPr>
          <w:tblHeader/>
        </w:trPr>
        <w:tc>
          <w:tcPr>
            <w:tcW w:w="0" w:type="auto"/>
          </w:tcPr>
          <w:p w14:paraId="2E92DC4E" w14:textId="77777777" w:rsidR="002B16B1" w:rsidRDefault="00000000">
            <w:r>
              <w:t>Endpoint</w:t>
            </w:r>
          </w:p>
        </w:tc>
        <w:tc>
          <w:tcPr>
            <w:tcW w:w="0" w:type="auto"/>
          </w:tcPr>
          <w:p w14:paraId="531A5E0C" w14:textId="77777777" w:rsidR="002B16B1" w:rsidRDefault="00000000">
            <w:pPr>
              <w:jc w:val="right"/>
            </w:pPr>
            <w:r>
              <w:t>Brier raw</w:t>
            </w:r>
          </w:p>
        </w:tc>
        <w:tc>
          <w:tcPr>
            <w:tcW w:w="0" w:type="auto"/>
          </w:tcPr>
          <w:p w14:paraId="3596D7AA" w14:textId="77777777" w:rsidR="002B16B1" w:rsidRDefault="00000000">
            <w:pPr>
              <w:jc w:val="right"/>
            </w:pPr>
            <w:r>
              <w:t>Brier calibrated</w:t>
            </w:r>
          </w:p>
        </w:tc>
        <w:tc>
          <w:tcPr>
            <w:tcW w:w="0" w:type="auto"/>
          </w:tcPr>
          <w:p w14:paraId="76DC5E69" w14:textId="77777777" w:rsidR="002B16B1" w:rsidRDefault="00000000">
            <w:pPr>
              <w:jc w:val="right"/>
            </w:pPr>
            <w:r>
              <w:t>ECE raw</w:t>
            </w:r>
          </w:p>
        </w:tc>
        <w:tc>
          <w:tcPr>
            <w:tcW w:w="0" w:type="auto"/>
          </w:tcPr>
          <w:p w14:paraId="7F1ED12F" w14:textId="77777777" w:rsidR="002B16B1" w:rsidRDefault="00000000">
            <w:pPr>
              <w:jc w:val="right"/>
            </w:pPr>
            <w:r>
              <w:t>ECE calibrated</w:t>
            </w:r>
          </w:p>
        </w:tc>
      </w:tr>
      <w:tr w:rsidR="002B16B1" w14:paraId="565C499B" w14:textId="77777777">
        <w:tc>
          <w:tcPr>
            <w:tcW w:w="0" w:type="auto"/>
          </w:tcPr>
          <w:p w14:paraId="6AA0009B" w14:textId="77777777" w:rsidR="002B16B1" w:rsidRDefault="00000000">
            <w:r>
              <w:t>BBB</w:t>
            </w:r>
          </w:p>
        </w:tc>
        <w:tc>
          <w:tcPr>
            <w:tcW w:w="0" w:type="auto"/>
          </w:tcPr>
          <w:p w14:paraId="1744248F" w14:textId="77777777" w:rsidR="002B16B1" w:rsidRDefault="00000000">
            <w:pPr>
              <w:jc w:val="right"/>
            </w:pPr>
            <w:r>
              <w:t>0.1289</w:t>
            </w:r>
          </w:p>
        </w:tc>
        <w:tc>
          <w:tcPr>
            <w:tcW w:w="0" w:type="auto"/>
          </w:tcPr>
          <w:p w14:paraId="2C3B4B28" w14:textId="77777777" w:rsidR="002B16B1" w:rsidRDefault="00000000">
            <w:pPr>
              <w:jc w:val="right"/>
            </w:pPr>
            <w:r>
              <w:rPr>
                <w:b/>
                <w:bCs/>
              </w:rPr>
              <w:t>0.1358</w:t>
            </w:r>
          </w:p>
        </w:tc>
        <w:tc>
          <w:tcPr>
            <w:tcW w:w="0" w:type="auto"/>
          </w:tcPr>
          <w:p w14:paraId="79BF02C3" w14:textId="77777777" w:rsidR="002B16B1" w:rsidRDefault="00000000">
            <w:pPr>
              <w:jc w:val="right"/>
            </w:pPr>
            <w:r>
              <w:t>0.0657</w:t>
            </w:r>
          </w:p>
        </w:tc>
        <w:tc>
          <w:tcPr>
            <w:tcW w:w="0" w:type="auto"/>
          </w:tcPr>
          <w:p w14:paraId="2FD9ECC0" w14:textId="77777777" w:rsidR="002B16B1" w:rsidRDefault="00000000">
            <w:pPr>
              <w:jc w:val="right"/>
            </w:pPr>
            <w:r>
              <w:t>0.0412</w:t>
            </w:r>
          </w:p>
        </w:tc>
      </w:tr>
      <w:tr w:rsidR="002B16B1" w14:paraId="2B418513" w14:textId="77777777">
        <w:tc>
          <w:tcPr>
            <w:tcW w:w="0" w:type="auto"/>
          </w:tcPr>
          <w:p w14:paraId="2D80A091" w14:textId="77777777" w:rsidR="002B16B1" w:rsidRDefault="00000000">
            <w:r>
              <w:t>AChE</w:t>
            </w:r>
          </w:p>
        </w:tc>
        <w:tc>
          <w:tcPr>
            <w:tcW w:w="0" w:type="auto"/>
          </w:tcPr>
          <w:p w14:paraId="3A9CABAD" w14:textId="77777777" w:rsidR="002B16B1" w:rsidRDefault="00000000">
            <w:pPr>
              <w:jc w:val="right"/>
            </w:pPr>
            <w:r>
              <w:t>0.0810</w:t>
            </w:r>
          </w:p>
        </w:tc>
        <w:tc>
          <w:tcPr>
            <w:tcW w:w="0" w:type="auto"/>
          </w:tcPr>
          <w:p w14:paraId="2772CCE3" w14:textId="77777777" w:rsidR="002B16B1" w:rsidRDefault="00000000">
            <w:pPr>
              <w:jc w:val="right"/>
            </w:pPr>
            <w:r>
              <w:t>0.0702</w:t>
            </w:r>
          </w:p>
        </w:tc>
        <w:tc>
          <w:tcPr>
            <w:tcW w:w="0" w:type="auto"/>
          </w:tcPr>
          <w:p w14:paraId="7A2AED6A" w14:textId="77777777" w:rsidR="002B16B1" w:rsidRDefault="00000000">
            <w:pPr>
              <w:jc w:val="right"/>
            </w:pPr>
            <w:r>
              <w:t>0.0942</w:t>
            </w:r>
          </w:p>
        </w:tc>
        <w:tc>
          <w:tcPr>
            <w:tcW w:w="0" w:type="auto"/>
          </w:tcPr>
          <w:p w14:paraId="5BE2EA40" w14:textId="77777777" w:rsidR="002B16B1" w:rsidRDefault="00000000">
            <w:pPr>
              <w:jc w:val="right"/>
            </w:pPr>
            <w:r>
              <w:t>0.0110</w:t>
            </w:r>
          </w:p>
        </w:tc>
      </w:tr>
      <w:tr w:rsidR="002B16B1" w14:paraId="15211A90" w14:textId="77777777">
        <w:tc>
          <w:tcPr>
            <w:tcW w:w="0" w:type="auto"/>
          </w:tcPr>
          <w:p w14:paraId="0B9AEBFE" w14:textId="77777777" w:rsidR="002B16B1" w:rsidRDefault="00000000">
            <w:r>
              <w:t>BChE</w:t>
            </w:r>
          </w:p>
        </w:tc>
        <w:tc>
          <w:tcPr>
            <w:tcW w:w="0" w:type="auto"/>
          </w:tcPr>
          <w:p w14:paraId="515C2AB1" w14:textId="77777777" w:rsidR="002B16B1" w:rsidRDefault="00000000">
            <w:pPr>
              <w:jc w:val="right"/>
            </w:pPr>
            <w:r>
              <w:t>0.0708</w:t>
            </w:r>
          </w:p>
        </w:tc>
        <w:tc>
          <w:tcPr>
            <w:tcW w:w="0" w:type="auto"/>
          </w:tcPr>
          <w:p w14:paraId="57DEA3B6" w14:textId="77777777" w:rsidR="002B16B1" w:rsidRDefault="00000000">
            <w:pPr>
              <w:jc w:val="right"/>
            </w:pPr>
            <w:r>
              <w:t>0.0647</w:t>
            </w:r>
          </w:p>
        </w:tc>
        <w:tc>
          <w:tcPr>
            <w:tcW w:w="0" w:type="auto"/>
          </w:tcPr>
          <w:p w14:paraId="133B6E0A" w14:textId="77777777" w:rsidR="002B16B1" w:rsidRDefault="00000000">
            <w:pPr>
              <w:jc w:val="right"/>
            </w:pPr>
            <w:r>
              <w:t>0.0735</w:t>
            </w:r>
          </w:p>
        </w:tc>
        <w:tc>
          <w:tcPr>
            <w:tcW w:w="0" w:type="auto"/>
          </w:tcPr>
          <w:p w14:paraId="69F91ED7" w14:textId="77777777" w:rsidR="002B16B1" w:rsidRDefault="00000000">
            <w:pPr>
              <w:jc w:val="right"/>
            </w:pPr>
            <w:r>
              <w:t>0.0127</w:t>
            </w:r>
          </w:p>
        </w:tc>
      </w:tr>
      <w:tr w:rsidR="002B16B1" w14:paraId="2A397A05" w14:textId="77777777">
        <w:tc>
          <w:tcPr>
            <w:tcW w:w="0" w:type="auto"/>
          </w:tcPr>
          <w:p w14:paraId="3204D4D7" w14:textId="77777777" w:rsidR="002B16B1" w:rsidRDefault="00000000">
            <w:r>
              <w:t>BACE1</w:t>
            </w:r>
          </w:p>
        </w:tc>
        <w:tc>
          <w:tcPr>
            <w:tcW w:w="0" w:type="auto"/>
          </w:tcPr>
          <w:p w14:paraId="7E65FD5D" w14:textId="77777777" w:rsidR="002B16B1" w:rsidRDefault="00000000">
            <w:pPr>
              <w:jc w:val="right"/>
            </w:pPr>
            <w:r>
              <w:t>0.0397</w:t>
            </w:r>
          </w:p>
        </w:tc>
        <w:tc>
          <w:tcPr>
            <w:tcW w:w="0" w:type="auto"/>
          </w:tcPr>
          <w:p w14:paraId="29B5E102" w14:textId="77777777" w:rsidR="002B16B1" w:rsidRDefault="00000000">
            <w:pPr>
              <w:jc w:val="right"/>
            </w:pPr>
            <w:r>
              <w:t>0.0358</w:t>
            </w:r>
          </w:p>
        </w:tc>
        <w:tc>
          <w:tcPr>
            <w:tcW w:w="0" w:type="auto"/>
          </w:tcPr>
          <w:p w14:paraId="4185C5E5" w14:textId="77777777" w:rsidR="002B16B1" w:rsidRDefault="00000000">
            <w:pPr>
              <w:jc w:val="right"/>
            </w:pPr>
            <w:r>
              <w:t>0.0497</w:t>
            </w:r>
          </w:p>
        </w:tc>
        <w:tc>
          <w:tcPr>
            <w:tcW w:w="0" w:type="auto"/>
          </w:tcPr>
          <w:p w14:paraId="4405B690" w14:textId="77777777" w:rsidR="002B16B1" w:rsidRDefault="00000000">
            <w:pPr>
              <w:jc w:val="right"/>
            </w:pPr>
            <w:r>
              <w:rPr>
                <w:b/>
                <w:bCs/>
              </w:rPr>
              <w:t>0.0049</w:t>
            </w:r>
          </w:p>
        </w:tc>
      </w:tr>
      <w:tr w:rsidR="002B16B1" w14:paraId="1B4312E2" w14:textId="77777777">
        <w:tc>
          <w:tcPr>
            <w:tcW w:w="0" w:type="auto"/>
          </w:tcPr>
          <w:p w14:paraId="7A0AE522" w14:textId="77777777" w:rsidR="002B16B1" w:rsidRDefault="00000000">
            <w:r>
              <w:t>GSK-3β</w:t>
            </w:r>
          </w:p>
        </w:tc>
        <w:tc>
          <w:tcPr>
            <w:tcW w:w="0" w:type="auto"/>
          </w:tcPr>
          <w:p w14:paraId="0F0548F5" w14:textId="77777777" w:rsidR="002B16B1" w:rsidRDefault="00000000">
            <w:pPr>
              <w:jc w:val="right"/>
            </w:pPr>
            <w:r>
              <w:t>0.0734</w:t>
            </w:r>
          </w:p>
        </w:tc>
        <w:tc>
          <w:tcPr>
            <w:tcW w:w="0" w:type="auto"/>
          </w:tcPr>
          <w:p w14:paraId="58CC9F5E" w14:textId="77777777" w:rsidR="002B16B1" w:rsidRDefault="00000000">
            <w:pPr>
              <w:jc w:val="right"/>
            </w:pPr>
            <w:r>
              <w:t>0.0669</w:t>
            </w:r>
          </w:p>
        </w:tc>
        <w:tc>
          <w:tcPr>
            <w:tcW w:w="0" w:type="auto"/>
          </w:tcPr>
          <w:p w14:paraId="3D0AB41D" w14:textId="77777777" w:rsidR="002B16B1" w:rsidRDefault="00000000">
            <w:pPr>
              <w:jc w:val="right"/>
            </w:pPr>
            <w:r>
              <w:t>0.0847</w:t>
            </w:r>
          </w:p>
        </w:tc>
        <w:tc>
          <w:tcPr>
            <w:tcW w:w="0" w:type="auto"/>
          </w:tcPr>
          <w:p w14:paraId="5EAC83A4" w14:textId="77777777" w:rsidR="002B16B1" w:rsidRDefault="00000000">
            <w:pPr>
              <w:jc w:val="right"/>
            </w:pPr>
            <w:r>
              <w:t>0.0175</w:t>
            </w:r>
          </w:p>
        </w:tc>
      </w:tr>
      <w:tr w:rsidR="002B16B1" w14:paraId="29C9E4EA" w14:textId="77777777">
        <w:tc>
          <w:tcPr>
            <w:tcW w:w="0" w:type="auto"/>
          </w:tcPr>
          <w:p w14:paraId="77381594" w14:textId="77777777" w:rsidR="002B16B1" w:rsidRDefault="00000000">
            <w:r>
              <w:t>MAO-A</w:t>
            </w:r>
          </w:p>
        </w:tc>
        <w:tc>
          <w:tcPr>
            <w:tcW w:w="0" w:type="auto"/>
          </w:tcPr>
          <w:p w14:paraId="3DA0D8C9" w14:textId="77777777" w:rsidR="002B16B1" w:rsidRDefault="00000000">
            <w:pPr>
              <w:jc w:val="right"/>
            </w:pPr>
            <w:r>
              <w:t>0.0709</w:t>
            </w:r>
          </w:p>
        </w:tc>
        <w:tc>
          <w:tcPr>
            <w:tcW w:w="0" w:type="auto"/>
          </w:tcPr>
          <w:p w14:paraId="5EA960F9" w14:textId="77777777" w:rsidR="002B16B1" w:rsidRDefault="00000000">
            <w:pPr>
              <w:jc w:val="right"/>
            </w:pPr>
            <w:r>
              <w:t>0.0609</w:t>
            </w:r>
          </w:p>
        </w:tc>
        <w:tc>
          <w:tcPr>
            <w:tcW w:w="0" w:type="auto"/>
          </w:tcPr>
          <w:p w14:paraId="22FA1503" w14:textId="77777777" w:rsidR="002B16B1" w:rsidRDefault="00000000">
            <w:pPr>
              <w:jc w:val="right"/>
            </w:pPr>
            <w:r>
              <w:t>0.0940</w:t>
            </w:r>
          </w:p>
        </w:tc>
        <w:tc>
          <w:tcPr>
            <w:tcW w:w="0" w:type="auto"/>
          </w:tcPr>
          <w:p w14:paraId="6F04E4C9" w14:textId="77777777" w:rsidR="002B16B1" w:rsidRDefault="00000000">
            <w:pPr>
              <w:jc w:val="right"/>
            </w:pPr>
            <w:r>
              <w:t>0.0089</w:t>
            </w:r>
          </w:p>
        </w:tc>
      </w:tr>
      <w:tr w:rsidR="002B16B1" w14:paraId="4A4BBB4F" w14:textId="77777777">
        <w:tc>
          <w:tcPr>
            <w:tcW w:w="0" w:type="auto"/>
          </w:tcPr>
          <w:p w14:paraId="415F9C15" w14:textId="77777777" w:rsidR="002B16B1" w:rsidRDefault="00000000">
            <w:r>
              <w:t>MAO-B</w:t>
            </w:r>
          </w:p>
        </w:tc>
        <w:tc>
          <w:tcPr>
            <w:tcW w:w="0" w:type="auto"/>
          </w:tcPr>
          <w:p w14:paraId="0BF39884" w14:textId="77777777" w:rsidR="002B16B1" w:rsidRDefault="00000000">
            <w:pPr>
              <w:jc w:val="right"/>
            </w:pPr>
            <w:r>
              <w:t>0.0848</w:t>
            </w:r>
          </w:p>
        </w:tc>
        <w:tc>
          <w:tcPr>
            <w:tcW w:w="0" w:type="auto"/>
          </w:tcPr>
          <w:p w14:paraId="1B2EACFD" w14:textId="77777777" w:rsidR="002B16B1" w:rsidRDefault="00000000">
            <w:pPr>
              <w:jc w:val="right"/>
            </w:pPr>
            <w:r>
              <w:t>0.0770</w:t>
            </w:r>
          </w:p>
        </w:tc>
        <w:tc>
          <w:tcPr>
            <w:tcW w:w="0" w:type="auto"/>
          </w:tcPr>
          <w:p w14:paraId="68AF1FC1" w14:textId="77777777" w:rsidR="002B16B1" w:rsidRDefault="00000000">
            <w:pPr>
              <w:jc w:val="right"/>
            </w:pPr>
            <w:r>
              <w:t>0.0881</w:t>
            </w:r>
          </w:p>
        </w:tc>
        <w:tc>
          <w:tcPr>
            <w:tcW w:w="0" w:type="auto"/>
          </w:tcPr>
          <w:p w14:paraId="216211A5" w14:textId="77777777" w:rsidR="002B16B1" w:rsidRDefault="00000000">
            <w:pPr>
              <w:jc w:val="right"/>
            </w:pPr>
            <w:r>
              <w:t>0.0148</w:t>
            </w:r>
          </w:p>
        </w:tc>
      </w:tr>
      <w:tr w:rsidR="002B16B1" w14:paraId="68D89080" w14:textId="77777777">
        <w:tc>
          <w:tcPr>
            <w:tcW w:w="0" w:type="auto"/>
          </w:tcPr>
          <w:p w14:paraId="565DB3C5" w14:textId="77777777" w:rsidR="002B16B1" w:rsidRDefault="00000000">
            <w:r>
              <w:t>hERG</w:t>
            </w:r>
          </w:p>
        </w:tc>
        <w:tc>
          <w:tcPr>
            <w:tcW w:w="0" w:type="auto"/>
          </w:tcPr>
          <w:p w14:paraId="63C65FE3" w14:textId="77777777" w:rsidR="002B16B1" w:rsidRDefault="00000000">
            <w:pPr>
              <w:jc w:val="right"/>
            </w:pPr>
            <w:r>
              <w:t>0.0717</w:t>
            </w:r>
          </w:p>
        </w:tc>
        <w:tc>
          <w:tcPr>
            <w:tcW w:w="0" w:type="auto"/>
          </w:tcPr>
          <w:p w14:paraId="4C5960B4" w14:textId="77777777" w:rsidR="002B16B1" w:rsidRDefault="00000000">
            <w:pPr>
              <w:jc w:val="right"/>
            </w:pPr>
            <w:r>
              <w:t>0.0632</w:t>
            </w:r>
          </w:p>
        </w:tc>
        <w:tc>
          <w:tcPr>
            <w:tcW w:w="0" w:type="auto"/>
          </w:tcPr>
          <w:p w14:paraId="1BDFC00B" w14:textId="77777777" w:rsidR="002B16B1" w:rsidRDefault="00000000">
            <w:pPr>
              <w:jc w:val="right"/>
            </w:pPr>
            <w:r>
              <w:t>0.0911</w:t>
            </w:r>
          </w:p>
        </w:tc>
        <w:tc>
          <w:tcPr>
            <w:tcW w:w="0" w:type="auto"/>
          </w:tcPr>
          <w:p w14:paraId="71D739FD" w14:textId="77777777" w:rsidR="002B16B1" w:rsidRDefault="00000000">
            <w:pPr>
              <w:jc w:val="right"/>
            </w:pPr>
            <w:r>
              <w:t>0.0069</w:t>
            </w:r>
          </w:p>
        </w:tc>
      </w:tr>
      <w:tr w:rsidR="002B16B1" w14:paraId="6F84C408" w14:textId="77777777">
        <w:tc>
          <w:tcPr>
            <w:tcW w:w="0" w:type="auto"/>
          </w:tcPr>
          <w:p w14:paraId="572C666D" w14:textId="77777777" w:rsidR="002B16B1" w:rsidRDefault="00000000">
            <w:r>
              <w:rPr>
                <w:b/>
                <w:bCs/>
              </w:rPr>
              <w:t>Mean</w:t>
            </w:r>
          </w:p>
        </w:tc>
        <w:tc>
          <w:tcPr>
            <w:tcW w:w="0" w:type="auto"/>
          </w:tcPr>
          <w:p w14:paraId="5D623AF6" w14:textId="77777777" w:rsidR="002B16B1" w:rsidRDefault="00000000">
            <w:pPr>
              <w:jc w:val="right"/>
            </w:pPr>
            <w:r>
              <w:t>0.0801</w:t>
            </w:r>
          </w:p>
        </w:tc>
        <w:tc>
          <w:tcPr>
            <w:tcW w:w="0" w:type="auto"/>
          </w:tcPr>
          <w:p w14:paraId="1C7CE7A1" w14:textId="77777777" w:rsidR="002B16B1" w:rsidRDefault="002B16B1"/>
        </w:tc>
        <w:tc>
          <w:tcPr>
            <w:tcW w:w="0" w:type="auto"/>
          </w:tcPr>
          <w:p w14:paraId="7ECED36A" w14:textId="77777777" w:rsidR="002B16B1" w:rsidRDefault="00000000">
            <w:pPr>
              <w:jc w:val="right"/>
            </w:pPr>
            <w:r>
              <w:rPr>
                <w:b/>
                <w:bCs/>
              </w:rPr>
              <w:t>0.0801</w:t>
            </w:r>
          </w:p>
        </w:tc>
        <w:tc>
          <w:tcPr>
            <w:tcW w:w="0" w:type="auto"/>
          </w:tcPr>
          <w:p w14:paraId="5F919818" w14:textId="77777777" w:rsidR="002B16B1" w:rsidRDefault="00000000">
            <w:pPr>
              <w:jc w:val="right"/>
            </w:pPr>
            <w:r>
              <w:rPr>
                <w:b/>
                <w:bCs/>
              </w:rPr>
              <w:t>0.0147</w:t>
            </w:r>
          </w:p>
        </w:tc>
      </w:tr>
    </w:tbl>
    <w:p w14:paraId="536155A6" w14:textId="77777777" w:rsidR="002B16B1" w:rsidRDefault="00000000">
      <w:pPr>
        <w:pStyle w:val="BodyText"/>
      </w:pPr>
      <w:r>
        <w:t xml:space="preserve">Expected calibration error falls from </w:t>
      </w:r>
      <w:r>
        <w:rPr>
          <w:b/>
          <w:bCs/>
        </w:rPr>
        <w:t>0.0801 to 0.0147</w:t>
      </w:r>
      <w:r>
        <w:t xml:space="preserve">, a factor of 5.4, and it falls on </w:t>
      </w:r>
      <w:r>
        <w:rPr>
          <w:b/>
          <w:bCs/>
        </w:rPr>
        <w:t>all eight</w:t>
      </w:r>
      <w:r>
        <w:t xml:space="preserve"> endpoints. Per endpoint the calibrated error runs from </w:t>
      </w:r>
      <w:r>
        <w:rPr>
          <w:b/>
          <w:bCs/>
        </w:rPr>
        <w:t>0.0049 at BACE1 to 0.0412 at the barrier model</w:t>
      </w:r>
      <w:r>
        <w:t>, which is worst by a factor of eight over the best and remains the panel’s weakest calibration.</w:t>
      </w:r>
    </w:p>
    <w:p w14:paraId="581FAD20" w14:textId="77777777" w:rsidR="002B16B1" w:rsidRDefault="00000000">
      <w:pPr>
        <w:pStyle w:val="BodyText"/>
      </w:pPr>
      <w:r>
        <w:rPr>
          <w:b/>
          <w:bCs/>
        </w:rPr>
        <w:t>One endpoint gets worse on the other metric, and it is worth stating rather than burying.</w:t>
      </w:r>
      <w:r>
        <w:t xml:space="preserve"> The Brier score improves on seven of the eight and </w:t>
      </w:r>
      <w:r>
        <w:rPr>
          <w:b/>
          <w:bCs/>
        </w:rPr>
        <w:t>degrades at the barrier model, from 0.1289 to 0.1358</w:t>
      </w:r>
      <w:r>
        <w:t>. That is not a contradiction: the Brier score is a proper scoring rule combining calibration and discrimination, so a monotone map that improves the calibration component can still cost more in the sharpness component than it gains. The honest reading is that isotonic calibration buys a real improvement in the barrier model’s reliability at a small cost in its resolution, and that the barrier endpoint is the one where the calibration machinery works least well by both measures.</w:t>
      </w:r>
    </w:p>
    <w:p w14:paraId="52418D13" w14:textId="77777777" w:rsidR="002B16B1" w:rsidRDefault="00000000">
      <w:pPr>
        <w:pStyle w:val="Heading2"/>
      </w:pPr>
      <w:bookmarkStart w:id="68" w:name="what-the-headline-figure-does-not-cover"/>
      <w:bookmarkStart w:id="69" w:name="_Toc240425254"/>
      <w:bookmarkEnd w:id="66"/>
      <w:r>
        <w:t>4.4 What the headline figure does not cover</w:t>
      </w:r>
      <w:bookmarkEnd w:id="69"/>
    </w:p>
    <w:p w14:paraId="37CDF3AF" w14:textId="77777777" w:rsidR="002B16B1" w:rsidRDefault="00000000">
      <w:r>
        <w:t xml:space="preserve">The figure 0.0801 to 0.0147 appears in the manuscript abstract, in the technical report, in the evidence map and in Chapter 1 of this thesis. </w:t>
      </w:r>
      <w:r>
        <w:rPr>
          <w:b/>
          <w:bCs/>
        </w:rPr>
        <w:t>It describes eight of the seventy deployed estimators.</w:t>
      </w:r>
      <w:r>
        <w:t xml:space="preserve"> No document in the project says so, and it should.</w:t>
      </w:r>
    </w:p>
    <w:p w14:paraId="730A5BFC" w14:textId="77777777" w:rsidR="002B16B1" w:rsidRDefault="00000000">
      <w:pPr>
        <w:pStyle w:val="BodyText"/>
      </w:pPr>
      <w:r>
        <w:t>The other 38 scored targets are Platt-scaled, and their calibration is measured separately, on held-out compounds (results/tables/integrity_calibration_per_target.csv):</w:t>
      </w:r>
    </w:p>
    <w:tbl>
      <w:tblPr>
        <w:tblStyle w:val="Table"/>
        <w:tblW w:w="0" w:type="auto"/>
        <w:tblInd w:w="90" w:type="dxa"/>
        <w:tblLook w:val="0020" w:firstRow="1" w:lastRow="0" w:firstColumn="0" w:lastColumn="0" w:noHBand="0" w:noVBand="0"/>
      </w:tblPr>
      <w:tblGrid>
        <w:gridCol w:w="1199"/>
        <w:gridCol w:w="2220"/>
        <w:gridCol w:w="1761"/>
      </w:tblGrid>
      <w:tr w:rsidR="002B16B1" w14:paraId="21E3B9C0" w14:textId="77777777">
        <w:trPr>
          <w:tblHeader/>
        </w:trPr>
        <w:tc>
          <w:tcPr>
            <w:tcW w:w="0" w:type="auto"/>
          </w:tcPr>
          <w:p w14:paraId="6F77C376" w14:textId="77777777" w:rsidR="002B16B1" w:rsidRDefault="002B16B1"/>
        </w:tc>
        <w:tc>
          <w:tcPr>
            <w:tcW w:w="0" w:type="auto"/>
          </w:tcPr>
          <w:p w14:paraId="60927BE1" w14:textId="77777777" w:rsidR="002B16B1" w:rsidRDefault="00000000">
            <w:pPr>
              <w:jc w:val="right"/>
            </w:pPr>
            <w:r>
              <w:t>Core classifiers, isotonic</w:t>
            </w:r>
          </w:p>
        </w:tc>
        <w:tc>
          <w:tcPr>
            <w:tcW w:w="0" w:type="auto"/>
          </w:tcPr>
          <w:p w14:paraId="6EA743DF" w14:textId="77777777" w:rsidR="002B16B1" w:rsidRDefault="00000000">
            <w:pPr>
              <w:jc w:val="right"/>
            </w:pPr>
            <w:r>
              <w:t>Binder panel, Platt</w:t>
            </w:r>
          </w:p>
        </w:tc>
      </w:tr>
      <w:tr w:rsidR="002B16B1" w14:paraId="12638E50" w14:textId="77777777">
        <w:tc>
          <w:tcPr>
            <w:tcW w:w="0" w:type="auto"/>
          </w:tcPr>
          <w:p w14:paraId="3859B86B" w14:textId="77777777" w:rsidR="002B16B1" w:rsidRDefault="00000000">
            <w:r>
              <w:t>Endpoints</w:t>
            </w:r>
          </w:p>
        </w:tc>
        <w:tc>
          <w:tcPr>
            <w:tcW w:w="0" w:type="auto"/>
          </w:tcPr>
          <w:p w14:paraId="6504A727" w14:textId="77777777" w:rsidR="002B16B1" w:rsidRDefault="00000000">
            <w:pPr>
              <w:jc w:val="right"/>
            </w:pPr>
            <w:r>
              <w:t>8</w:t>
            </w:r>
          </w:p>
        </w:tc>
        <w:tc>
          <w:tcPr>
            <w:tcW w:w="0" w:type="auto"/>
          </w:tcPr>
          <w:p w14:paraId="7E8D6B8A" w14:textId="77777777" w:rsidR="002B16B1" w:rsidRDefault="00000000">
            <w:pPr>
              <w:jc w:val="right"/>
            </w:pPr>
            <w:r>
              <w:t>38</w:t>
            </w:r>
          </w:p>
        </w:tc>
      </w:tr>
      <w:tr w:rsidR="002B16B1" w14:paraId="6D633BB4" w14:textId="77777777">
        <w:tc>
          <w:tcPr>
            <w:tcW w:w="0" w:type="auto"/>
          </w:tcPr>
          <w:p w14:paraId="10574C3C" w14:textId="77777777" w:rsidR="002B16B1" w:rsidRDefault="00000000">
            <w:r>
              <w:t>Mean ECE</w:t>
            </w:r>
          </w:p>
        </w:tc>
        <w:tc>
          <w:tcPr>
            <w:tcW w:w="0" w:type="auto"/>
          </w:tcPr>
          <w:p w14:paraId="001463FB" w14:textId="77777777" w:rsidR="002B16B1" w:rsidRDefault="00000000">
            <w:pPr>
              <w:jc w:val="right"/>
            </w:pPr>
            <w:r>
              <w:rPr>
                <w:b/>
                <w:bCs/>
              </w:rPr>
              <w:t>0.0147</w:t>
            </w:r>
          </w:p>
        </w:tc>
        <w:tc>
          <w:tcPr>
            <w:tcW w:w="0" w:type="auto"/>
          </w:tcPr>
          <w:p w14:paraId="294C40EB" w14:textId="77777777" w:rsidR="002B16B1" w:rsidRDefault="00000000">
            <w:pPr>
              <w:jc w:val="right"/>
            </w:pPr>
            <w:r>
              <w:rPr>
                <w:b/>
                <w:bCs/>
              </w:rPr>
              <w:t>0.0762</w:t>
            </w:r>
          </w:p>
        </w:tc>
      </w:tr>
      <w:tr w:rsidR="002B16B1" w14:paraId="0E0C51AE" w14:textId="77777777">
        <w:tc>
          <w:tcPr>
            <w:tcW w:w="0" w:type="auto"/>
          </w:tcPr>
          <w:p w14:paraId="12F6690C" w14:textId="77777777" w:rsidR="002B16B1" w:rsidRDefault="00000000">
            <w:r>
              <w:lastRenderedPageBreak/>
              <w:t>Median ECE</w:t>
            </w:r>
          </w:p>
        </w:tc>
        <w:tc>
          <w:tcPr>
            <w:tcW w:w="0" w:type="auto"/>
          </w:tcPr>
          <w:p w14:paraId="1228A031" w14:textId="77777777" w:rsidR="002B16B1" w:rsidRDefault="00000000">
            <w:pPr>
              <w:jc w:val="right"/>
            </w:pPr>
            <w:r>
              <w:t>0.0118</w:t>
            </w:r>
          </w:p>
        </w:tc>
        <w:tc>
          <w:tcPr>
            <w:tcW w:w="0" w:type="auto"/>
          </w:tcPr>
          <w:p w14:paraId="3B963F6F" w14:textId="77777777" w:rsidR="002B16B1" w:rsidRDefault="00000000">
            <w:pPr>
              <w:jc w:val="right"/>
            </w:pPr>
            <w:r>
              <w:t>0.0675</w:t>
            </w:r>
          </w:p>
        </w:tc>
      </w:tr>
      <w:tr w:rsidR="002B16B1" w14:paraId="53E07791" w14:textId="77777777">
        <w:tc>
          <w:tcPr>
            <w:tcW w:w="0" w:type="auto"/>
          </w:tcPr>
          <w:p w14:paraId="09A63736" w14:textId="77777777" w:rsidR="002B16B1" w:rsidRDefault="00000000">
            <w:r>
              <w:t>Best</w:t>
            </w:r>
          </w:p>
        </w:tc>
        <w:tc>
          <w:tcPr>
            <w:tcW w:w="0" w:type="auto"/>
          </w:tcPr>
          <w:p w14:paraId="48A0D288" w14:textId="77777777" w:rsidR="002B16B1" w:rsidRDefault="00000000">
            <w:pPr>
              <w:jc w:val="right"/>
            </w:pPr>
            <w:r>
              <w:t>0.0049, BACE1</w:t>
            </w:r>
          </w:p>
        </w:tc>
        <w:tc>
          <w:tcPr>
            <w:tcW w:w="0" w:type="auto"/>
          </w:tcPr>
          <w:p w14:paraId="5CB982EC" w14:textId="77777777" w:rsidR="002B16B1" w:rsidRDefault="00000000">
            <w:pPr>
              <w:jc w:val="right"/>
            </w:pPr>
            <w:r>
              <w:t>0.030, H3</w:t>
            </w:r>
          </w:p>
        </w:tc>
      </w:tr>
      <w:tr w:rsidR="002B16B1" w14:paraId="3E667A3B" w14:textId="77777777">
        <w:tc>
          <w:tcPr>
            <w:tcW w:w="0" w:type="auto"/>
          </w:tcPr>
          <w:p w14:paraId="6557DBBA" w14:textId="77777777" w:rsidR="002B16B1" w:rsidRDefault="00000000">
            <w:r>
              <w:t>Worst</w:t>
            </w:r>
          </w:p>
        </w:tc>
        <w:tc>
          <w:tcPr>
            <w:tcW w:w="0" w:type="auto"/>
          </w:tcPr>
          <w:p w14:paraId="7695578B" w14:textId="77777777" w:rsidR="002B16B1" w:rsidRDefault="00000000">
            <w:pPr>
              <w:jc w:val="right"/>
            </w:pPr>
            <w:r>
              <w:t>0.0412, BBB</w:t>
            </w:r>
          </w:p>
        </w:tc>
        <w:tc>
          <w:tcPr>
            <w:tcW w:w="0" w:type="auto"/>
          </w:tcPr>
          <w:p w14:paraId="5A4C5BB1" w14:textId="77777777" w:rsidR="002B16B1" w:rsidRDefault="00000000">
            <w:pPr>
              <w:jc w:val="right"/>
            </w:pPr>
            <w:r>
              <w:rPr>
                <w:b/>
                <w:bCs/>
              </w:rPr>
              <w:t>0.178, TAAR1</w:t>
            </w:r>
          </w:p>
        </w:tc>
      </w:tr>
      <w:tr w:rsidR="002B16B1" w14:paraId="742BE991" w14:textId="77777777">
        <w:tc>
          <w:tcPr>
            <w:tcW w:w="0" w:type="auto"/>
          </w:tcPr>
          <w:p w14:paraId="7C6BF69B" w14:textId="77777777" w:rsidR="002B16B1" w:rsidRDefault="00000000">
            <w:r>
              <w:t>Above 0.10</w:t>
            </w:r>
          </w:p>
        </w:tc>
        <w:tc>
          <w:tcPr>
            <w:tcW w:w="0" w:type="auto"/>
          </w:tcPr>
          <w:p w14:paraId="54E09BF5" w14:textId="77777777" w:rsidR="002B16B1" w:rsidRDefault="00000000">
            <w:pPr>
              <w:jc w:val="right"/>
            </w:pPr>
            <w:r>
              <w:t>0 of 8</w:t>
            </w:r>
          </w:p>
        </w:tc>
        <w:tc>
          <w:tcPr>
            <w:tcW w:w="0" w:type="auto"/>
          </w:tcPr>
          <w:p w14:paraId="47CBE563" w14:textId="77777777" w:rsidR="002B16B1" w:rsidRDefault="00000000">
            <w:pPr>
              <w:jc w:val="right"/>
            </w:pPr>
            <w:r>
              <w:rPr>
                <w:b/>
                <w:bCs/>
              </w:rPr>
              <w:t>8 of 38</w:t>
            </w:r>
          </w:p>
        </w:tc>
      </w:tr>
    </w:tbl>
    <w:p w14:paraId="53AC6160" w14:textId="77777777" w:rsidR="002B16B1" w:rsidRDefault="00000000">
      <w:pPr>
        <w:pStyle w:val="BodyText"/>
      </w:pPr>
      <w:r>
        <w:t xml:space="preserve">The binder panel’s calibrated expected calibration error, at 0.0762, is </w:t>
      </w:r>
      <w:r>
        <w:rPr>
          <w:b/>
          <w:bCs/>
        </w:rPr>
        <w:t>five times the core classifiers’ 0.0147 and almost exactly the core classifiers’ figure before calibration, 0.0801</w:t>
      </w:r>
      <w:r>
        <w:t>. On this evidence Platt scaling on these endpoints buys very little.</w:t>
      </w:r>
    </w:p>
    <w:p w14:paraId="172089E7" w14:textId="77777777" w:rsidR="002B16B1" w:rsidRDefault="00000000">
      <w:pPr>
        <w:pStyle w:val="BodyText"/>
      </w:pPr>
      <w:r>
        <w:t>Three things follow, and the chapter states all three rather than the convenient one.</w:t>
      </w:r>
    </w:p>
    <w:p w14:paraId="56571738" w14:textId="77777777" w:rsidR="002B16B1" w:rsidRDefault="00000000">
      <w:pPr>
        <w:pStyle w:val="BodyText"/>
      </w:pPr>
      <w:r>
        <w:t xml:space="preserve">The </w:t>
      </w:r>
      <w:r>
        <w:rPr>
          <w:b/>
          <w:bCs/>
        </w:rPr>
        <w:t>honest panel-wide statement</w:t>
      </w:r>
      <w:r>
        <w:t xml:space="preserve"> is not that expected calibration error is 0.0147. It is that it is 0.0147 on the eight core classifiers and 0.0762 across the 38 binder endpoints, and a user reading a binder probability is reading the second number, not the first.</w:t>
      </w:r>
    </w:p>
    <w:p w14:paraId="662290F0" w14:textId="77777777" w:rsidR="002B16B1" w:rsidRDefault="00000000">
      <w:pPr>
        <w:pStyle w:val="BodyText"/>
      </w:pPr>
      <w:r>
        <w:t xml:space="preserve">The </w:t>
      </w:r>
      <w:r>
        <w:rPr>
          <w:b/>
          <w:bCs/>
        </w:rPr>
        <w:t>cause is diagnosable and is the one the design anticipated</w:t>
      </w:r>
      <w:r>
        <w:t>. Platt scaling was chosen because the withheld positive class at one binder endpoint is often too small to fit an isotonic step function. TAAR1, the worst calibrated at 0.178, has 403 rows in its endpoint table and 82 in the fitted binder set. The constraint was real; the price is now measured.</w:t>
      </w:r>
    </w:p>
    <w:p w14:paraId="571F3FF9" w14:textId="77777777" w:rsidR="002B16B1" w:rsidRDefault="00000000">
      <w:pPr>
        <w:pStyle w:val="BodyText"/>
      </w:pPr>
      <w:r>
        <w:t xml:space="preserve">The </w:t>
      </w:r>
      <w:r>
        <w:rPr>
          <w:b/>
          <w:bCs/>
        </w:rPr>
        <w:t>remedy is specific</w:t>
      </w:r>
      <w:r>
        <w:t>. The endpoints with enough held-out positives to support isotonic calibration should have it, and the rest should carry their measured calibration error beside the probability rather than inheriting a headline figure computed on other endpoints. Neither is done, and this is the most actionable piece of future work in the chapter.</w:t>
      </w:r>
    </w:p>
    <w:p w14:paraId="64E605CD" w14:textId="77777777" w:rsidR="002B16B1" w:rsidRDefault="00000000">
      <w:pPr>
        <w:pStyle w:val="Heading2"/>
      </w:pPr>
      <w:bookmarkStart w:id="70" w:name="conformal-prediction-the-construction"/>
      <w:bookmarkStart w:id="71" w:name="_Toc240425255"/>
      <w:bookmarkEnd w:id="68"/>
      <w:r>
        <w:t>4.5 Conformal prediction: the construction</w:t>
      </w:r>
      <w:bookmarkEnd w:id="71"/>
    </w:p>
    <w:p w14:paraId="67797B36" w14:textId="77777777" w:rsidR="002B16B1" w:rsidRDefault="00000000">
      <w:r>
        <w:t xml:space="preserve">A calibrated probability describes a population. </w:t>
      </w:r>
      <w:r>
        <w:rPr>
          <w:b/>
          <w:bCs/>
        </w:rPr>
        <w:t>Inductive Mondrian conformal prediction</w:t>
      </w:r>
      <w:r>
        <w:t xml:space="preserve"> [14] describes a compound, and it does so with a guarantee that is measured on held-out data rather than assumed.</w:t>
      </w:r>
    </w:p>
    <w:p w14:paraId="3A78BC7B" w14:textId="77777777" w:rsidR="002B16B1" w:rsidRDefault="00000000">
      <w:pPr>
        <w:pStyle w:val="BodyText"/>
      </w:pPr>
      <w:r>
        <w:t>At significance ε = 0.10, on a calibration set disjoint from training, the nonconformity of a labelled compound is α_i = 1 − q̂(y_i | x_i), the calibrated probability the model assigned to the label that turned out to be correct. For class c with n_c calibration points, the threshold τ_c is the k-th smallest such α within that class, where k = ⌈(n_c + 1)(1 − ε)⌉. The prediction set for a new compound is every class whose nonconformity does not exceed its own threshold:</w:t>
      </w:r>
    </w:p>
    <w:p w14:paraId="44E389CF" w14:textId="77777777" w:rsidR="002B16B1" w:rsidRDefault="00000000">
      <w:pPr>
        <w:pStyle w:val="BodyText"/>
      </w:pPr>
      <w:r>
        <w:t>Γ(x) = { c : 1 − q̂(c | x) ≤ τ_c }.</w:t>
      </w:r>
    </w:p>
    <w:p w14:paraId="682A9CD8" w14:textId="77777777" w:rsidR="002B16B1" w:rsidRDefault="00000000">
      <w:pPr>
        <w:pStyle w:val="BodyText"/>
      </w:pPr>
      <w:r>
        <w:t>Two features of that construction do real work.</w:t>
      </w:r>
    </w:p>
    <w:p w14:paraId="45CFF1B8" w14:textId="77777777" w:rsidR="002B16B1" w:rsidRDefault="00000000">
      <w:pPr>
        <w:pStyle w:val="BodyText"/>
      </w:pPr>
      <w:r>
        <w:rPr>
          <w:b/>
          <w:bCs/>
        </w:rPr>
        <w:t>Mondrian, meaning class-conditional.</w:t>
      </w:r>
      <w:r>
        <w:t xml:space="preserve"> Thresholds are computed within each class rather than pooled. Under exchangeability this delivers coverage of at least 1 − ε </w:t>
      </w:r>
      <w:r>
        <w:rPr>
          <w:i/>
          <w:iCs/>
        </w:rPr>
        <w:t>within each class</w:t>
      </w:r>
      <w:r>
        <w:t>, which is what the pooled form does not. The distinction is not academic on this data: Chapter 2 records a median active fraction of 0.825 and endpoints reaching 0.962, and on such a set marginal coverage of 0.90 can be satisfied while the rare class fails almost completely. The class-conditional form makes that failure visible instead of averaging it away.</w:t>
      </w:r>
    </w:p>
    <w:p w14:paraId="55790539" w14:textId="77777777" w:rsidR="002B16B1" w:rsidRDefault="00000000">
      <w:pPr>
        <w:pStyle w:val="BodyText"/>
      </w:pPr>
      <w:r>
        <w:rPr>
          <w:b/>
          <w:bCs/>
        </w:rPr>
        <w:lastRenderedPageBreak/>
        <w:t>The prediction set can be empty or contain both classes.</w:t>
      </w:r>
      <w:r>
        <w:t xml:space="preserve"> An empty set means the compound conforms to neither class: it is unlike the actives and unlike the inactives. A set containing both means it separates neither. Both are informative, both are displayed, and neither is available from a point probability. This is the specific respect in which the conformal layer says something calibration cannot.</w:t>
      </w:r>
    </w:p>
    <w:p w14:paraId="1ECA2C55" w14:textId="77777777" w:rsidR="002B16B1" w:rsidRDefault="00000000">
      <w:pPr>
        <w:pStyle w:val="Heading2"/>
      </w:pPr>
      <w:bookmarkStart w:id="72" w:name="Xa1aafc31a36e09d1e35599ded66946bdc0cd9d6"/>
      <w:bookmarkStart w:id="73" w:name="_Toc240425256"/>
      <w:bookmarkEnd w:id="70"/>
      <w:r>
        <w:t>4.6 What coverage the panel actually achieves</w:t>
      </w:r>
      <w:bookmarkEnd w:id="73"/>
    </w:p>
    <w:p w14:paraId="4D137D70" w14:textId="77777777" w:rsidR="002B16B1" w:rsidRDefault="00000000">
      <w:r>
        <w:t>Measured on 8,803 held-out compounds across the eight core classifiers (results/tables/rf_conformal.csv):</w:t>
      </w:r>
    </w:p>
    <w:tbl>
      <w:tblPr>
        <w:tblStyle w:val="Table"/>
        <w:tblW w:w="5000" w:type="pct"/>
        <w:tblInd w:w="90" w:type="dxa"/>
        <w:tblLayout w:type="fixed"/>
        <w:tblLook w:val="0020" w:firstRow="1" w:lastRow="0" w:firstColumn="0" w:lastColumn="0" w:noHBand="0" w:noVBand="0"/>
      </w:tblPr>
      <w:tblGrid>
        <w:gridCol w:w="1066"/>
        <w:gridCol w:w="1421"/>
        <w:gridCol w:w="1421"/>
        <w:gridCol w:w="1421"/>
        <w:gridCol w:w="1421"/>
        <w:gridCol w:w="1421"/>
        <w:gridCol w:w="1421"/>
      </w:tblGrid>
      <w:tr w:rsidR="002B16B1" w14:paraId="76749E8A" w14:textId="77777777">
        <w:trPr>
          <w:tblHeader/>
        </w:trPr>
        <w:tc>
          <w:tcPr>
            <w:tcW w:w="880" w:type="dxa"/>
          </w:tcPr>
          <w:p w14:paraId="7FC0133E" w14:textId="77777777" w:rsidR="002B16B1" w:rsidRDefault="00000000">
            <w:r>
              <w:t>Endpoint</w:t>
            </w:r>
          </w:p>
        </w:tc>
        <w:tc>
          <w:tcPr>
            <w:tcW w:w="1173" w:type="dxa"/>
          </w:tcPr>
          <w:p w14:paraId="06AF1E66" w14:textId="77777777" w:rsidR="002B16B1" w:rsidRDefault="00000000">
            <w:pPr>
              <w:jc w:val="right"/>
            </w:pPr>
            <w:r>
              <w:t>Test compounds</w:t>
            </w:r>
          </w:p>
        </w:tc>
        <w:tc>
          <w:tcPr>
            <w:tcW w:w="1173" w:type="dxa"/>
          </w:tcPr>
          <w:p w14:paraId="072DDFB0" w14:textId="77777777" w:rsidR="002B16B1" w:rsidRDefault="00000000">
            <w:pPr>
              <w:jc w:val="right"/>
            </w:pPr>
            <w:r>
              <w:t>Target</w:t>
            </w:r>
          </w:p>
        </w:tc>
        <w:tc>
          <w:tcPr>
            <w:tcW w:w="1173" w:type="dxa"/>
          </w:tcPr>
          <w:p w14:paraId="05EB11FF" w14:textId="77777777" w:rsidR="002B16B1" w:rsidRDefault="00000000">
            <w:pPr>
              <w:jc w:val="right"/>
            </w:pPr>
            <w:r>
              <w:t>Empirical coverage</w:t>
            </w:r>
          </w:p>
        </w:tc>
        <w:tc>
          <w:tcPr>
            <w:tcW w:w="1173" w:type="dxa"/>
          </w:tcPr>
          <w:p w14:paraId="261E19D0" w14:textId="77777777" w:rsidR="002B16B1" w:rsidRDefault="00000000">
            <w:pPr>
              <w:jc w:val="right"/>
            </w:pPr>
            <w:r>
              <w:t>Mean set size</w:t>
            </w:r>
          </w:p>
        </w:tc>
        <w:tc>
          <w:tcPr>
            <w:tcW w:w="1173" w:type="dxa"/>
          </w:tcPr>
          <w:p w14:paraId="6BD1008D" w14:textId="77777777" w:rsidR="002B16B1" w:rsidRDefault="00000000">
            <w:pPr>
              <w:jc w:val="right"/>
            </w:pPr>
            <w:r>
              <w:t>Ambiguous</w:t>
            </w:r>
          </w:p>
        </w:tc>
        <w:tc>
          <w:tcPr>
            <w:tcW w:w="1173" w:type="dxa"/>
          </w:tcPr>
          <w:p w14:paraId="4C0EFFB5" w14:textId="77777777" w:rsidR="002B16B1" w:rsidRDefault="00000000">
            <w:pPr>
              <w:jc w:val="right"/>
            </w:pPr>
            <w:r>
              <w:t>Empty</w:t>
            </w:r>
          </w:p>
        </w:tc>
      </w:tr>
      <w:tr w:rsidR="002B16B1" w14:paraId="72D2D0E8" w14:textId="77777777">
        <w:tc>
          <w:tcPr>
            <w:tcW w:w="880" w:type="dxa"/>
          </w:tcPr>
          <w:p w14:paraId="72F30186" w14:textId="77777777" w:rsidR="002B16B1" w:rsidRDefault="00000000">
            <w:r>
              <w:t>BBB</w:t>
            </w:r>
          </w:p>
        </w:tc>
        <w:tc>
          <w:tcPr>
            <w:tcW w:w="1173" w:type="dxa"/>
          </w:tcPr>
          <w:p w14:paraId="6F8E795F" w14:textId="77777777" w:rsidR="002B16B1" w:rsidRDefault="00000000">
            <w:pPr>
              <w:jc w:val="right"/>
            </w:pPr>
            <w:r>
              <w:t>781</w:t>
            </w:r>
          </w:p>
        </w:tc>
        <w:tc>
          <w:tcPr>
            <w:tcW w:w="1173" w:type="dxa"/>
          </w:tcPr>
          <w:p w14:paraId="47D32FEA" w14:textId="77777777" w:rsidR="002B16B1" w:rsidRDefault="00000000">
            <w:pPr>
              <w:jc w:val="right"/>
            </w:pPr>
            <w:r>
              <w:t>0.90</w:t>
            </w:r>
          </w:p>
        </w:tc>
        <w:tc>
          <w:tcPr>
            <w:tcW w:w="1173" w:type="dxa"/>
          </w:tcPr>
          <w:p w14:paraId="0BE20E56" w14:textId="77777777" w:rsidR="002B16B1" w:rsidRDefault="00000000">
            <w:pPr>
              <w:jc w:val="right"/>
            </w:pPr>
            <w:r>
              <w:t>0.896</w:t>
            </w:r>
          </w:p>
        </w:tc>
        <w:tc>
          <w:tcPr>
            <w:tcW w:w="1173" w:type="dxa"/>
          </w:tcPr>
          <w:p w14:paraId="7A4CA30D" w14:textId="77777777" w:rsidR="002B16B1" w:rsidRDefault="00000000">
            <w:pPr>
              <w:jc w:val="right"/>
            </w:pPr>
            <w:r>
              <w:rPr>
                <w:b/>
                <w:bCs/>
              </w:rPr>
              <w:t>1.215</w:t>
            </w:r>
          </w:p>
        </w:tc>
        <w:tc>
          <w:tcPr>
            <w:tcW w:w="1173" w:type="dxa"/>
          </w:tcPr>
          <w:p w14:paraId="69181132" w14:textId="77777777" w:rsidR="002B16B1" w:rsidRDefault="00000000">
            <w:pPr>
              <w:jc w:val="right"/>
            </w:pPr>
            <w:r>
              <w:t>21.5%</w:t>
            </w:r>
          </w:p>
        </w:tc>
        <w:tc>
          <w:tcPr>
            <w:tcW w:w="1173" w:type="dxa"/>
          </w:tcPr>
          <w:p w14:paraId="5B58A585" w14:textId="77777777" w:rsidR="002B16B1" w:rsidRDefault="00000000">
            <w:pPr>
              <w:jc w:val="right"/>
            </w:pPr>
            <w:r>
              <w:t>0%</w:t>
            </w:r>
          </w:p>
        </w:tc>
      </w:tr>
      <w:tr w:rsidR="002B16B1" w14:paraId="4DD044A5" w14:textId="77777777">
        <w:tc>
          <w:tcPr>
            <w:tcW w:w="880" w:type="dxa"/>
          </w:tcPr>
          <w:p w14:paraId="1CA53C36" w14:textId="77777777" w:rsidR="002B16B1" w:rsidRDefault="00000000">
            <w:r>
              <w:t>AChE</w:t>
            </w:r>
          </w:p>
        </w:tc>
        <w:tc>
          <w:tcPr>
            <w:tcW w:w="1173" w:type="dxa"/>
          </w:tcPr>
          <w:p w14:paraId="0A0394B3" w14:textId="77777777" w:rsidR="002B16B1" w:rsidRDefault="00000000">
            <w:pPr>
              <w:jc w:val="right"/>
            </w:pPr>
            <w:r>
              <w:t>1,025</w:t>
            </w:r>
          </w:p>
        </w:tc>
        <w:tc>
          <w:tcPr>
            <w:tcW w:w="1173" w:type="dxa"/>
          </w:tcPr>
          <w:p w14:paraId="466C4987" w14:textId="77777777" w:rsidR="002B16B1" w:rsidRDefault="00000000">
            <w:pPr>
              <w:jc w:val="right"/>
            </w:pPr>
            <w:r>
              <w:t>0.90</w:t>
            </w:r>
          </w:p>
        </w:tc>
        <w:tc>
          <w:tcPr>
            <w:tcW w:w="1173" w:type="dxa"/>
          </w:tcPr>
          <w:p w14:paraId="434DAA37" w14:textId="77777777" w:rsidR="002B16B1" w:rsidRDefault="00000000">
            <w:pPr>
              <w:jc w:val="right"/>
            </w:pPr>
            <w:r>
              <w:rPr>
                <w:b/>
                <w:bCs/>
              </w:rPr>
              <w:t>0.933</w:t>
            </w:r>
          </w:p>
        </w:tc>
        <w:tc>
          <w:tcPr>
            <w:tcW w:w="1173" w:type="dxa"/>
          </w:tcPr>
          <w:p w14:paraId="1587E895" w14:textId="77777777" w:rsidR="002B16B1" w:rsidRDefault="00000000">
            <w:pPr>
              <w:jc w:val="right"/>
            </w:pPr>
            <w:r>
              <w:t>1.045</w:t>
            </w:r>
          </w:p>
        </w:tc>
        <w:tc>
          <w:tcPr>
            <w:tcW w:w="1173" w:type="dxa"/>
          </w:tcPr>
          <w:p w14:paraId="19F2657D" w14:textId="77777777" w:rsidR="002B16B1" w:rsidRDefault="00000000">
            <w:pPr>
              <w:jc w:val="right"/>
            </w:pPr>
            <w:r>
              <w:t>4.5%</w:t>
            </w:r>
          </w:p>
        </w:tc>
        <w:tc>
          <w:tcPr>
            <w:tcW w:w="1173" w:type="dxa"/>
          </w:tcPr>
          <w:p w14:paraId="032C1939" w14:textId="77777777" w:rsidR="002B16B1" w:rsidRDefault="00000000">
            <w:pPr>
              <w:jc w:val="right"/>
            </w:pPr>
            <w:r>
              <w:t>0%</w:t>
            </w:r>
          </w:p>
        </w:tc>
      </w:tr>
      <w:tr w:rsidR="002B16B1" w14:paraId="6417C75D" w14:textId="77777777">
        <w:tc>
          <w:tcPr>
            <w:tcW w:w="880" w:type="dxa"/>
          </w:tcPr>
          <w:p w14:paraId="49E65CD6" w14:textId="77777777" w:rsidR="002B16B1" w:rsidRDefault="00000000">
            <w:r>
              <w:t>BChE</w:t>
            </w:r>
          </w:p>
        </w:tc>
        <w:tc>
          <w:tcPr>
            <w:tcW w:w="1173" w:type="dxa"/>
          </w:tcPr>
          <w:p w14:paraId="258467FE" w14:textId="77777777" w:rsidR="002B16B1" w:rsidRDefault="00000000">
            <w:pPr>
              <w:jc w:val="right"/>
            </w:pPr>
            <w:r>
              <w:t>656</w:t>
            </w:r>
          </w:p>
        </w:tc>
        <w:tc>
          <w:tcPr>
            <w:tcW w:w="1173" w:type="dxa"/>
          </w:tcPr>
          <w:p w14:paraId="6396447A" w14:textId="77777777" w:rsidR="002B16B1" w:rsidRDefault="00000000">
            <w:pPr>
              <w:jc w:val="right"/>
            </w:pPr>
            <w:r>
              <w:t>0.90</w:t>
            </w:r>
          </w:p>
        </w:tc>
        <w:tc>
          <w:tcPr>
            <w:tcW w:w="1173" w:type="dxa"/>
          </w:tcPr>
          <w:p w14:paraId="16CDE7EC" w14:textId="77777777" w:rsidR="002B16B1" w:rsidRDefault="00000000">
            <w:pPr>
              <w:jc w:val="right"/>
            </w:pPr>
            <w:r>
              <w:t>0.905</w:t>
            </w:r>
          </w:p>
        </w:tc>
        <w:tc>
          <w:tcPr>
            <w:tcW w:w="1173" w:type="dxa"/>
          </w:tcPr>
          <w:p w14:paraId="7446F5EA" w14:textId="77777777" w:rsidR="002B16B1" w:rsidRDefault="00000000">
            <w:pPr>
              <w:jc w:val="right"/>
            </w:pPr>
            <w:r>
              <w:t>1.017</w:t>
            </w:r>
          </w:p>
        </w:tc>
        <w:tc>
          <w:tcPr>
            <w:tcW w:w="1173" w:type="dxa"/>
          </w:tcPr>
          <w:p w14:paraId="61550027" w14:textId="77777777" w:rsidR="002B16B1" w:rsidRDefault="00000000">
            <w:pPr>
              <w:jc w:val="right"/>
            </w:pPr>
            <w:r>
              <w:t>1.7%</w:t>
            </w:r>
          </w:p>
        </w:tc>
        <w:tc>
          <w:tcPr>
            <w:tcW w:w="1173" w:type="dxa"/>
          </w:tcPr>
          <w:p w14:paraId="14F3B29C" w14:textId="77777777" w:rsidR="002B16B1" w:rsidRDefault="00000000">
            <w:pPr>
              <w:jc w:val="right"/>
            </w:pPr>
            <w:r>
              <w:t>0%</w:t>
            </w:r>
          </w:p>
        </w:tc>
      </w:tr>
      <w:tr w:rsidR="002B16B1" w14:paraId="4820DDE7" w14:textId="77777777">
        <w:tc>
          <w:tcPr>
            <w:tcW w:w="880" w:type="dxa"/>
          </w:tcPr>
          <w:p w14:paraId="7F481991" w14:textId="77777777" w:rsidR="002B16B1" w:rsidRDefault="00000000">
            <w:r>
              <w:t>BACE1</w:t>
            </w:r>
          </w:p>
        </w:tc>
        <w:tc>
          <w:tcPr>
            <w:tcW w:w="1173" w:type="dxa"/>
          </w:tcPr>
          <w:p w14:paraId="0C09C744" w14:textId="77777777" w:rsidR="002B16B1" w:rsidRDefault="00000000">
            <w:pPr>
              <w:jc w:val="right"/>
            </w:pPr>
            <w:r>
              <w:t>1,642</w:t>
            </w:r>
          </w:p>
        </w:tc>
        <w:tc>
          <w:tcPr>
            <w:tcW w:w="1173" w:type="dxa"/>
          </w:tcPr>
          <w:p w14:paraId="6E2E2B48" w14:textId="77777777" w:rsidR="002B16B1" w:rsidRDefault="00000000">
            <w:pPr>
              <w:jc w:val="right"/>
            </w:pPr>
            <w:r>
              <w:t>0.90</w:t>
            </w:r>
          </w:p>
        </w:tc>
        <w:tc>
          <w:tcPr>
            <w:tcW w:w="1173" w:type="dxa"/>
          </w:tcPr>
          <w:p w14:paraId="7C3F501B" w14:textId="77777777" w:rsidR="002B16B1" w:rsidRDefault="00000000">
            <w:pPr>
              <w:jc w:val="right"/>
            </w:pPr>
            <w:r>
              <w:t>0.887</w:t>
            </w:r>
          </w:p>
        </w:tc>
        <w:tc>
          <w:tcPr>
            <w:tcW w:w="1173" w:type="dxa"/>
          </w:tcPr>
          <w:p w14:paraId="23F10BD4" w14:textId="77777777" w:rsidR="002B16B1" w:rsidRDefault="00000000">
            <w:pPr>
              <w:jc w:val="right"/>
            </w:pPr>
            <w:r>
              <w:rPr>
                <w:b/>
                <w:bCs/>
              </w:rPr>
              <w:t>0.956</w:t>
            </w:r>
          </w:p>
        </w:tc>
        <w:tc>
          <w:tcPr>
            <w:tcW w:w="1173" w:type="dxa"/>
          </w:tcPr>
          <w:p w14:paraId="715F8CC5" w14:textId="77777777" w:rsidR="002B16B1" w:rsidRDefault="00000000">
            <w:pPr>
              <w:jc w:val="right"/>
            </w:pPr>
            <w:r>
              <w:t>0%</w:t>
            </w:r>
          </w:p>
        </w:tc>
        <w:tc>
          <w:tcPr>
            <w:tcW w:w="1173" w:type="dxa"/>
          </w:tcPr>
          <w:p w14:paraId="79A849B7" w14:textId="77777777" w:rsidR="002B16B1" w:rsidRDefault="00000000">
            <w:pPr>
              <w:jc w:val="right"/>
            </w:pPr>
            <w:r>
              <w:rPr>
                <w:b/>
                <w:bCs/>
              </w:rPr>
              <w:t>4.4%</w:t>
            </w:r>
          </w:p>
        </w:tc>
      </w:tr>
      <w:tr w:rsidR="002B16B1" w14:paraId="78C81DC7" w14:textId="77777777">
        <w:tc>
          <w:tcPr>
            <w:tcW w:w="880" w:type="dxa"/>
          </w:tcPr>
          <w:p w14:paraId="2FEDBA77" w14:textId="77777777" w:rsidR="002B16B1" w:rsidRDefault="00000000">
            <w:r>
              <w:t>GSK-3β</w:t>
            </w:r>
          </w:p>
        </w:tc>
        <w:tc>
          <w:tcPr>
            <w:tcW w:w="1173" w:type="dxa"/>
          </w:tcPr>
          <w:p w14:paraId="4E172F03" w14:textId="77777777" w:rsidR="002B16B1" w:rsidRDefault="00000000">
            <w:pPr>
              <w:jc w:val="right"/>
            </w:pPr>
            <w:r>
              <w:t>1,088</w:t>
            </w:r>
          </w:p>
        </w:tc>
        <w:tc>
          <w:tcPr>
            <w:tcW w:w="1173" w:type="dxa"/>
          </w:tcPr>
          <w:p w14:paraId="6A736060" w14:textId="77777777" w:rsidR="002B16B1" w:rsidRDefault="00000000">
            <w:pPr>
              <w:jc w:val="right"/>
            </w:pPr>
            <w:r>
              <w:t>0.90</w:t>
            </w:r>
          </w:p>
        </w:tc>
        <w:tc>
          <w:tcPr>
            <w:tcW w:w="1173" w:type="dxa"/>
          </w:tcPr>
          <w:p w14:paraId="67453E5B" w14:textId="77777777" w:rsidR="002B16B1" w:rsidRDefault="00000000">
            <w:pPr>
              <w:jc w:val="right"/>
            </w:pPr>
            <w:r>
              <w:rPr>
                <w:b/>
                <w:bCs/>
              </w:rPr>
              <w:t>0.876</w:t>
            </w:r>
          </w:p>
        </w:tc>
        <w:tc>
          <w:tcPr>
            <w:tcW w:w="1173" w:type="dxa"/>
          </w:tcPr>
          <w:p w14:paraId="66761015" w14:textId="77777777" w:rsidR="002B16B1" w:rsidRDefault="00000000">
            <w:pPr>
              <w:jc w:val="right"/>
            </w:pPr>
            <w:r>
              <w:t>0.991</w:t>
            </w:r>
          </w:p>
        </w:tc>
        <w:tc>
          <w:tcPr>
            <w:tcW w:w="1173" w:type="dxa"/>
          </w:tcPr>
          <w:p w14:paraId="5A53EC77" w14:textId="77777777" w:rsidR="002B16B1" w:rsidRDefault="00000000">
            <w:pPr>
              <w:jc w:val="right"/>
            </w:pPr>
            <w:r>
              <w:t>0%</w:t>
            </w:r>
          </w:p>
        </w:tc>
        <w:tc>
          <w:tcPr>
            <w:tcW w:w="1173" w:type="dxa"/>
          </w:tcPr>
          <w:p w14:paraId="60A36E37" w14:textId="77777777" w:rsidR="002B16B1" w:rsidRDefault="00000000">
            <w:pPr>
              <w:jc w:val="right"/>
            </w:pPr>
            <w:r>
              <w:t>0.9%</w:t>
            </w:r>
          </w:p>
        </w:tc>
      </w:tr>
      <w:tr w:rsidR="002B16B1" w14:paraId="1D7952AF" w14:textId="77777777">
        <w:tc>
          <w:tcPr>
            <w:tcW w:w="880" w:type="dxa"/>
          </w:tcPr>
          <w:p w14:paraId="302B476A" w14:textId="77777777" w:rsidR="002B16B1" w:rsidRDefault="00000000">
            <w:r>
              <w:t>MAO-A</w:t>
            </w:r>
          </w:p>
        </w:tc>
        <w:tc>
          <w:tcPr>
            <w:tcW w:w="1173" w:type="dxa"/>
          </w:tcPr>
          <w:p w14:paraId="075F8B8C" w14:textId="77777777" w:rsidR="002B16B1" w:rsidRDefault="00000000">
            <w:pPr>
              <w:jc w:val="right"/>
            </w:pPr>
            <w:r>
              <w:t>717</w:t>
            </w:r>
          </w:p>
        </w:tc>
        <w:tc>
          <w:tcPr>
            <w:tcW w:w="1173" w:type="dxa"/>
          </w:tcPr>
          <w:p w14:paraId="77792BC2" w14:textId="77777777" w:rsidR="002B16B1" w:rsidRDefault="00000000">
            <w:pPr>
              <w:jc w:val="right"/>
            </w:pPr>
            <w:r>
              <w:t>0.90</w:t>
            </w:r>
          </w:p>
        </w:tc>
        <w:tc>
          <w:tcPr>
            <w:tcW w:w="1173" w:type="dxa"/>
          </w:tcPr>
          <w:p w14:paraId="7E90B0A0" w14:textId="77777777" w:rsidR="002B16B1" w:rsidRDefault="00000000">
            <w:pPr>
              <w:jc w:val="right"/>
            </w:pPr>
            <w:r>
              <w:t>0.888</w:t>
            </w:r>
          </w:p>
        </w:tc>
        <w:tc>
          <w:tcPr>
            <w:tcW w:w="1173" w:type="dxa"/>
          </w:tcPr>
          <w:p w14:paraId="0FD4F3C6" w14:textId="77777777" w:rsidR="002B16B1" w:rsidRDefault="00000000">
            <w:pPr>
              <w:jc w:val="right"/>
            </w:pPr>
            <w:r>
              <w:t>1.006</w:t>
            </w:r>
          </w:p>
        </w:tc>
        <w:tc>
          <w:tcPr>
            <w:tcW w:w="1173" w:type="dxa"/>
          </w:tcPr>
          <w:p w14:paraId="779899F7" w14:textId="77777777" w:rsidR="002B16B1" w:rsidRDefault="00000000">
            <w:pPr>
              <w:jc w:val="right"/>
            </w:pPr>
            <w:r>
              <w:t>0.6%</w:t>
            </w:r>
          </w:p>
        </w:tc>
        <w:tc>
          <w:tcPr>
            <w:tcW w:w="1173" w:type="dxa"/>
          </w:tcPr>
          <w:p w14:paraId="34578AEC" w14:textId="77777777" w:rsidR="002B16B1" w:rsidRDefault="00000000">
            <w:pPr>
              <w:jc w:val="right"/>
            </w:pPr>
            <w:r>
              <w:t>0%</w:t>
            </w:r>
          </w:p>
        </w:tc>
      </w:tr>
      <w:tr w:rsidR="002B16B1" w14:paraId="0AAB6C59" w14:textId="77777777">
        <w:tc>
          <w:tcPr>
            <w:tcW w:w="880" w:type="dxa"/>
          </w:tcPr>
          <w:p w14:paraId="5265B9F9" w14:textId="77777777" w:rsidR="002B16B1" w:rsidRDefault="00000000">
            <w:r>
              <w:t>MAO-B</w:t>
            </w:r>
          </w:p>
        </w:tc>
        <w:tc>
          <w:tcPr>
            <w:tcW w:w="1173" w:type="dxa"/>
          </w:tcPr>
          <w:p w14:paraId="239C5A5A" w14:textId="77777777" w:rsidR="002B16B1" w:rsidRDefault="00000000">
            <w:pPr>
              <w:jc w:val="right"/>
            </w:pPr>
            <w:r>
              <w:t>907</w:t>
            </w:r>
          </w:p>
        </w:tc>
        <w:tc>
          <w:tcPr>
            <w:tcW w:w="1173" w:type="dxa"/>
          </w:tcPr>
          <w:p w14:paraId="404300D1" w14:textId="77777777" w:rsidR="002B16B1" w:rsidRDefault="00000000">
            <w:pPr>
              <w:jc w:val="right"/>
            </w:pPr>
            <w:r>
              <w:t>0.90</w:t>
            </w:r>
          </w:p>
        </w:tc>
        <w:tc>
          <w:tcPr>
            <w:tcW w:w="1173" w:type="dxa"/>
          </w:tcPr>
          <w:p w14:paraId="65832EC3" w14:textId="77777777" w:rsidR="002B16B1" w:rsidRDefault="00000000">
            <w:pPr>
              <w:jc w:val="right"/>
            </w:pPr>
            <w:r>
              <w:t>0.914</w:t>
            </w:r>
          </w:p>
        </w:tc>
        <w:tc>
          <w:tcPr>
            <w:tcW w:w="1173" w:type="dxa"/>
          </w:tcPr>
          <w:p w14:paraId="74A5CAB3" w14:textId="77777777" w:rsidR="002B16B1" w:rsidRDefault="00000000">
            <w:pPr>
              <w:jc w:val="right"/>
            </w:pPr>
            <w:r>
              <w:t>1.052</w:t>
            </w:r>
          </w:p>
        </w:tc>
        <w:tc>
          <w:tcPr>
            <w:tcW w:w="1173" w:type="dxa"/>
          </w:tcPr>
          <w:p w14:paraId="175E2965" w14:textId="77777777" w:rsidR="002B16B1" w:rsidRDefault="00000000">
            <w:pPr>
              <w:jc w:val="right"/>
            </w:pPr>
            <w:r>
              <w:t>5.2%</w:t>
            </w:r>
          </w:p>
        </w:tc>
        <w:tc>
          <w:tcPr>
            <w:tcW w:w="1173" w:type="dxa"/>
          </w:tcPr>
          <w:p w14:paraId="1266BE9E" w14:textId="77777777" w:rsidR="002B16B1" w:rsidRDefault="00000000">
            <w:pPr>
              <w:jc w:val="right"/>
            </w:pPr>
            <w:r>
              <w:t>0%</w:t>
            </w:r>
          </w:p>
        </w:tc>
      </w:tr>
      <w:tr w:rsidR="002B16B1" w14:paraId="1816CE1E" w14:textId="77777777">
        <w:tc>
          <w:tcPr>
            <w:tcW w:w="880" w:type="dxa"/>
          </w:tcPr>
          <w:p w14:paraId="6D68479B" w14:textId="77777777" w:rsidR="002B16B1" w:rsidRDefault="00000000">
            <w:r>
              <w:t>hERG</w:t>
            </w:r>
          </w:p>
        </w:tc>
        <w:tc>
          <w:tcPr>
            <w:tcW w:w="1173" w:type="dxa"/>
          </w:tcPr>
          <w:p w14:paraId="548FE4C4" w14:textId="77777777" w:rsidR="002B16B1" w:rsidRDefault="00000000">
            <w:pPr>
              <w:jc w:val="right"/>
            </w:pPr>
            <w:r>
              <w:t>1,987</w:t>
            </w:r>
          </w:p>
        </w:tc>
        <w:tc>
          <w:tcPr>
            <w:tcW w:w="1173" w:type="dxa"/>
          </w:tcPr>
          <w:p w14:paraId="2F481CEE" w14:textId="77777777" w:rsidR="002B16B1" w:rsidRDefault="00000000">
            <w:pPr>
              <w:jc w:val="right"/>
            </w:pPr>
            <w:r>
              <w:t>0.90</w:t>
            </w:r>
          </w:p>
        </w:tc>
        <w:tc>
          <w:tcPr>
            <w:tcW w:w="1173" w:type="dxa"/>
          </w:tcPr>
          <w:p w14:paraId="7C8A953F" w14:textId="77777777" w:rsidR="002B16B1" w:rsidRDefault="00000000">
            <w:pPr>
              <w:jc w:val="right"/>
            </w:pPr>
            <w:r>
              <w:t>0.903</w:t>
            </w:r>
          </w:p>
        </w:tc>
        <w:tc>
          <w:tcPr>
            <w:tcW w:w="1173" w:type="dxa"/>
          </w:tcPr>
          <w:p w14:paraId="6B8C9A54" w14:textId="77777777" w:rsidR="002B16B1" w:rsidRDefault="00000000">
            <w:pPr>
              <w:jc w:val="right"/>
            </w:pPr>
            <w:r>
              <w:t>1.094</w:t>
            </w:r>
          </w:p>
        </w:tc>
        <w:tc>
          <w:tcPr>
            <w:tcW w:w="1173" w:type="dxa"/>
          </w:tcPr>
          <w:p w14:paraId="0C097FE1" w14:textId="77777777" w:rsidR="002B16B1" w:rsidRDefault="00000000">
            <w:pPr>
              <w:jc w:val="right"/>
            </w:pPr>
            <w:r>
              <w:t>9.4%</w:t>
            </w:r>
          </w:p>
        </w:tc>
        <w:tc>
          <w:tcPr>
            <w:tcW w:w="1173" w:type="dxa"/>
          </w:tcPr>
          <w:p w14:paraId="637B9BD9" w14:textId="77777777" w:rsidR="002B16B1" w:rsidRDefault="00000000">
            <w:pPr>
              <w:jc w:val="right"/>
            </w:pPr>
            <w:r>
              <w:t>0%</w:t>
            </w:r>
          </w:p>
        </w:tc>
      </w:tr>
    </w:tbl>
    <w:p w14:paraId="3DEE1929" w14:textId="77777777" w:rsidR="002B16B1" w:rsidRDefault="00000000">
      <w:pPr>
        <w:pStyle w:val="BodyText"/>
      </w:pPr>
      <w:r>
        <w:rPr>
          <w:b/>
          <w:bCs/>
        </w:rPr>
        <w:t>These figures replace an earlier edition of this table, and the correction is larger than a rounding.</w:t>
      </w:r>
      <w:r>
        <w:t xml:space="preserve"> The analysis that produced the first version split the raw endpoint tables, where the training code deduplicates on the feature vector first. Because the featuriser is stereo-blind, stereoisomers and salt forms fold to byte-identical vectors, so the earlier split placed copies of one compound on both sides and scored the model partly on rows it had memorised. The scale is visible in the test-compound column: BBB was reported on 1,561 test compounds, a fifth of the 7,807 raw rows, where the model is fitted on the 3,901 that survive deduplication, the figure Chapter 3 states. Both numbers were in this thesis and nothing compared them.</w:t>
      </w:r>
    </w:p>
    <w:p w14:paraId="7247FF93" w14:textId="77777777" w:rsidR="002B16B1" w:rsidRDefault="00000000">
      <w:pPr>
        <w:pStyle w:val="BodyText"/>
      </w:pPr>
      <w:r>
        <w:t xml:space="preserve">Empirical coverage runs </w:t>
      </w:r>
      <w:r>
        <w:rPr>
          <w:b/>
          <w:bCs/>
        </w:rPr>
        <w:t>0.876 to 0.933</w:t>
      </w:r>
      <w:r>
        <w:t xml:space="preserve"> against a 0.90 target, and </w:t>
      </w:r>
      <w:r>
        <w:rPr>
          <w:b/>
          <w:bCs/>
        </w:rPr>
        <w:t>four of the eight sit at or above it</w:t>
      </w:r>
      <w:r>
        <w:t>, not six as the duplicated table suggested. Deduplication made the guarantee look worse because the duplicates it removed were the easiest possible test rows. The lowest is GSK-3β at 0.876 and the highest AChE at 0.933; the spread is wider in both directions than before. The aggregate statement survives, but it should now be made with a wider tolerance: when the server says the truth is in the set nine times in ten, it is, to within about two or three parts in a hundred rather than one.</w:t>
      </w:r>
    </w:p>
    <w:p w14:paraId="4F24A7C2" w14:textId="77777777" w:rsidR="002B16B1" w:rsidRDefault="00000000">
      <w:pPr>
        <w:pStyle w:val="BodyText"/>
      </w:pPr>
      <w:r>
        <w:t xml:space="preserve">The </w:t>
      </w:r>
      <w:r>
        <w:rPr>
          <w:b/>
          <w:bCs/>
        </w:rPr>
        <w:t>mean set size runs 0.956 to 1.215</w:t>
      </w:r>
      <w:r>
        <w:t>, and the smallest figure is the one to look at, because a mean below 1.0 is impossible if every prediction set is non-empty. On a two-class problem the mean is</w:t>
      </w:r>
    </w:p>
    <w:p w14:paraId="4C4492F8" w14:textId="77777777" w:rsidR="002B16B1" w:rsidRDefault="00000000">
      <w:pPr>
        <w:pStyle w:val="SourceCode"/>
      </w:pPr>
      <w:r>
        <w:t>1 + P(ambiguous) - P(empty)</w:t>
      </w:r>
    </w:p>
    <w:p w14:paraId="7DC71798" w14:textId="77777777" w:rsidR="002B16B1" w:rsidRDefault="00000000">
      <w:r>
        <w:t xml:space="preserve">so the excess over 1.0 is the ambiguous fraction </w:t>
      </w:r>
      <w:r>
        <w:rPr>
          <w:b/>
          <w:bCs/>
        </w:rPr>
        <w:t>minus</w:t>
      </w:r>
      <w:r>
        <w:t xml:space="preserve"> the empty fraction, and the two move it in opposite directions. An earlier edition of this section read that excess as the proportion receiving “an ambiguous or empty set”, which has the sign wrong on one of the two terms and is only valid when no set is empty. Sets are </w:t>
      </w:r>
      <w:r>
        <w:lastRenderedPageBreak/>
        <w:t xml:space="preserve">empty: BACE1 returns nothing at all for </w:t>
      </w:r>
      <w:r>
        <w:rPr>
          <w:b/>
          <w:bCs/>
        </w:rPr>
        <w:t>4.4 per cent</w:t>
      </w:r>
      <w:r>
        <w:t xml:space="preserve"> of compounds and GSK-3β for 0.9 per cent, which is why BACE1’s mean of 0.956 sits below one. The two counts are now recorded separately in the artefact rather than left to be inferred from the mean with the wrong sign.</w:t>
      </w:r>
    </w:p>
    <w:p w14:paraId="59E12AD0" w14:textId="77777777" w:rsidR="002B16B1" w:rsidRDefault="00000000">
      <w:pPr>
        <w:pStyle w:val="BodyText"/>
      </w:pPr>
      <w:r>
        <w:t xml:space="preserve">Read correctly, the ambiguity is concentrated rather than uniform. Six of the eight endpoints are ambiguous on under six per cent of compounds, and </w:t>
      </w:r>
      <w:r>
        <w:rPr>
          <w:b/>
          <w:bCs/>
        </w:rPr>
        <w:t>BBB is ambiguous on 21.5 per cent</w:t>
      </w:r>
      <w:r>
        <w:t xml:space="preserve"> while returning no empty sets at all. That the barrier model is the least decisive of the eight matters more than the number alone, because it multiplies every disease score, so its ambiguity propagates into all sixteen conditions. Chapter 10 returns to this: it is the same component that H10 finds hardest to justify against a descriptor rule, and the worst calibrated of the eight.</w:t>
      </w:r>
    </w:p>
    <w:p w14:paraId="2E344C80" w14:textId="77777777" w:rsidR="002B16B1" w:rsidRDefault="00000000">
      <w:pPr>
        <w:pStyle w:val="BodyText"/>
      </w:pPr>
      <w:r>
        <w:t>An empty set is not a failure of the method. It is the conformal predictor declining to name either class at 90 per cent confidence, which is the behaviour the guarantee is built to produce and is strictly more useful than a coin-flip probability. It does mean that “coverage” and “informativeness” must be read together: a predictor that always returned both classes would achieve perfect coverage and say nothing, and one that always returned the empty set would say nothing and cover nothing.</w:t>
      </w:r>
    </w:p>
    <w:p w14:paraId="2767834C" w14:textId="77777777" w:rsidR="002B16B1" w:rsidRDefault="00000000">
      <w:pPr>
        <w:pStyle w:val="BodyText"/>
      </w:pPr>
      <w:r>
        <w:rPr>
          <w:b/>
          <w:bCs/>
        </w:rPr>
        <w:t>Under a scaffold split, the same measurement is markedly less decisive</w:t>
      </w:r>
      <w:r>
        <w:t xml:space="preserve"> (results/tables/rf_conformal_scaffold.csv). Withholding whole Bemis-Murcko classes rather than random rows, coverage runs 0.866 to 0.944 and mean set size 0.995 to 1.270, with BBB ambiguous on </w:t>
      </w:r>
      <w:r>
        <w:rPr>
          <w:b/>
          <w:bCs/>
        </w:rPr>
        <w:t>27.0 per cent</w:t>
      </w:r>
      <w:r>
        <w:t xml:space="preserve"> of compounds against 21.5 on the random split, and AChE and MAO-A rising from 4.5 and 0.6 per cent to 19.0 and 26.6. This is the regime the server operates in, and the honest reading is that roughly a quarter of barrier calls on unfamiliar chemistry are undecidable at 90 per cent confidence. The random-split figures are reported first because they are the conventional estimate and the one comparable with the published literature, not because they are the more relevant.</w:t>
      </w:r>
    </w:p>
    <w:p w14:paraId="4924C84F" w14:textId="77777777" w:rsidR="002B16B1" w:rsidRDefault="00000000">
      <w:pPr>
        <w:pStyle w:val="BodyText"/>
      </w:pPr>
      <w:r>
        <w:t xml:space="preserve">Two limitations travel with these figures. They cover the </w:t>
      </w:r>
      <w:r>
        <w:rPr>
          <w:b/>
          <w:bCs/>
        </w:rPr>
        <w:t>same eight core classifiers</w:t>
      </w:r>
      <w:r>
        <w:t xml:space="preserve"> as section 4.3, so the binder panel has no measured coverage statement at all. And the guarantee holds </w:t>
      </w:r>
      <w:r>
        <w:rPr>
          <w:b/>
          <w:bCs/>
        </w:rPr>
        <w:t>under exchangeability</w:t>
      </w:r>
      <w:r>
        <w:t>, which is exactly the assumption a compound from a new chemical series violates. Chapter 8 shows what happens when that assumption fails, and the answer is that recall degrades in a way the coverage statement does not predict.</w:t>
      </w:r>
    </w:p>
    <w:p w14:paraId="23256667" w14:textId="77777777" w:rsidR="002B16B1" w:rsidRDefault="00000000">
      <w:pPr>
        <w:pStyle w:val="Heading2"/>
      </w:pPr>
      <w:bookmarkStart w:id="74" w:name="X15f8d4d9152fdd017950760eab14cc0fcaf8a40"/>
      <w:bookmarkStart w:id="75" w:name="_Toc240425257"/>
      <w:bookmarkEnd w:id="72"/>
      <w:r>
        <w:t>4.7 The applicability domain: definition and bands</w:t>
      </w:r>
      <w:bookmarkEnd w:id="75"/>
    </w:p>
    <w:p w14:paraId="6CD63FE1" w14:textId="77777777" w:rsidR="002B16B1" w:rsidRDefault="00000000">
      <w:r>
        <w:t xml:space="preserve">The applicability domain measure is the </w:t>
      </w:r>
      <w:r>
        <w:rPr>
          <w:b/>
          <w:bCs/>
        </w:rPr>
        <w:t>maximum Tanimoto similarity of the query to that endpoint’s own measured chemistry</w:t>
      </w:r>
      <w:r>
        <w:t>, computed on 2,048-bit Morgan fingerprints, reported with the nearest measured analogue and its structure so a user can look at it.</w:t>
      </w:r>
    </w:p>
    <w:p w14:paraId="725D78FF" w14:textId="77777777" w:rsidR="002B16B1" w:rsidRDefault="00000000">
      <w:pPr>
        <w:pStyle w:val="BodyText"/>
      </w:pPr>
      <w:r>
        <w:t>The interface reports three bands:</w:t>
      </w:r>
    </w:p>
    <w:p w14:paraId="06F7BBF6" w14:textId="77777777" w:rsidR="002B16B1" w:rsidRDefault="00000000">
      <w:pPr>
        <w:numPr>
          <w:ilvl w:val="0"/>
          <w:numId w:val="13"/>
        </w:numPr>
      </w:pPr>
      <w:r>
        <w:rPr>
          <w:b/>
          <w:bCs/>
        </w:rPr>
        <w:t>In domain</w:t>
      </w:r>
      <w:r>
        <w:t>, T ≥ 0.50: the query sits among measured chemistry.</w:t>
      </w:r>
    </w:p>
    <w:p w14:paraId="68F28071" w14:textId="77777777" w:rsidR="002B16B1" w:rsidRDefault="00000000">
      <w:pPr>
        <w:numPr>
          <w:ilvl w:val="0"/>
          <w:numId w:val="13"/>
        </w:numPr>
      </w:pPr>
      <w:r>
        <w:rPr>
          <w:b/>
          <w:bCs/>
        </w:rPr>
        <w:t>Near domain</w:t>
      </w:r>
      <w:r>
        <w:t>, 0.30 ≤ T &lt; 0.50.</w:t>
      </w:r>
    </w:p>
    <w:p w14:paraId="3A36521B" w14:textId="77777777" w:rsidR="002B16B1" w:rsidRDefault="00000000">
      <w:pPr>
        <w:numPr>
          <w:ilvl w:val="0"/>
          <w:numId w:val="13"/>
        </w:numPr>
      </w:pPr>
      <w:r>
        <w:rPr>
          <w:b/>
          <w:bCs/>
        </w:rPr>
        <w:t>Out of domain</w:t>
      </w:r>
      <w:r>
        <w:t>, T &lt; 0.30.</w:t>
      </w:r>
    </w:p>
    <w:p w14:paraId="50F8B498" w14:textId="77777777" w:rsidR="002B16B1" w:rsidRDefault="00000000">
      <w:r>
        <w:rPr>
          <w:b/>
          <w:bCs/>
        </w:rPr>
        <w:t>A naming inconsistency worth fixing.</w:t>
      </w:r>
      <w:r>
        <w:t xml:space="preserve"> The evaluation scripts use a single cut, AD_THRESHOLD = 0.30, and the artefacts they write label everything above it in_domain. So applicability_coverage.csv reporting a barrier “in-domain fraction” of 0.7171 means </w:t>
      </w:r>
      <w:r>
        <w:rPr>
          <w:i/>
          <w:iCs/>
        </w:rPr>
        <w:t>in or near domain</w:t>
      </w:r>
      <w:r>
        <w:t xml:space="preserve"> in the interface’s language. A reader comparing that figure with the green “In domain” badge the server shows is comparing two different things.</w:t>
      </w:r>
    </w:p>
    <w:p w14:paraId="7034FC70" w14:textId="77777777" w:rsidR="002B16B1" w:rsidRDefault="00000000">
      <w:pPr>
        <w:pStyle w:val="Heading2"/>
      </w:pPr>
      <w:bookmarkStart w:id="76" w:name="choosing-the-measure"/>
      <w:bookmarkStart w:id="77" w:name="_Toc240425258"/>
      <w:bookmarkEnd w:id="74"/>
      <w:r>
        <w:lastRenderedPageBreak/>
        <w:t>4.8 Choosing the measure</w:t>
      </w:r>
      <w:bookmarkEnd w:id="77"/>
    </w:p>
    <w:p w14:paraId="3BC550FE" w14:textId="77777777" w:rsidR="002B16B1" w:rsidRDefault="00000000">
      <w:r>
        <w:t>Four candidate measures were compared on their ability to separate chemistry genuinely absent from the reference library from approved drugs the models had not seen (results/tables/applicability_measures.csv):</w:t>
      </w:r>
    </w:p>
    <w:tbl>
      <w:tblPr>
        <w:tblStyle w:val="Table"/>
        <w:tblW w:w="5000" w:type="pct"/>
        <w:tblInd w:w="90" w:type="dxa"/>
        <w:tblLayout w:type="fixed"/>
        <w:tblLook w:val="0020" w:firstRow="1" w:lastRow="0" w:firstColumn="0" w:lastColumn="0" w:noHBand="0" w:noVBand="0"/>
      </w:tblPr>
      <w:tblGrid>
        <w:gridCol w:w="1106"/>
        <w:gridCol w:w="1476"/>
        <w:gridCol w:w="1476"/>
        <w:gridCol w:w="1476"/>
        <w:gridCol w:w="1106"/>
        <w:gridCol w:w="1476"/>
        <w:gridCol w:w="1476"/>
      </w:tblGrid>
      <w:tr w:rsidR="002B16B1" w14:paraId="7C3A873F" w14:textId="77777777">
        <w:trPr>
          <w:tblHeader/>
        </w:trPr>
        <w:tc>
          <w:tcPr>
            <w:tcW w:w="913" w:type="dxa"/>
          </w:tcPr>
          <w:p w14:paraId="1BC1074D" w14:textId="77777777" w:rsidR="002B16B1" w:rsidRDefault="00000000">
            <w:r>
              <w:t>Measure</w:t>
            </w:r>
          </w:p>
        </w:tc>
        <w:tc>
          <w:tcPr>
            <w:tcW w:w="1218" w:type="dxa"/>
          </w:tcPr>
          <w:p w14:paraId="5741E572" w14:textId="77777777" w:rsidR="002B16B1" w:rsidRDefault="00000000">
            <w:pPr>
              <w:jc w:val="right"/>
            </w:pPr>
            <w:r>
              <w:t>Median, unseen drugs</w:t>
            </w:r>
          </w:p>
        </w:tc>
        <w:tc>
          <w:tcPr>
            <w:tcW w:w="1218" w:type="dxa"/>
          </w:tcPr>
          <w:p w14:paraId="160C2367" w14:textId="77777777" w:rsidR="002B16B1" w:rsidRDefault="00000000">
            <w:pPr>
              <w:jc w:val="right"/>
            </w:pPr>
            <w:r>
              <w:t>Median, non-drug-like</w:t>
            </w:r>
          </w:p>
        </w:tc>
        <w:tc>
          <w:tcPr>
            <w:tcW w:w="1218" w:type="dxa"/>
          </w:tcPr>
          <w:p w14:paraId="6AB6E9DA" w14:textId="77777777" w:rsidR="002B16B1" w:rsidRDefault="00000000">
            <w:pPr>
              <w:jc w:val="right"/>
            </w:pPr>
            <w:r>
              <w:t>p</w:t>
            </w:r>
          </w:p>
        </w:tc>
        <w:tc>
          <w:tcPr>
            <w:tcW w:w="913" w:type="dxa"/>
          </w:tcPr>
          <w:p w14:paraId="06363C52" w14:textId="77777777" w:rsidR="002B16B1" w:rsidRDefault="00000000">
            <w:r>
              <w:t>Separates</w:t>
            </w:r>
          </w:p>
        </w:tc>
        <w:tc>
          <w:tcPr>
            <w:tcW w:w="1218" w:type="dxa"/>
          </w:tcPr>
          <w:p w14:paraId="69B4CD62" w14:textId="77777777" w:rsidR="002B16B1" w:rsidRDefault="00000000">
            <w:pPr>
              <w:jc w:val="right"/>
            </w:pPr>
            <w:r>
              <w:t>Threshold at 10% drug loss</w:t>
            </w:r>
          </w:p>
        </w:tc>
        <w:tc>
          <w:tcPr>
            <w:tcW w:w="1218" w:type="dxa"/>
          </w:tcPr>
          <w:p w14:paraId="58382043" w14:textId="77777777" w:rsidR="002B16B1" w:rsidRDefault="00000000">
            <w:pPr>
              <w:jc w:val="right"/>
            </w:pPr>
            <w:r>
              <w:t>Distant chemistry caught</w:t>
            </w:r>
          </w:p>
        </w:tc>
      </w:tr>
      <w:tr w:rsidR="002B16B1" w14:paraId="222AFE93" w14:textId="77777777">
        <w:tc>
          <w:tcPr>
            <w:tcW w:w="913" w:type="dxa"/>
          </w:tcPr>
          <w:p w14:paraId="6C638514" w14:textId="77777777" w:rsidR="002B16B1" w:rsidRDefault="00000000">
            <w:r>
              <w:rPr>
                <w:b/>
                <w:bCs/>
              </w:rPr>
              <w:t>Maximum similarity</w:t>
            </w:r>
          </w:p>
        </w:tc>
        <w:tc>
          <w:tcPr>
            <w:tcW w:w="1218" w:type="dxa"/>
          </w:tcPr>
          <w:p w14:paraId="40F54095" w14:textId="77777777" w:rsidR="002B16B1" w:rsidRDefault="00000000">
            <w:pPr>
              <w:jc w:val="right"/>
            </w:pPr>
            <w:r>
              <w:t>0.5658</w:t>
            </w:r>
          </w:p>
        </w:tc>
        <w:tc>
          <w:tcPr>
            <w:tcW w:w="1218" w:type="dxa"/>
          </w:tcPr>
          <w:p w14:paraId="1BBB78C3" w14:textId="77777777" w:rsidR="002B16B1" w:rsidRDefault="00000000">
            <w:pPr>
              <w:jc w:val="right"/>
            </w:pPr>
            <w:r>
              <w:t>0.4606</w:t>
            </w:r>
          </w:p>
        </w:tc>
        <w:tc>
          <w:tcPr>
            <w:tcW w:w="1218" w:type="dxa"/>
          </w:tcPr>
          <w:p w14:paraId="02148226" w14:textId="77777777" w:rsidR="002B16B1" w:rsidRDefault="00000000">
            <w:pPr>
              <w:jc w:val="right"/>
            </w:pPr>
            <w:r>
              <w:t>0.0092</w:t>
            </w:r>
          </w:p>
        </w:tc>
        <w:tc>
          <w:tcPr>
            <w:tcW w:w="913" w:type="dxa"/>
          </w:tcPr>
          <w:p w14:paraId="67D18CD9" w14:textId="77777777" w:rsidR="002B16B1" w:rsidRDefault="00000000">
            <w:r>
              <w:t>yes</w:t>
            </w:r>
          </w:p>
        </w:tc>
        <w:tc>
          <w:tcPr>
            <w:tcW w:w="1218" w:type="dxa"/>
          </w:tcPr>
          <w:p w14:paraId="6D153EA4" w14:textId="77777777" w:rsidR="002B16B1" w:rsidRDefault="00000000">
            <w:pPr>
              <w:jc w:val="right"/>
            </w:pPr>
            <w:r>
              <w:t>0.3456</w:t>
            </w:r>
          </w:p>
        </w:tc>
        <w:tc>
          <w:tcPr>
            <w:tcW w:w="1218" w:type="dxa"/>
          </w:tcPr>
          <w:p w14:paraId="63111A4E" w14:textId="77777777" w:rsidR="002B16B1" w:rsidRDefault="00000000">
            <w:pPr>
              <w:jc w:val="right"/>
            </w:pPr>
            <w:r>
              <w:t>0.375</w:t>
            </w:r>
          </w:p>
        </w:tc>
      </w:tr>
      <w:tr w:rsidR="002B16B1" w14:paraId="4BB0A838" w14:textId="77777777">
        <w:tc>
          <w:tcPr>
            <w:tcW w:w="913" w:type="dxa"/>
          </w:tcPr>
          <w:p w14:paraId="667517E1" w14:textId="77777777" w:rsidR="002B16B1" w:rsidRDefault="00000000">
            <w:r>
              <w:t>Mean of top 5</w:t>
            </w:r>
          </w:p>
        </w:tc>
        <w:tc>
          <w:tcPr>
            <w:tcW w:w="1218" w:type="dxa"/>
          </w:tcPr>
          <w:p w14:paraId="352201B5" w14:textId="77777777" w:rsidR="002B16B1" w:rsidRDefault="00000000">
            <w:pPr>
              <w:jc w:val="right"/>
            </w:pPr>
            <w:r>
              <w:t>0.5149</w:t>
            </w:r>
          </w:p>
        </w:tc>
        <w:tc>
          <w:tcPr>
            <w:tcW w:w="1218" w:type="dxa"/>
          </w:tcPr>
          <w:p w14:paraId="74A856F7" w14:textId="77777777" w:rsidR="002B16B1" w:rsidRDefault="00000000">
            <w:pPr>
              <w:jc w:val="right"/>
            </w:pPr>
            <w:r>
              <w:t>0.3781</w:t>
            </w:r>
          </w:p>
        </w:tc>
        <w:tc>
          <w:tcPr>
            <w:tcW w:w="1218" w:type="dxa"/>
          </w:tcPr>
          <w:p w14:paraId="791D363E" w14:textId="77777777" w:rsidR="002B16B1" w:rsidRDefault="00000000">
            <w:pPr>
              <w:jc w:val="right"/>
            </w:pPr>
            <w:r>
              <w:t>0.0093</w:t>
            </w:r>
          </w:p>
        </w:tc>
        <w:tc>
          <w:tcPr>
            <w:tcW w:w="913" w:type="dxa"/>
          </w:tcPr>
          <w:p w14:paraId="70B6D3BE" w14:textId="77777777" w:rsidR="002B16B1" w:rsidRDefault="00000000">
            <w:r>
              <w:t>yes</w:t>
            </w:r>
          </w:p>
        </w:tc>
        <w:tc>
          <w:tcPr>
            <w:tcW w:w="1218" w:type="dxa"/>
          </w:tcPr>
          <w:p w14:paraId="30E61D88" w14:textId="77777777" w:rsidR="002B16B1" w:rsidRDefault="00000000">
            <w:pPr>
              <w:jc w:val="right"/>
            </w:pPr>
            <w:r>
              <w:t>0.3178</w:t>
            </w:r>
          </w:p>
        </w:tc>
        <w:tc>
          <w:tcPr>
            <w:tcW w:w="1218" w:type="dxa"/>
          </w:tcPr>
          <w:p w14:paraId="0707A77A" w14:textId="77777777" w:rsidR="002B16B1" w:rsidRDefault="00000000">
            <w:pPr>
              <w:jc w:val="right"/>
            </w:pPr>
            <w:r>
              <w:t>0.375</w:t>
            </w:r>
          </w:p>
        </w:tc>
      </w:tr>
      <w:tr w:rsidR="002B16B1" w14:paraId="14B0D8F5" w14:textId="77777777">
        <w:tc>
          <w:tcPr>
            <w:tcW w:w="913" w:type="dxa"/>
          </w:tcPr>
          <w:p w14:paraId="53324F53" w14:textId="77777777" w:rsidR="002B16B1" w:rsidRDefault="00000000">
            <w:r>
              <w:t>5th nearest neighbour</w:t>
            </w:r>
          </w:p>
        </w:tc>
        <w:tc>
          <w:tcPr>
            <w:tcW w:w="1218" w:type="dxa"/>
          </w:tcPr>
          <w:p w14:paraId="4C19FAF8" w14:textId="77777777" w:rsidR="002B16B1" w:rsidRDefault="00000000">
            <w:pPr>
              <w:jc w:val="right"/>
            </w:pPr>
            <w:r>
              <w:t>0.4390</w:t>
            </w:r>
          </w:p>
        </w:tc>
        <w:tc>
          <w:tcPr>
            <w:tcW w:w="1218" w:type="dxa"/>
          </w:tcPr>
          <w:p w14:paraId="1BBDD171" w14:textId="77777777" w:rsidR="002B16B1" w:rsidRDefault="00000000">
            <w:pPr>
              <w:jc w:val="right"/>
            </w:pPr>
            <w:r>
              <w:t>0.3287</w:t>
            </w:r>
          </w:p>
        </w:tc>
        <w:tc>
          <w:tcPr>
            <w:tcW w:w="1218" w:type="dxa"/>
          </w:tcPr>
          <w:p w14:paraId="5C188B41" w14:textId="77777777" w:rsidR="002B16B1" w:rsidRDefault="00000000">
            <w:pPr>
              <w:jc w:val="right"/>
            </w:pPr>
            <w:r>
              <w:t>0.0204</w:t>
            </w:r>
          </w:p>
        </w:tc>
        <w:tc>
          <w:tcPr>
            <w:tcW w:w="913" w:type="dxa"/>
          </w:tcPr>
          <w:p w14:paraId="34A32716" w14:textId="77777777" w:rsidR="002B16B1" w:rsidRDefault="00000000">
            <w:r>
              <w:t>no</w:t>
            </w:r>
          </w:p>
        </w:tc>
        <w:tc>
          <w:tcPr>
            <w:tcW w:w="1218" w:type="dxa"/>
          </w:tcPr>
          <w:p w14:paraId="721F5519" w14:textId="77777777" w:rsidR="002B16B1" w:rsidRDefault="00000000">
            <w:pPr>
              <w:jc w:val="right"/>
            </w:pPr>
            <w:r>
              <w:t>0.2916</w:t>
            </w:r>
          </w:p>
        </w:tc>
        <w:tc>
          <w:tcPr>
            <w:tcW w:w="1218" w:type="dxa"/>
          </w:tcPr>
          <w:p w14:paraId="3710A5AE" w14:textId="77777777" w:rsidR="002B16B1" w:rsidRDefault="00000000">
            <w:pPr>
              <w:jc w:val="right"/>
            </w:pPr>
            <w:r>
              <w:t>0.500</w:t>
            </w:r>
          </w:p>
        </w:tc>
      </w:tr>
      <w:tr w:rsidR="002B16B1" w14:paraId="56062C47" w14:textId="77777777">
        <w:tc>
          <w:tcPr>
            <w:tcW w:w="913" w:type="dxa"/>
          </w:tcPr>
          <w:p w14:paraId="5F7FF330" w14:textId="77777777" w:rsidR="002B16B1" w:rsidRDefault="00000000">
            <w:r>
              <w:t>Density within 0.4</w:t>
            </w:r>
          </w:p>
        </w:tc>
        <w:tc>
          <w:tcPr>
            <w:tcW w:w="1218" w:type="dxa"/>
          </w:tcPr>
          <w:p w14:paraId="4AA15D84" w14:textId="77777777" w:rsidR="002B16B1" w:rsidRDefault="00000000">
            <w:pPr>
              <w:jc w:val="right"/>
            </w:pPr>
            <w:r>
              <w:t>8.0</w:t>
            </w:r>
          </w:p>
        </w:tc>
        <w:tc>
          <w:tcPr>
            <w:tcW w:w="1218" w:type="dxa"/>
          </w:tcPr>
          <w:p w14:paraId="2B8D6C11" w14:textId="77777777" w:rsidR="002B16B1" w:rsidRDefault="00000000">
            <w:pPr>
              <w:jc w:val="right"/>
            </w:pPr>
            <w:r>
              <w:t>1.5</w:t>
            </w:r>
          </w:p>
        </w:tc>
        <w:tc>
          <w:tcPr>
            <w:tcW w:w="1218" w:type="dxa"/>
          </w:tcPr>
          <w:p w14:paraId="6B779D38" w14:textId="77777777" w:rsidR="002B16B1" w:rsidRDefault="00000000">
            <w:pPr>
              <w:jc w:val="right"/>
            </w:pPr>
            <w:r>
              <w:t>0.0652</w:t>
            </w:r>
          </w:p>
        </w:tc>
        <w:tc>
          <w:tcPr>
            <w:tcW w:w="913" w:type="dxa"/>
          </w:tcPr>
          <w:p w14:paraId="66D74D66" w14:textId="77777777" w:rsidR="002B16B1" w:rsidRDefault="00000000">
            <w:r>
              <w:t>no</w:t>
            </w:r>
          </w:p>
        </w:tc>
        <w:tc>
          <w:tcPr>
            <w:tcW w:w="1218" w:type="dxa"/>
          </w:tcPr>
          <w:p w14:paraId="6CC13D29" w14:textId="77777777" w:rsidR="002B16B1" w:rsidRDefault="00000000">
            <w:pPr>
              <w:jc w:val="right"/>
            </w:pPr>
            <w:r>
              <w:t>0.0</w:t>
            </w:r>
          </w:p>
        </w:tc>
        <w:tc>
          <w:tcPr>
            <w:tcW w:w="1218" w:type="dxa"/>
          </w:tcPr>
          <w:p w14:paraId="4C543871" w14:textId="77777777" w:rsidR="002B16B1" w:rsidRDefault="00000000">
            <w:pPr>
              <w:jc w:val="right"/>
            </w:pPr>
            <w:r>
              <w:t>0.375</w:t>
            </w:r>
          </w:p>
        </w:tc>
      </w:tr>
    </w:tbl>
    <w:p w14:paraId="45DD88D8" w14:textId="77777777" w:rsidR="002B16B1" w:rsidRDefault="00000000">
      <w:pPr>
        <w:pStyle w:val="BodyText"/>
      </w:pPr>
      <w:r>
        <w:rPr>
          <w:i/>
          <w:iCs/>
        </w:rPr>
        <w:t>This table moved from the figures first computed for this chapter, for the same reason section 4.9 records: the “unseen drugs” comparator is the featuriser-corrected external set, and every row shifted by the same small amount when it was recomputed against it. The comparison the table exists to make, which measure separates best, is unaffected.</w:t>
      </w:r>
    </w:p>
    <w:p w14:paraId="5ED79345" w14:textId="77777777" w:rsidR="002B16B1" w:rsidRDefault="00000000">
      <w:pPr>
        <w:pStyle w:val="BodyText"/>
      </w:pPr>
      <w:r>
        <w:t xml:space="preserve">Two of the four separate at the stated criterion of p &lt; 0.01, and </w:t>
      </w:r>
      <w:r>
        <w:rPr>
          <w:b/>
          <w:bCs/>
        </w:rPr>
        <w:t>no alternative beats the deployed one</w:t>
      </w:r>
      <w:r>
        <w:t>. The maximum has the largest separation and the smallest p-value, so the simplest measure is also the best available here. That is a mildly deflating result and it is the right one to report: the choice was not tuned, it was tested against three alternatives and won.</w:t>
      </w:r>
    </w:p>
    <w:p w14:paraId="0F399EE1" w14:textId="77777777" w:rsidR="002B16B1" w:rsidRDefault="00000000">
      <w:pPr>
        <w:pStyle w:val="BodyText"/>
      </w:pPr>
      <w:r>
        <w:t>The fifth-nearest-neighbour measure catches half of distant chemistry against the maximum’s 0.375, which looks better until one notices it fails the separation criterion. Catching more at a threshold chosen post hoc is not the same as discriminating.</w:t>
      </w:r>
    </w:p>
    <w:p w14:paraId="3090C4ED" w14:textId="77777777" w:rsidR="002B16B1" w:rsidRDefault="00000000">
      <w:pPr>
        <w:pStyle w:val="Heading2"/>
      </w:pPr>
      <w:bookmarkStart w:id="78" w:name="X65b87aa2a4d15ecf798836add9ddc6ddd1e502e"/>
      <w:bookmarkStart w:id="79" w:name="_Toc240425259"/>
      <w:bookmarkEnd w:id="76"/>
      <w:r>
        <w:t>4.9 What the flag was built for, and does badly</w:t>
      </w:r>
      <w:bookmarkEnd w:id="79"/>
    </w:p>
    <w:p w14:paraId="3CDF91DD" w14:textId="77777777" w:rsidR="002B16B1" w:rsidRDefault="00000000">
      <w:r>
        <w:t xml:space="preserve">The adversarial check asks whether the flag rates chemistry genuinely absent from the reference library worse than approved drugs it has never seen. It </w:t>
      </w:r>
      <w:r>
        <w:rPr>
          <w:b/>
          <w:bCs/>
        </w:rPr>
        <w:t>passes</w:t>
      </w:r>
      <w:r>
        <w:t xml:space="preserve"> (results/tables/inversion_validation.csv): median maximum similarity 0.57 for unseen drugs against 0.47 for non-drug-like chemistry, over 25 controls, one-sided Mann-Whitney p = 1.82 × 10⁻³.</w:t>
      </w:r>
    </w:p>
    <w:p w14:paraId="67EB95FD" w14:textId="77777777" w:rsidR="002B16B1" w:rsidRDefault="00000000">
      <w:pPr>
        <w:pStyle w:val="BodyText"/>
      </w:pPr>
      <w:r>
        <w:t>Chapter 9 records the history in full, because the check previously failed and the fix was to the controls rather than to the criterion: 28 of the original controls were measured compounds inside the flag’s own reference library, where calling them in domain is truthful. The passing criterion was not moved. The unseen-drug figure itself has since moved once more, from 0.59 to 0.57, for the same reason Chapter 8 records for the external barrier AUROC: the check scores the “unseen drugs” set after the featuriser’s neutralisation fix excluded compounds it could no longer distinguish from training, which is the corrected 227-compound population rather than the earlier 241. The verdict is unaffected.</w:t>
      </w:r>
    </w:p>
    <w:p w14:paraId="53E5E86B" w14:textId="77777777" w:rsidR="002B16B1" w:rsidRDefault="00000000">
      <w:pPr>
        <w:pStyle w:val="BodyText"/>
      </w:pPr>
      <w:r>
        <w:rPr>
          <w:b/>
          <w:bCs/>
        </w:rPr>
        <w:lastRenderedPageBreak/>
        <w:t>Passing is not the same as being useful, and the gap is large.</w:t>
      </w:r>
      <w:r>
        <w:t xml:space="preserve"> At a threshold that rejects a tenth of genuine drugs, the flag catches </w:t>
      </w:r>
      <w:r>
        <w:rPr>
          <w:b/>
          <w:bCs/>
        </w:rPr>
        <w:t>0.375</w:t>
      </w:r>
      <w:r>
        <w:t xml:space="preserve"> of genuinely distant chemistry. At the deployed cut of 0.30 it catches </w:t>
      </w:r>
      <w:r>
        <w:rPr>
          <w:b/>
          <w:bCs/>
        </w:rPr>
        <w:t>0.20</w:t>
      </w:r>
      <w:r>
        <w:t>. Four out of five non-drug-like structures are waved through. The flag separates in the aggregate and discriminates poorly on the individual case, and no amount of restating the p-value changes that.</w:t>
      </w:r>
    </w:p>
    <w:p w14:paraId="36124516" w14:textId="77777777" w:rsidR="002B16B1" w:rsidRDefault="00000000">
      <w:pPr>
        <w:pStyle w:val="BodyText"/>
      </w:pPr>
      <w:r>
        <w:t>The technical report’s conclusion is right and is worth repeating here: the conformal interval and the nearest-analogue distance are the stronger statements of confidence, and the interface says so.</w:t>
      </w:r>
    </w:p>
    <w:p w14:paraId="75F12C43" w14:textId="77777777" w:rsidR="002B16B1" w:rsidRDefault="00000000">
      <w:pPr>
        <w:pStyle w:val="Heading2"/>
      </w:pPr>
      <w:bookmarkStart w:id="80" w:name="what-the-flag-actually-predicts"/>
      <w:bookmarkStart w:id="81" w:name="_Toc240425260"/>
      <w:bookmarkEnd w:id="78"/>
      <w:r>
        <w:t>4.10 What the flag actually predicts</w:t>
      </w:r>
      <w:bookmarkEnd w:id="81"/>
    </w:p>
    <w:p w14:paraId="403C0D49" w14:textId="77777777" w:rsidR="002B16B1" w:rsidRDefault="00000000">
      <w:r>
        <w:t>The applicability domain was built to detect non-drug-like chemistry, which it does weakly. It turns out to be a good predictor of something else entirely, and this is the most useful result in the chapter.</w:t>
      </w:r>
    </w:p>
    <w:p w14:paraId="5AD6889A" w14:textId="77777777" w:rsidR="002B16B1" w:rsidRDefault="00000000">
      <w:pPr>
        <w:pStyle w:val="BodyText"/>
      </w:pPr>
      <w:r>
        <w:rPr>
          <w:b/>
          <w:bCs/>
        </w:rPr>
        <w:t>Recall is a monotone function of the domain distance.</w:t>
      </w:r>
      <w:r>
        <w:t xml:space="preserve"> Across three test sets built by unrelated rules, withheld by publication date, at random, and by curator (results/tables/external_novelty_strata.csv), recall against maximum Tanimoto to the training actives runs:</w:t>
      </w:r>
    </w:p>
    <w:tbl>
      <w:tblPr>
        <w:tblStyle w:val="Table"/>
        <w:tblW w:w="0" w:type="auto"/>
        <w:tblInd w:w="90" w:type="dxa"/>
        <w:tblLook w:val="0020" w:firstRow="1" w:lastRow="0" w:firstColumn="0" w:lastColumn="0" w:noHBand="0" w:noVBand="0"/>
      </w:tblPr>
      <w:tblGrid>
        <w:gridCol w:w="2983"/>
        <w:gridCol w:w="823"/>
        <w:gridCol w:w="1093"/>
        <w:gridCol w:w="1064"/>
      </w:tblGrid>
      <w:tr w:rsidR="002B16B1" w14:paraId="5D32B663" w14:textId="77777777">
        <w:trPr>
          <w:tblHeader/>
        </w:trPr>
        <w:tc>
          <w:tcPr>
            <w:tcW w:w="0" w:type="auto"/>
          </w:tcPr>
          <w:p w14:paraId="7343690A" w14:textId="77777777" w:rsidR="002B16B1" w:rsidRDefault="00000000">
            <w:r>
              <w:t>Band</w:t>
            </w:r>
          </w:p>
        </w:tc>
        <w:tc>
          <w:tcPr>
            <w:tcW w:w="0" w:type="auto"/>
          </w:tcPr>
          <w:p w14:paraId="7C219074" w14:textId="77777777" w:rsidR="002B16B1" w:rsidRDefault="00000000">
            <w:pPr>
              <w:jc w:val="right"/>
            </w:pPr>
            <w:r>
              <w:t>By date</w:t>
            </w:r>
          </w:p>
        </w:tc>
        <w:tc>
          <w:tcPr>
            <w:tcW w:w="0" w:type="auto"/>
          </w:tcPr>
          <w:p w14:paraId="2EAF9AAB" w14:textId="77777777" w:rsidR="002B16B1" w:rsidRDefault="00000000">
            <w:pPr>
              <w:jc w:val="right"/>
            </w:pPr>
            <w:r>
              <w:t>At random</w:t>
            </w:r>
          </w:p>
        </w:tc>
        <w:tc>
          <w:tcPr>
            <w:tcW w:w="0" w:type="auto"/>
          </w:tcPr>
          <w:p w14:paraId="21CD5496" w14:textId="77777777" w:rsidR="002B16B1" w:rsidRDefault="00000000">
            <w:pPr>
              <w:jc w:val="right"/>
            </w:pPr>
            <w:r>
              <w:t>By curator</w:t>
            </w:r>
          </w:p>
        </w:tc>
      </w:tr>
      <w:tr w:rsidR="002B16B1" w14:paraId="7E2122F2" w14:textId="77777777">
        <w:tc>
          <w:tcPr>
            <w:tcW w:w="0" w:type="auto"/>
          </w:tcPr>
          <w:p w14:paraId="7D8BE122" w14:textId="77777777" w:rsidR="002B16B1" w:rsidRDefault="00000000">
            <w:r>
              <w:t>below 0.40, different chemotype</w:t>
            </w:r>
          </w:p>
        </w:tc>
        <w:tc>
          <w:tcPr>
            <w:tcW w:w="0" w:type="auto"/>
          </w:tcPr>
          <w:p w14:paraId="7A48C823" w14:textId="77777777" w:rsidR="002B16B1" w:rsidRDefault="00000000">
            <w:pPr>
              <w:jc w:val="right"/>
            </w:pPr>
            <w:r>
              <w:t>0.1612</w:t>
            </w:r>
          </w:p>
        </w:tc>
        <w:tc>
          <w:tcPr>
            <w:tcW w:w="0" w:type="auto"/>
          </w:tcPr>
          <w:p w14:paraId="5532F168" w14:textId="77777777" w:rsidR="002B16B1" w:rsidRDefault="00000000">
            <w:pPr>
              <w:jc w:val="right"/>
            </w:pPr>
            <w:r>
              <w:t>0.1179</w:t>
            </w:r>
          </w:p>
        </w:tc>
        <w:tc>
          <w:tcPr>
            <w:tcW w:w="0" w:type="auto"/>
          </w:tcPr>
          <w:p w14:paraId="1E640504" w14:textId="77777777" w:rsidR="002B16B1" w:rsidRDefault="00000000">
            <w:pPr>
              <w:jc w:val="right"/>
            </w:pPr>
            <w:r>
              <w:t>0.0494</w:t>
            </w:r>
          </w:p>
        </w:tc>
      </w:tr>
      <w:tr w:rsidR="002B16B1" w14:paraId="2FD34547" w14:textId="77777777">
        <w:tc>
          <w:tcPr>
            <w:tcW w:w="0" w:type="auto"/>
          </w:tcPr>
          <w:p w14:paraId="58469C77" w14:textId="77777777" w:rsidR="002B16B1" w:rsidRDefault="00000000">
            <w:r>
              <w:t>0.40 to 0.55, related series</w:t>
            </w:r>
          </w:p>
        </w:tc>
        <w:tc>
          <w:tcPr>
            <w:tcW w:w="0" w:type="auto"/>
          </w:tcPr>
          <w:p w14:paraId="27ED797E" w14:textId="77777777" w:rsidR="002B16B1" w:rsidRDefault="00000000">
            <w:pPr>
              <w:jc w:val="right"/>
            </w:pPr>
            <w:r>
              <w:t>0.5532</w:t>
            </w:r>
          </w:p>
        </w:tc>
        <w:tc>
          <w:tcPr>
            <w:tcW w:w="0" w:type="auto"/>
          </w:tcPr>
          <w:p w14:paraId="5C5A9EB4" w14:textId="77777777" w:rsidR="002B16B1" w:rsidRDefault="00000000">
            <w:pPr>
              <w:jc w:val="right"/>
            </w:pPr>
            <w:r>
              <w:t>0.5232</w:t>
            </w:r>
          </w:p>
        </w:tc>
        <w:tc>
          <w:tcPr>
            <w:tcW w:w="0" w:type="auto"/>
          </w:tcPr>
          <w:p w14:paraId="1B87479E" w14:textId="77777777" w:rsidR="002B16B1" w:rsidRDefault="00000000">
            <w:pPr>
              <w:jc w:val="right"/>
            </w:pPr>
            <w:r>
              <w:t>0.4641</w:t>
            </w:r>
          </w:p>
        </w:tc>
      </w:tr>
      <w:tr w:rsidR="002B16B1" w14:paraId="49C18C89" w14:textId="77777777">
        <w:tc>
          <w:tcPr>
            <w:tcW w:w="0" w:type="auto"/>
          </w:tcPr>
          <w:p w14:paraId="57157634" w14:textId="77777777" w:rsidR="002B16B1" w:rsidRDefault="00000000">
            <w:r>
              <w:t>0.55 to 0.70, same series</w:t>
            </w:r>
          </w:p>
        </w:tc>
        <w:tc>
          <w:tcPr>
            <w:tcW w:w="0" w:type="auto"/>
          </w:tcPr>
          <w:p w14:paraId="6D6498AE" w14:textId="77777777" w:rsidR="002B16B1" w:rsidRDefault="00000000">
            <w:pPr>
              <w:jc w:val="right"/>
            </w:pPr>
            <w:r>
              <w:t>0.7403</w:t>
            </w:r>
          </w:p>
        </w:tc>
        <w:tc>
          <w:tcPr>
            <w:tcW w:w="0" w:type="auto"/>
          </w:tcPr>
          <w:p w14:paraId="47424BB6" w14:textId="77777777" w:rsidR="002B16B1" w:rsidRDefault="00000000">
            <w:pPr>
              <w:jc w:val="right"/>
            </w:pPr>
            <w:r>
              <w:t>0.7683</w:t>
            </w:r>
          </w:p>
        </w:tc>
        <w:tc>
          <w:tcPr>
            <w:tcW w:w="0" w:type="auto"/>
          </w:tcPr>
          <w:p w14:paraId="555F72BC" w14:textId="77777777" w:rsidR="002B16B1" w:rsidRDefault="00000000">
            <w:pPr>
              <w:jc w:val="right"/>
            </w:pPr>
            <w:r>
              <w:t>0.8264</w:t>
            </w:r>
          </w:p>
        </w:tc>
      </w:tr>
      <w:tr w:rsidR="002B16B1" w14:paraId="7DF986F2" w14:textId="77777777">
        <w:tc>
          <w:tcPr>
            <w:tcW w:w="0" w:type="auto"/>
          </w:tcPr>
          <w:p w14:paraId="21392F60" w14:textId="77777777" w:rsidR="002B16B1" w:rsidRDefault="00000000">
            <w:r>
              <w:t>0.70 and above, close analogue</w:t>
            </w:r>
          </w:p>
        </w:tc>
        <w:tc>
          <w:tcPr>
            <w:tcW w:w="0" w:type="auto"/>
          </w:tcPr>
          <w:p w14:paraId="29DB33EB" w14:textId="77777777" w:rsidR="002B16B1" w:rsidRDefault="00000000">
            <w:pPr>
              <w:jc w:val="right"/>
            </w:pPr>
            <w:r>
              <w:t>0.8616</w:t>
            </w:r>
          </w:p>
        </w:tc>
        <w:tc>
          <w:tcPr>
            <w:tcW w:w="0" w:type="auto"/>
          </w:tcPr>
          <w:p w14:paraId="59638122" w14:textId="77777777" w:rsidR="002B16B1" w:rsidRDefault="00000000">
            <w:pPr>
              <w:jc w:val="right"/>
            </w:pPr>
            <w:r>
              <w:t>0.9334</w:t>
            </w:r>
          </w:p>
        </w:tc>
        <w:tc>
          <w:tcPr>
            <w:tcW w:w="0" w:type="auto"/>
          </w:tcPr>
          <w:p w14:paraId="595DC91F" w14:textId="77777777" w:rsidR="002B16B1" w:rsidRDefault="00000000">
            <w:pPr>
              <w:jc w:val="right"/>
            </w:pPr>
            <w:r>
              <w:t>0.9011</w:t>
            </w:r>
          </w:p>
        </w:tc>
      </w:tr>
    </w:tbl>
    <w:p w14:paraId="68BAE633" w14:textId="77777777" w:rsidR="002B16B1" w:rsidRDefault="00000000">
      <w:pPr>
        <w:pStyle w:val="BodyText"/>
      </w:pPr>
      <w:r>
        <w:t xml:space="preserve">The quantity the server already computes for every query, and already displays, predicts the recall that query will receive. A compound the flag places near the edge of the domain is precisely the compound whose activity the panel is most likely to miss. The consequence is the one Chapter 1 called the third absent capability: </w:t>
      </w:r>
      <w:r>
        <w:rPr>
          <w:b/>
          <w:bCs/>
        </w:rPr>
        <w:t>the expected recall for the compound in hand is knowable at the moment of the query</w:t>
      </w:r>
      <w:r>
        <w:t>, not only in aggregate, and silence can be reported with a number attached.</w:t>
      </w:r>
    </w:p>
    <w:p w14:paraId="651E2F22" w14:textId="77777777" w:rsidR="002B16B1" w:rsidRDefault="00000000">
      <w:pPr>
        <w:pStyle w:val="BodyText"/>
      </w:pPr>
      <w:r>
        <w:t>So the flag earns its place in a role it was not designed for and was not being credited with. It is a poor detector of alien chemistry and a good predictor of when the panel will fall silent on a real active.</w:t>
      </w:r>
    </w:p>
    <w:p w14:paraId="520307D0" w14:textId="77777777" w:rsidR="002B16B1" w:rsidRDefault="00000000">
      <w:pPr>
        <w:pStyle w:val="Heading2"/>
      </w:pPr>
      <w:bookmarkStart w:id="82" w:name="X46814b26e4cb4d4db980e5c0012dd2045c649f7"/>
      <w:bookmarkStart w:id="83" w:name="_Toc240425261"/>
      <w:bookmarkEnd w:id="80"/>
      <w:r>
        <w:t>4.11 The domain flag does not predict discrimination</w:t>
      </w:r>
      <w:bookmarkEnd w:id="83"/>
    </w:p>
    <w:p w14:paraId="594F95F2" w14:textId="77777777" w:rsidR="002B16B1" w:rsidRDefault="00000000">
      <w:r>
        <w:t xml:space="preserve">The natural next assumption is that a compound outside the domain also receives a worse-ranked prediction. On the one external set where this can be tested, </w:t>
      </w:r>
      <w:r>
        <w:rPr>
          <w:b/>
          <w:bCs/>
        </w:rPr>
        <w:t>it does not</w:t>
      </w:r>
      <w:r>
        <w:t xml:space="preserve"> (results/tables/applicability_bbb_validation.csv, regenerated for this chapter):</w:t>
      </w:r>
    </w:p>
    <w:tbl>
      <w:tblPr>
        <w:tblStyle w:val="Table"/>
        <w:tblW w:w="0" w:type="auto"/>
        <w:tblInd w:w="90" w:type="dxa"/>
        <w:tblLook w:val="0020" w:firstRow="1" w:lastRow="0" w:firstColumn="0" w:lastColumn="0" w:noHBand="0" w:noVBand="0"/>
      </w:tblPr>
      <w:tblGrid>
        <w:gridCol w:w="2192"/>
        <w:gridCol w:w="500"/>
        <w:gridCol w:w="1951"/>
        <w:gridCol w:w="802"/>
        <w:gridCol w:w="948"/>
      </w:tblGrid>
      <w:tr w:rsidR="002B16B1" w14:paraId="376E5DBC" w14:textId="77777777">
        <w:trPr>
          <w:tblHeader/>
        </w:trPr>
        <w:tc>
          <w:tcPr>
            <w:tcW w:w="0" w:type="auto"/>
          </w:tcPr>
          <w:p w14:paraId="5D384785" w14:textId="77777777" w:rsidR="002B16B1" w:rsidRDefault="00000000">
            <w:r>
              <w:t>Subset</w:t>
            </w:r>
          </w:p>
        </w:tc>
        <w:tc>
          <w:tcPr>
            <w:tcW w:w="0" w:type="auto"/>
          </w:tcPr>
          <w:p w14:paraId="531C94A7" w14:textId="77777777" w:rsidR="002B16B1" w:rsidRDefault="00000000">
            <w:pPr>
              <w:jc w:val="right"/>
            </w:pPr>
            <w:r>
              <w:t>n</w:t>
            </w:r>
          </w:p>
        </w:tc>
        <w:tc>
          <w:tcPr>
            <w:tcW w:w="0" w:type="auto"/>
          </w:tcPr>
          <w:p w14:paraId="0A7FB49F" w14:textId="77777777" w:rsidR="002B16B1" w:rsidRDefault="00000000">
            <w:pPr>
              <w:jc w:val="right"/>
            </w:pPr>
            <w:r>
              <w:t>Mean max Tanimoto</w:t>
            </w:r>
          </w:p>
        </w:tc>
        <w:tc>
          <w:tcPr>
            <w:tcW w:w="0" w:type="auto"/>
          </w:tcPr>
          <w:p w14:paraId="6040E517" w14:textId="77777777" w:rsidR="002B16B1" w:rsidRDefault="00000000">
            <w:pPr>
              <w:jc w:val="right"/>
            </w:pPr>
            <w:r>
              <w:t>AUROC</w:t>
            </w:r>
          </w:p>
        </w:tc>
        <w:tc>
          <w:tcPr>
            <w:tcW w:w="0" w:type="auto"/>
          </w:tcPr>
          <w:p w14:paraId="34A19F70" w14:textId="77777777" w:rsidR="002B16B1" w:rsidRDefault="00000000">
            <w:pPr>
              <w:jc w:val="right"/>
            </w:pPr>
            <w:r>
              <w:t>Accuracy</w:t>
            </w:r>
          </w:p>
        </w:tc>
      </w:tr>
      <w:tr w:rsidR="002B16B1" w14:paraId="1ACD925E" w14:textId="77777777">
        <w:tc>
          <w:tcPr>
            <w:tcW w:w="0" w:type="auto"/>
          </w:tcPr>
          <w:p w14:paraId="200ECB2B" w14:textId="77777777" w:rsidR="002B16B1" w:rsidRDefault="00000000">
            <w:r>
              <w:t>In domain, T ≥ 0.30</w:t>
            </w:r>
          </w:p>
        </w:tc>
        <w:tc>
          <w:tcPr>
            <w:tcW w:w="0" w:type="auto"/>
          </w:tcPr>
          <w:p w14:paraId="7294EA3D" w14:textId="77777777" w:rsidR="002B16B1" w:rsidRDefault="00000000">
            <w:pPr>
              <w:jc w:val="right"/>
            </w:pPr>
            <w:r>
              <w:t>258</w:t>
            </w:r>
          </w:p>
        </w:tc>
        <w:tc>
          <w:tcPr>
            <w:tcW w:w="0" w:type="auto"/>
          </w:tcPr>
          <w:p w14:paraId="55EB1A26" w14:textId="77777777" w:rsidR="002B16B1" w:rsidRDefault="00000000">
            <w:pPr>
              <w:jc w:val="right"/>
            </w:pPr>
            <w:r>
              <w:t>0.646</w:t>
            </w:r>
          </w:p>
        </w:tc>
        <w:tc>
          <w:tcPr>
            <w:tcW w:w="0" w:type="auto"/>
          </w:tcPr>
          <w:p w14:paraId="3757048A" w14:textId="77777777" w:rsidR="002B16B1" w:rsidRDefault="00000000">
            <w:pPr>
              <w:jc w:val="right"/>
            </w:pPr>
            <w:r>
              <w:rPr>
                <w:b/>
                <w:bCs/>
              </w:rPr>
              <w:t>0.7597</w:t>
            </w:r>
          </w:p>
        </w:tc>
        <w:tc>
          <w:tcPr>
            <w:tcW w:w="0" w:type="auto"/>
          </w:tcPr>
          <w:p w14:paraId="2055E8B8" w14:textId="77777777" w:rsidR="002B16B1" w:rsidRDefault="00000000">
            <w:pPr>
              <w:jc w:val="right"/>
            </w:pPr>
            <w:r>
              <w:t>0.7326</w:t>
            </w:r>
          </w:p>
        </w:tc>
      </w:tr>
      <w:tr w:rsidR="002B16B1" w14:paraId="0C831699" w14:textId="77777777">
        <w:tc>
          <w:tcPr>
            <w:tcW w:w="0" w:type="auto"/>
          </w:tcPr>
          <w:p w14:paraId="5B74EA7A" w14:textId="77777777" w:rsidR="002B16B1" w:rsidRDefault="00000000">
            <w:r>
              <w:t>Out of domain, T &lt; 0.30</w:t>
            </w:r>
          </w:p>
        </w:tc>
        <w:tc>
          <w:tcPr>
            <w:tcW w:w="0" w:type="auto"/>
          </w:tcPr>
          <w:p w14:paraId="2F542B5B" w14:textId="77777777" w:rsidR="002B16B1" w:rsidRDefault="00000000">
            <w:pPr>
              <w:jc w:val="right"/>
            </w:pPr>
            <w:r>
              <w:t>48</w:t>
            </w:r>
          </w:p>
        </w:tc>
        <w:tc>
          <w:tcPr>
            <w:tcW w:w="0" w:type="auto"/>
          </w:tcPr>
          <w:p w14:paraId="4B0FFE27" w14:textId="77777777" w:rsidR="002B16B1" w:rsidRDefault="00000000">
            <w:pPr>
              <w:jc w:val="right"/>
            </w:pPr>
            <w:r>
              <w:t>0.248</w:t>
            </w:r>
          </w:p>
        </w:tc>
        <w:tc>
          <w:tcPr>
            <w:tcW w:w="0" w:type="auto"/>
          </w:tcPr>
          <w:p w14:paraId="3F95EB92" w14:textId="77777777" w:rsidR="002B16B1" w:rsidRDefault="00000000">
            <w:pPr>
              <w:jc w:val="right"/>
            </w:pPr>
            <w:r>
              <w:rPr>
                <w:b/>
                <w:bCs/>
              </w:rPr>
              <w:t>0.8059</w:t>
            </w:r>
          </w:p>
        </w:tc>
        <w:tc>
          <w:tcPr>
            <w:tcW w:w="0" w:type="auto"/>
          </w:tcPr>
          <w:p w14:paraId="757B0BDD" w14:textId="77777777" w:rsidR="002B16B1" w:rsidRDefault="00000000">
            <w:pPr>
              <w:jc w:val="right"/>
            </w:pPr>
            <w:r>
              <w:t>0.7292</w:t>
            </w:r>
          </w:p>
        </w:tc>
      </w:tr>
      <w:tr w:rsidR="002B16B1" w14:paraId="6778AE26" w14:textId="77777777">
        <w:tc>
          <w:tcPr>
            <w:tcW w:w="0" w:type="auto"/>
          </w:tcPr>
          <w:p w14:paraId="1C06A20F" w14:textId="77777777" w:rsidR="002B16B1" w:rsidRDefault="00000000">
            <w:r>
              <w:t>All</w:t>
            </w:r>
          </w:p>
        </w:tc>
        <w:tc>
          <w:tcPr>
            <w:tcW w:w="0" w:type="auto"/>
          </w:tcPr>
          <w:p w14:paraId="4583CEF3" w14:textId="77777777" w:rsidR="002B16B1" w:rsidRDefault="00000000">
            <w:pPr>
              <w:jc w:val="right"/>
            </w:pPr>
            <w:r>
              <w:t>306</w:t>
            </w:r>
          </w:p>
        </w:tc>
        <w:tc>
          <w:tcPr>
            <w:tcW w:w="0" w:type="auto"/>
          </w:tcPr>
          <w:p w14:paraId="6CA70E46" w14:textId="77777777" w:rsidR="002B16B1" w:rsidRDefault="00000000">
            <w:pPr>
              <w:jc w:val="right"/>
            </w:pPr>
            <w:r>
              <w:t>0.584</w:t>
            </w:r>
          </w:p>
        </w:tc>
        <w:tc>
          <w:tcPr>
            <w:tcW w:w="0" w:type="auto"/>
          </w:tcPr>
          <w:p w14:paraId="5FDB9701" w14:textId="77777777" w:rsidR="002B16B1" w:rsidRDefault="00000000">
            <w:pPr>
              <w:jc w:val="right"/>
            </w:pPr>
            <w:r>
              <w:t>0.7645</w:t>
            </w:r>
          </w:p>
        </w:tc>
        <w:tc>
          <w:tcPr>
            <w:tcW w:w="0" w:type="auto"/>
          </w:tcPr>
          <w:p w14:paraId="063CD9B5" w14:textId="77777777" w:rsidR="002B16B1" w:rsidRDefault="00000000">
            <w:pPr>
              <w:jc w:val="right"/>
            </w:pPr>
            <w:r>
              <w:t>0.7320</w:t>
            </w:r>
          </w:p>
        </w:tc>
      </w:tr>
    </w:tbl>
    <w:p w14:paraId="1BBDC6E4" w14:textId="77777777" w:rsidR="002B16B1" w:rsidRDefault="00000000">
      <w:pPr>
        <w:pStyle w:val="BodyText"/>
      </w:pPr>
      <w:r>
        <w:lastRenderedPageBreak/>
        <w:t xml:space="preserve">The barrier model </w:t>
      </w:r>
      <w:r>
        <w:rPr>
          <w:b/>
          <w:bCs/>
        </w:rPr>
        <w:t>ranks the 48 out-of-domain compounds better than the 258 in-domain ones</w:t>
      </w:r>
      <w:r>
        <w:t>, by 0.046 AUROC, while accuracy is flat across the two. The result should not be over-read: 48 compounds is a small set, no interval is computed here, and the two subsets are not matched on anything but distance. But the direction is the opposite of the assumption, and the assumption is the one a referee will bring.</w:t>
      </w:r>
    </w:p>
    <w:p w14:paraId="5A83DF8F" w14:textId="77777777" w:rsidR="002B16B1" w:rsidRDefault="00000000">
      <w:pPr>
        <w:pStyle w:val="BodyText"/>
      </w:pPr>
      <w:r>
        <w:t xml:space="preserve">The reconciliation with section 4.10 is the point of reporting both. </w:t>
      </w:r>
      <w:r>
        <w:rPr>
          <w:b/>
          <w:bCs/>
        </w:rPr>
        <w:t>Recall and ranking are different quantities.</w:t>
      </w:r>
      <w:r>
        <w:t xml:space="preserve"> The domain distance predicts recall, which is a property of where the decision threshold sits relative to the score distribution of true actives. It does not predict AUROC, which is threshold-free. A model can rank a distant compound correctly relative to other distant compounds while placing all of them below a threshold calibrated on near chemistry. That is precisely the behaviour Chapter 8 documents: on novel chemistry the panel does not become wrong, it becomes quiet.</w:t>
      </w:r>
    </w:p>
    <w:p w14:paraId="10245CC6" w14:textId="77777777" w:rsidR="002B16B1" w:rsidRDefault="00000000">
      <w:pPr>
        <w:pStyle w:val="BodyText"/>
      </w:pPr>
      <w:r>
        <w:t xml:space="preserve">The practical statement for a user is therefore narrower than the flag’s name suggests. A low domain distance means </w:t>
      </w:r>
      <w:r>
        <w:rPr>
          <w:i/>
          <w:iCs/>
        </w:rPr>
        <w:t>this endpoint is likely to miss a real activity here</w:t>
      </w:r>
      <w:r>
        <w:t xml:space="preserve">. It does not mean </w:t>
      </w:r>
      <w:r>
        <w:rPr>
          <w:i/>
          <w:iCs/>
        </w:rPr>
        <w:t>this endpoint’s prediction is unreliable in the ranking sense</w:t>
      </w:r>
      <w:r>
        <w:t>, and the two should not be conflated.</w:t>
      </w:r>
    </w:p>
    <w:p w14:paraId="5E07DA04" w14:textId="77777777" w:rsidR="002B16B1" w:rsidRDefault="00000000">
      <w:pPr>
        <w:pStyle w:val="Heading2"/>
      </w:pPr>
      <w:bookmarkStart w:id="84" w:name="Xe43e261ae27f4197367e05dc79c4b0938b9a3b4"/>
      <w:bookmarkStart w:id="85" w:name="_Toc240425262"/>
      <w:bookmarkEnd w:id="82"/>
      <w:r>
        <w:t>4.12 How much of drug space is inside the domain</w:t>
      </w:r>
      <w:bookmarkEnd w:id="85"/>
    </w:p>
    <w:p w14:paraId="6E43AD3B" w14:textId="77777777" w:rsidR="002B16B1" w:rsidRDefault="00000000">
      <w:r>
        <w:t>The final quantity is coverage, and it is sobering. Scoring the 11,723 DrugBank approved and investigational drugs against each endpoint’s measured chemistry (results/tables/applicability_coverage.csv, regenerated for this chapter) gives the fraction at or above the 0.30 cut, and the median distance:</w:t>
      </w:r>
    </w:p>
    <w:tbl>
      <w:tblPr>
        <w:tblStyle w:val="Table"/>
        <w:tblW w:w="0" w:type="auto"/>
        <w:tblInd w:w="90" w:type="dxa"/>
        <w:tblLook w:val="0020" w:firstRow="1" w:lastRow="0" w:firstColumn="0" w:lastColumn="0" w:noHBand="0" w:noVBand="0"/>
      </w:tblPr>
      <w:tblGrid>
        <w:gridCol w:w="954"/>
        <w:gridCol w:w="1819"/>
        <w:gridCol w:w="2109"/>
      </w:tblGrid>
      <w:tr w:rsidR="002B16B1" w14:paraId="72889B0A" w14:textId="77777777">
        <w:trPr>
          <w:tblHeader/>
        </w:trPr>
        <w:tc>
          <w:tcPr>
            <w:tcW w:w="0" w:type="auto"/>
          </w:tcPr>
          <w:p w14:paraId="3559B236" w14:textId="77777777" w:rsidR="002B16B1" w:rsidRDefault="00000000">
            <w:r>
              <w:t>Endpoint</w:t>
            </w:r>
          </w:p>
        </w:tc>
        <w:tc>
          <w:tcPr>
            <w:tcW w:w="0" w:type="auto"/>
          </w:tcPr>
          <w:p w14:paraId="4D168C2C" w14:textId="77777777" w:rsidR="002B16B1" w:rsidRDefault="00000000">
            <w:pPr>
              <w:jc w:val="right"/>
            </w:pPr>
            <w:r>
              <w:t>Fraction at T ≥ 0.30</w:t>
            </w:r>
          </w:p>
        </w:tc>
        <w:tc>
          <w:tcPr>
            <w:tcW w:w="0" w:type="auto"/>
          </w:tcPr>
          <w:p w14:paraId="750C438E" w14:textId="77777777" w:rsidR="002B16B1" w:rsidRDefault="00000000">
            <w:pPr>
              <w:jc w:val="right"/>
            </w:pPr>
            <w:r>
              <w:t>Median max Tanimoto</w:t>
            </w:r>
          </w:p>
        </w:tc>
      </w:tr>
      <w:tr w:rsidR="002B16B1" w14:paraId="6E2CC120" w14:textId="77777777">
        <w:tc>
          <w:tcPr>
            <w:tcW w:w="0" w:type="auto"/>
          </w:tcPr>
          <w:p w14:paraId="7DB0C398" w14:textId="77777777" w:rsidR="002B16B1" w:rsidRDefault="00000000">
            <w:r>
              <w:t>BBB</w:t>
            </w:r>
          </w:p>
        </w:tc>
        <w:tc>
          <w:tcPr>
            <w:tcW w:w="0" w:type="auto"/>
          </w:tcPr>
          <w:p w14:paraId="014C8CE4" w14:textId="77777777" w:rsidR="002B16B1" w:rsidRDefault="00000000">
            <w:pPr>
              <w:jc w:val="right"/>
            </w:pPr>
            <w:r>
              <w:rPr>
                <w:b/>
                <w:bCs/>
              </w:rPr>
              <w:t>0.7171</w:t>
            </w:r>
          </w:p>
        </w:tc>
        <w:tc>
          <w:tcPr>
            <w:tcW w:w="0" w:type="auto"/>
          </w:tcPr>
          <w:p w14:paraId="70C5C53E" w14:textId="77777777" w:rsidR="002B16B1" w:rsidRDefault="00000000">
            <w:pPr>
              <w:jc w:val="right"/>
            </w:pPr>
            <w:r>
              <w:t>0.393</w:t>
            </w:r>
          </w:p>
        </w:tc>
      </w:tr>
      <w:tr w:rsidR="002B16B1" w14:paraId="1CBF88AD" w14:textId="77777777">
        <w:tc>
          <w:tcPr>
            <w:tcW w:w="0" w:type="auto"/>
          </w:tcPr>
          <w:p w14:paraId="45F9D9B1" w14:textId="77777777" w:rsidR="002B16B1" w:rsidRDefault="00000000">
            <w:r>
              <w:t>hERG</w:t>
            </w:r>
          </w:p>
        </w:tc>
        <w:tc>
          <w:tcPr>
            <w:tcW w:w="0" w:type="auto"/>
          </w:tcPr>
          <w:p w14:paraId="1D2138E3" w14:textId="77777777" w:rsidR="002B16B1" w:rsidRDefault="00000000">
            <w:pPr>
              <w:jc w:val="right"/>
            </w:pPr>
            <w:r>
              <w:t>0.4830</w:t>
            </w:r>
          </w:p>
        </w:tc>
        <w:tc>
          <w:tcPr>
            <w:tcW w:w="0" w:type="auto"/>
          </w:tcPr>
          <w:p w14:paraId="1E903149" w14:textId="77777777" w:rsidR="002B16B1" w:rsidRDefault="00000000">
            <w:pPr>
              <w:jc w:val="right"/>
            </w:pPr>
            <w:r>
              <w:t>0.296</w:t>
            </w:r>
          </w:p>
        </w:tc>
      </w:tr>
      <w:tr w:rsidR="002B16B1" w14:paraId="5502E05B" w14:textId="77777777">
        <w:tc>
          <w:tcPr>
            <w:tcW w:w="0" w:type="auto"/>
          </w:tcPr>
          <w:p w14:paraId="7AEB0F70" w14:textId="77777777" w:rsidR="002B16B1" w:rsidRDefault="00000000">
            <w:r>
              <w:t>AChE</w:t>
            </w:r>
          </w:p>
        </w:tc>
        <w:tc>
          <w:tcPr>
            <w:tcW w:w="0" w:type="auto"/>
          </w:tcPr>
          <w:p w14:paraId="26BC3D8A" w14:textId="77777777" w:rsidR="002B16B1" w:rsidRDefault="00000000">
            <w:pPr>
              <w:jc w:val="right"/>
            </w:pPr>
            <w:r>
              <w:t>0.4042</w:t>
            </w:r>
          </w:p>
        </w:tc>
        <w:tc>
          <w:tcPr>
            <w:tcW w:w="0" w:type="auto"/>
          </w:tcPr>
          <w:p w14:paraId="1E91A8BB" w14:textId="77777777" w:rsidR="002B16B1" w:rsidRDefault="00000000">
            <w:pPr>
              <w:jc w:val="right"/>
            </w:pPr>
            <w:r>
              <w:t>0.280</w:t>
            </w:r>
          </w:p>
        </w:tc>
      </w:tr>
      <w:tr w:rsidR="002B16B1" w14:paraId="0E80E7D2" w14:textId="77777777">
        <w:tc>
          <w:tcPr>
            <w:tcW w:w="0" w:type="auto"/>
          </w:tcPr>
          <w:p w14:paraId="6A65D567" w14:textId="77777777" w:rsidR="002B16B1" w:rsidRDefault="00000000">
            <w:r>
              <w:t>BChE</w:t>
            </w:r>
          </w:p>
        </w:tc>
        <w:tc>
          <w:tcPr>
            <w:tcW w:w="0" w:type="auto"/>
          </w:tcPr>
          <w:p w14:paraId="5FB8C228" w14:textId="77777777" w:rsidR="002B16B1" w:rsidRDefault="00000000">
            <w:pPr>
              <w:jc w:val="right"/>
            </w:pPr>
            <w:r>
              <w:t>0.3423</w:t>
            </w:r>
          </w:p>
        </w:tc>
        <w:tc>
          <w:tcPr>
            <w:tcW w:w="0" w:type="auto"/>
          </w:tcPr>
          <w:p w14:paraId="4DFD6E65" w14:textId="77777777" w:rsidR="002B16B1" w:rsidRDefault="00000000">
            <w:pPr>
              <w:jc w:val="right"/>
            </w:pPr>
            <w:r>
              <w:t>0.267</w:t>
            </w:r>
          </w:p>
        </w:tc>
      </w:tr>
      <w:tr w:rsidR="002B16B1" w14:paraId="7A56D0F6" w14:textId="77777777">
        <w:tc>
          <w:tcPr>
            <w:tcW w:w="0" w:type="auto"/>
          </w:tcPr>
          <w:p w14:paraId="024A0F93" w14:textId="77777777" w:rsidR="002B16B1" w:rsidRDefault="00000000">
            <w:r>
              <w:t>GSK-3β</w:t>
            </w:r>
          </w:p>
        </w:tc>
        <w:tc>
          <w:tcPr>
            <w:tcW w:w="0" w:type="auto"/>
          </w:tcPr>
          <w:p w14:paraId="6E443B4A" w14:textId="77777777" w:rsidR="002B16B1" w:rsidRDefault="00000000">
            <w:pPr>
              <w:jc w:val="right"/>
            </w:pPr>
            <w:r>
              <w:t>0.3293</w:t>
            </w:r>
          </w:p>
        </w:tc>
        <w:tc>
          <w:tcPr>
            <w:tcW w:w="0" w:type="auto"/>
          </w:tcPr>
          <w:p w14:paraId="4AA36B43" w14:textId="77777777" w:rsidR="002B16B1" w:rsidRDefault="00000000">
            <w:pPr>
              <w:jc w:val="right"/>
            </w:pPr>
            <w:r>
              <w:t>0.266</w:t>
            </w:r>
          </w:p>
        </w:tc>
      </w:tr>
      <w:tr w:rsidR="002B16B1" w14:paraId="569BA8CC" w14:textId="77777777">
        <w:tc>
          <w:tcPr>
            <w:tcW w:w="0" w:type="auto"/>
          </w:tcPr>
          <w:p w14:paraId="6F9B7596" w14:textId="77777777" w:rsidR="002B16B1" w:rsidRDefault="00000000">
            <w:r>
              <w:t>MAO-B</w:t>
            </w:r>
          </w:p>
        </w:tc>
        <w:tc>
          <w:tcPr>
            <w:tcW w:w="0" w:type="auto"/>
          </w:tcPr>
          <w:p w14:paraId="39FADE06" w14:textId="77777777" w:rsidR="002B16B1" w:rsidRDefault="00000000">
            <w:pPr>
              <w:jc w:val="right"/>
            </w:pPr>
            <w:r>
              <w:t>0.3245</w:t>
            </w:r>
          </w:p>
        </w:tc>
        <w:tc>
          <w:tcPr>
            <w:tcW w:w="0" w:type="auto"/>
          </w:tcPr>
          <w:p w14:paraId="6824609F" w14:textId="77777777" w:rsidR="002B16B1" w:rsidRDefault="00000000">
            <w:pPr>
              <w:jc w:val="right"/>
            </w:pPr>
            <w:r>
              <w:t>0.264</w:t>
            </w:r>
          </w:p>
        </w:tc>
      </w:tr>
      <w:tr w:rsidR="002B16B1" w14:paraId="419D425F" w14:textId="77777777">
        <w:tc>
          <w:tcPr>
            <w:tcW w:w="0" w:type="auto"/>
          </w:tcPr>
          <w:p w14:paraId="2CA78FAC" w14:textId="77777777" w:rsidR="002B16B1" w:rsidRDefault="00000000">
            <w:r>
              <w:t>MAO-A</w:t>
            </w:r>
          </w:p>
        </w:tc>
        <w:tc>
          <w:tcPr>
            <w:tcW w:w="0" w:type="auto"/>
          </w:tcPr>
          <w:p w14:paraId="333F931A" w14:textId="77777777" w:rsidR="002B16B1" w:rsidRDefault="00000000">
            <w:pPr>
              <w:jc w:val="right"/>
            </w:pPr>
            <w:r>
              <w:t>0.3064</w:t>
            </w:r>
          </w:p>
        </w:tc>
        <w:tc>
          <w:tcPr>
            <w:tcW w:w="0" w:type="auto"/>
          </w:tcPr>
          <w:p w14:paraId="28FB0937" w14:textId="77777777" w:rsidR="002B16B1" w:rsidRDefault="00000000">
            <w:pPr>
              <w:jc w:val="right"/>
            </w:pPr>
            <w:r>
              <w:t>0.258</w:t>
            </w:r>
          </w:p>
        </w:tc>
      </w:tr>
      <w:tr w:rsidR="002B16B1" w14:paraId="119C9AE4" w14:textId="77777777">
        <w:tc>
          <w:tcPr>
            <w:tcW w:w="0" w:type="auto"/>
          </w:tcPr>
          <w:p w14:paraId="4908039D" w14:textId="77777777" w:rsidR="002B16B1" w:rsidRDefault="00000000">
            <w:r>
              <w:t>BACE1</w:t>
            </w:r>
          </w:p>
        </w:tc>
        <w:tc>
          <w:tcPr>
            <w:tcW w:w="0" w:type="auto"/>
          </w:tcPr>
          <w:p w14:paraId="537F745A" w14:textId="77777777" w:rsidR="002B16B1" w:rsidRDefault="00000000">
            <w:pPr>
              <w:jc w:val="right"/>
            </w:pPr>
            <w:r>
              <w:rPr>
                <w:b/>
                <w:bCs/>
              </w:rPr>
              <w:t>0.2189</w:t>
            </w:r>
          </w:p>
        </w:tc>
        <w:tc>
          <w:tcPr>
            <w:tcW w:w="0" w:type="auto"/>
          </w:tcPr>
          <w:p w14:paraId="5B9F8420" w14:textId="77777777" w:rsidR="002B16B1" w:rsidRDefault="00000000">
            <w:pPr>
              <w:jc w:val="right"/>
            </w:pPr>
            <w:r>
              <w:t>0.250</w:t>
            </w:r>
          </w:p>
        </w:tc>
      </w:tr>
    </w:tbl>
    <w:p w14:paraId="3FEED972" w14:textId="77777777" w:rsidR="002B16B1" w:rsidRDefault="00000000">
      <w:pPr>
        <w:pStyle w:val="BodyText"/>
      </w:pPr>
      <w:r>
        <w:t xml:space="preserve">For every endpoint except the barrier model, </w:t>
      </w:r>
      <w:r>
        <w:rPr>
          <w:b/>
          <w:bCs/>
        </w:rPr>
        <w:t>most approved drugs sit below the 0.30 cut</w:t>
      </w:r>
      <w:r>
        <w:t>, and at BACE1 nearly four in five do. The median approved drug is at Tanimoto 0.25 to 0.30 from the nearest compound ever measured at these targets. Combined with section 4.10, that says the panel will miss a substantial fraction of genuine activities among approved drugs at the target endpoints, and it is the quantitative basis for the claim in Chapter 1 that silence is the weakest of the system’s outputs.</w:t>
      </w:r>
    </w:p>
    <w:p w14:paraId="4918C23B" w14:textId="77777777" w:rsidR="002B16B1" w:rsidRDefault="00000000">
      <w:pPr>
        <w:pStyle w:val="BodyText"/>
      </w:pPr>
      <w:r>
        <w:t>The barrier model is the exception because its training set, B3DB augmented with FDA-curated approved drugs, is drawn from approved-drug chemistry in the first place. Its 0.7171 is a statement about the overlap of two drug collections, not evidence that the barrier model generalises better.</w:t>
      </w:r>
    </w:p>
    <w:p w14:paraId="55E026C7" w14:textId="77777777" w:rsidR="002B16B1" w:rsidRDefault="00000000">
      <w:pPr>
        <w:pStyle w:val="BodyText"/>
      </w:pPr>
      <w:r>
        <w:rPr>
          <w:b/>
          <w:bCs/>
        </w:rPr>
        <w:lastRenderedPageBreak/>
        <w:t>A note on provenance.</w:t>
      </w:r>
      <w:r>
        <w:t xml:space="preserve"> Both tables in sections 4.11 and 4.12 were built on 13 August against the pre-retrain barrier model and had never been rebuilt. The stale applicability_bbb_validation.csv reported AUROC 0.7608 on the 306 approved drugs where external_bbb_validation.csv, generated from the same model on the same compounds, reported 0.7645. Two artefacts described one test set and disagreed, and nothing complained, because neither was declared in the freshness graph. They were regenerated for this chapter, now agree exactly, and have been declared. This is the third artefact in the project found stale for want of a declaration rather than for want of a rebuild.</w:t>
      </w:r>
    </w:p>
    <w:p w14:paraId="133C75DD" w14:textId="77777777" w:rsidR="002B16B1" w:rsidRDefault="00000000">
      <w:pPr>
        <w:pStyle w:val="Heading2"/>
      </w:pPr>
      <w:bookmarkStart w:id="86" w:name="what-a-user-should-read-in-order"/>
      <w:bookmarkStart w:id="87" w:name="_Toc240425263"/>
      <w:bookmarkEnd w:id="84"/>
      <w:r>
        <w:t>4.13 What a user should read, in order</w:t>
      </w:r>
      <w:bookmarkEnd w:id="87"/>
    </w:p>
    <w:p w14:paraId="11826366" w14:textId="77777777" w:rsidR="002B16B1" w:rsidRDefault="00000000">
      <w:r>
        <w:t>The three instruments answer three questions and a user who takes one has taken the wrong summary.</w:t>
      </w:r>
    </w:p>
    <w:p w14:paraId="522BF7CD" w14:textId="77777777" w:rsidR="002B16B1" w:rsidRDefault="00000000">
      <w:pPr>
        <w:pStyle w:val="BodyText"/>
      </w:pPr>
      <w:r>
        <w:rPr>
          <w:b/>
          <w:bCs/>
        </w:rPr>
        <w:t>Read the domain distance first.</w:t>
      </w:r>
      <w:r>
        <w:t xml:space="preserve"> It tells you whether the rest is worth reading, and it tells you the recall the panel achieves at that distance. Below 0.40, recall is about 0.16 and a silence means almost nothing.</w:t>
      </w:r>
    </w:p>
    <w:p w14:paraId="7BCE52B4" w14:textId="77777777" w:rsidR="002B16B1" w:rsidRDefault="00000000">
      <w:pPr>
        <w:pStyle w:val="BodyText"/>
      </w:pPr>
      <w:r>
        <w:rPr>
          <w:b/>
          <w:bCs/>
        </w:rPr>
        <w:t>Read the conformal set second.</w:t>
      </w:r>
      <w:r>
        <w:t xml:space="preserve"> An empty set or a set containing both classes is a statement that a point probability cannot make, and it is available for the eight core classifiers only.</w:t>
      </w:r>
    </w:p>
    <w:p w14:paraId="3547BE6D" w14:textId="77777777" w:rsidR="002B16B1" w:rsidRDefault="00000000">
      <w:pPr>
        <w:pStyle w:val="BodyText"/>
      </w:pPr>
      <w:r>
        <w:rPr>
          <w:b/>
          <w:bCs/>
        </w:rPr>
        <w:t>Read the calibrated probability last, and read it against its base rate.</w:t>
      </w:r>
      <w:r>
        <w:t xml:space="preserve"> It is well calibrated for the eight core classifiers, at 0.0147 expected calibration error, and about five times less well calibrated for the 38 binder endpoints, at 0.0762. Chapter 7 explains why the enrichment over the base rate, rather than the probability itself, is the quantity the disease layer consumes.</w:t>
      </w:r>
    </w:p>
    <w:p w14:paraId="54078C81" w14:textId="7D47CD34" w:rsidR="002B16B1" w:rsidRDefault="00000000" w:rsidP="00120D8C">
      <w:pPr>
        <w:pStyle w:val="Heading1"/>
      </w:pPr>
      <w:bookmarkStart w:id="88" w:name="Xb2e352c869d300d513a478857bc38b1a505cea8"/>
      <w:bookmarkStart w:id="89" w:name="_Toc240425264"/>
      <w:bookmarkEnd w:id="60"/>
      <w:bookmarkEnd w:id="86"/>
      <w:r>
        <w:t>Chapter 5. Thresholds and the three disjoint background pools</w:t>
      </w:r>
      <w:bookmarkEnd w:id="89"/>
    </w:p>
    <w:p w14:paraId="40A6035C" w14:textId="77777777" w:rsidR="002B16B1" w:rsidRDefault="00000000">
      <w:pPr>
        <w:pStyle w:val="Heading2"/>
      </w:pPr>
      <w:bookmarkStart w:id="90" w:name="X32110f29fa505e1902cda747c31a5a35f42ff09"/>
      <w:bookmarkStart w:id="91" w:name="_Toc240425265"/>
      <w:r>
        <w:t>5.1 A threshold is a separate problem from a probability</w:t>
      </w:r>
      <w:bookmarkEnd w:id="91"/>
    </w:p>
    <w:p w14:paraId="3BDBB9BD" w14:textId="77777777" w:rsidR="002B16B1" w:rsidRDefault="00000000">
      <w:r>
        <w:t>Chapter 4 ended with a calibrated probability and a coverage statement. Neither makes a call. Between a probability and a reported engagement sits a threshold, and the threshold is where a panel of independent models becomes a system that says yes or no.</w:t>
      </w:r>
    </w:p>
    <w:p w14:paraId="77714EEA" w14:textId="77777777" w:rsidR="002B16B1" w:rsidRDefault="00000000">
      <w:pPr>
        <w:pStyle w:val="BodyText"/>
      </w:pPr>
      <w:r>
        <w:t>It is also where the easiest self-deception in the whole project lives, and the design of this chapter is organised around refusing it.</w:t>
      </w:r>
    </w:p>
    <w:p w14:paraId="50ED5D3E" w14:textId="77777777" w:rsidR="002B16B1" w:rsidRDefault="00000000">
      <w:pPr>
        <w:pStyle w:val="Heading2"/>
      </w:pPr>
      <w:bookmarkStart w:id="92" w:name="the-circularity-a-single-pool-creates"/>
      <w:bookmarkStart w:id="93" w:name="_Toc240425266"/>
      <w:bookmarkEnd w:id="90"/>
      <w:r>
        <w:t>5.2 The circularity a single pool creates</w:t>
      </w:r>
      <w:bookmarkEnd w:id="93"/>
    </w:p>
    <w:p w14:paraId="3D1F05A4" w14:textId="77777777" w:rsidR="002B16B1" w:rsidRDefault="00000000">
      <w:r>
        <w:t>Suppose a threshold is chosen as the 90th percentile of the scores a model gives to a sample of background chemistry, so that ten per cent of that sample scores above it. Now measure the false-positive rate of that threshold on the same sample. It is ten per cent. It was always going to be ten per cent. The measurement restates the quantile and tests nothing about the model.</w:t>
      </w:r>
    </w:p>
    <w:p w14:paraId="6A28308E" w14:textId="77777777" w:rsidR="002B16B1" w:rsidRDefault="00000000">
      <w:pPr>
        <w:pStyle w:val="BodyText"/>
      </w:pPr>
      <w:r>
        <w:t>The failure is not hypothetical carelessness; it is the natural thing to do when one background library is available and three jobs need doing. The binder pipeline asks that library for three different things:</w:t>
      </w:r>
    </w:p>
    <w:p w14:paraId="22DB9878" w14:textId="77777777" w:rsidR="002B16B1" w:rsidRDefault="00000000">
      <w:pPr>
        <w:numPr>
          <w:ilvl w:val="0"/>
          <w:numId w:val="14"/>
        </w:numPr>
      </w:pPr>
      <w:r>
        <w:rPr>
          <w:b/>
          <w:bCs/>
        </w:rPr>
        <w:t>decoys</w:t>
      </w:r>
      <w:r>
        <w:t>, trained on as presumed negatives where measured inactives are scarce,</w:t>
      </w:r>
    </w:p>
    <w:p w14:paraId="5D75081D" w14:textId="77777777" w:rsidR="002B16B1" w:rsidRDefault="00000000">
      <w:pPr>
        <w:numPr>
          <w:ilvl w:val="0"/>
          <w:numId w:val="14"/>
        </w:numPr>
      </w:pPr>
      <w:r>
        <w:rPr>
          <w:b/>
          <w:bCs/>
        </w:rPr>
        <w:t>a threshold sample</w:t>
      </w:r>
      <w:r>
        <w:t>, whose score distribution sets the cut,</w:t>
      </w:r>
    </w:p>
    <w:p w14:paraId="6DC5162D" w14:textId="77777777" w:rsidR="002B16B1" w:rsidRDefault="00000000">
      <w:pPr>
        <w:numPr>
          <w:ilvl w:val="0"/>
          <w:numId w:val="14"/>
        </w:numPr>
      </w:pPr>
      <w:r>
        <w:rPr>
          <w:b/>
          <w:bCs/>
        </w:rPr>
        <w:t>an evaluation sample</w:t>
      </w:r>
      <w:r>
        <w:t>, on which the achieved false-positive rate is measured.</w:t>
      </w:r>
    </w:p>
    <w:p w14:paraId="3CF0ADCA" w14:textId="77777777" w:rsidR="002B16B1" w:rsidRDefault="00000000">
      <w:r>
        <w:lastRenderedPageBreak/>
        <w:t>Drawing the threshold and the evaluation samples from one pool makes the reported rate an arithmetic consequence of the quantile. Drawing decoys from the same pool as either is worse, because the model was explicitly trained to score those compounds as negative and is then congratulated for doing so.</w:t>
      </w:r>
    </w:p>
    <w:p w14:paraId="7847F885" w14:textId="77777777" w:rsidR="002B16B1" w:rsidRDefault="00000000">
      <w:pPr>
        <w:pStyle w:val="Heading2"/>
      </w:pPr>
      <w:bookmarkStart w:id="94" w:name="one-partition-three-roles"/>
      <w:bookmarkStart w:id="95" w:name="_Toc240425267"/>
      <w:bookmarkEnd w:id="92"/>
      <w:r>
        <w:t>5.3 One partition, three roles</w:t>
      </w:r>
      <w:bookmarkEnd w:id="95"/>
    </w:p>
    <w:p w14:paraId="7C15F3DC" w14:textId="77777777" w:rsidR="002B16B1" w:rsidRDefault="00000000">
      <w:r>
        <w:t xml:space="preserve">The background library of </w:t>
      </w:r>
      <w:r>
        <w:rPr>
          <w:b/>
          <w:bCs/>
        </w:rPr>
        <w:t>158,890 compounds</w:t>
      </w:r>
      <w:r>
        <w:t xml:space="preserve"> is therefore partitioned once, into three pools that no compound can belong to twice. Recomputing the assignment from src/brainsafe/models/pools.py during this session gives:</w:t>
      </w:r>
    </w:p>
    <w:tbl>
      <w:tblPr>
        <w:tblStyle w:val="Table"/>
        <w:tblW w:w="5000" w:type="pct"/>
        <w:tblInd w:w="90" w:type="dxa"/>
        <w:tblLayout w:type="fixed"/>
        <w:tblLook w:val="0020" w:firstRow="1" w:lastRow="0" w:firstColumn="0" w:lastColumn="0" w:noHBand="0" w:noVBand="0"/>
      </w:tblPr>
      <w:tblGrid>
        <w:gridCol w:w="1598"/>
        <w:gridCol w:w="2131"/>
        <w:gridCol w:w="2132"/>
        <w:gridCol w:w="2132"/>
        <w:gridCol w:w="1599"/>
      </w:tblGrid>
      <w:tr w:rsidR="002B16B1" w14:paraId="71E98228" w14:textId="77777777">
        <w:trPr>
          <w:tblHeader/>
        </w:trPr>
        <w:tc>
          <w:tcPr>
            <w:tcW w:w="1320" w:type="dxa"/>
          </w:tcPr>
          <w:p w14:paraId="71392E56" w14:textId="77777777" w:rsidR="002B16B1" w:rsidRDefault="00000000">
            <w:r>
              <w:t>Pool</w:t>
            </w:r>
          </w:p>
        </w:tc>
        <w:tc>
          <w:tcPr>
            <w:tcW w:w="1760" w:type="dxa"/>
          </w:tcPr>
          <w:p w14:paraId="39B39D57" w14:textId="77777777" w:rsidR="002B16B1" w:rsidRDefault="00000000">
            <w:pPr>
              <w:jc w:val="right"/>
            </w:pPr>
            <w:r>
              <w:t>Compounds</w:t>
            </w:r>
          </w:p>
        </w:tc>
        <w:tc>
          <w:tcPr>
            <w:tcW w:w="1760" w:type="dxa"/>
          </w:tcPr>
          <w:p w14:paraId="3AA7F570" w14:textId="77777777" w:rsidR="002B16B1" w:rsidRDefault="00000000">
            <w:pPr>
              <w:jc w:val="right"/>
            </w:pPr>
            <w:r>
              <w:t>Share</w:t>
            </w:r>
          </w:p>
        </w:tc>
        <w:tc>
          <w:tcPr>
            <w:tcW w:w="1760" w:type="dxa"/>
          </w:tcPr>
          <w:p w14:paraId="587F9391" w14:textId="77777777" w:rsidR="002B16B1" w:rsidRDefault="00000000">
            <w:pPr>
              <w:jc w:val="right"/>
            </w:pPr>
            <w:r>
              <w:t>Target share</w:t>
            </w:r>
          </w:p>
        </w:tc>
        <w:tc>
          <w:tcPr>
            <w:tcW w:w="1320" w:type="dxa"/>
          </w:tcPr>
          <w:p w14:paraId="314CFF43" w14:textId="77777777" w:rsidR="002B16B1" w:rsidRDefault="00000000">
            <w:r>
              <w:t>Purpose</w:t>
            </w:r>
          </w:p>
        </w:tc>
      </w:tr>
      <w:tr w:rsidR="002B16B1" w14:paraId="3C8F28C2" w14:textId="77777777">
        <w:tc>
          <w:tcPr>
            <w:tcW w:w="1320" w:type="dxa"/>
          </w:tcPr>
          <w:p w14:paraId="26332A0D" w14:textId="77777777" w:rsidR="002B16B1" w:rsidRDefault="00000000">
            <w:r>
              <w:t>Decoy</w:t>
            </w:r>
          </w:p>
        </w:tc>
        <w:tc>
          <w:tcPr>
            <w:tcW w:w="1760" w:type="dxa"/>
          </w:tcPr>
          <w:p w14:paraId="13E0EF65" w14:textId="77777777" w:rsidR="002B16B1" w:rsidRDefault="00000000">
            <w:pPr>
              <w:jc w:val="right"/>
            </w:pPr>
            <w:r>
              <w:rPr>
                <w:b/>
                <w:bCs/>
              </w:rPr>
              <w:t>95,515</w:t>
            </w:r>
          </w:p>
        </w:tc>
        <w:tc>
          <w:tcPr>
            <w:tcW w:w="1760" w:type="dxa"/>
          </w:tcPr>
          <w:p w14:paraId="374CB1C9" w14:textId="77777777" w:rsidR="002B16B1" w:rsidRDefault="00000000">
            <w:pPr>
              <w:jc w:val="right"/>
            </w:pPr>
            <w:r>
              <w:t>60.11%</w:t>
            </w:r>
          </w:p>
        </w:tc>
        <w:tc>
          <w:tcPr>
            <w:tcW w:w="1760" w:type="dxa"/>
          </w:tcPr>
          <w:p w14:paraId="144D396C" w14:textId="77777777" w:rsidR="002B16B1" w:rsidRDefault="00000000">
            <w:pPr>
              <w:jc w:val="right"/>
            </w:pPr>
            <w:r>
              <w:t>60%</w:t>
            </w:r>
          </w:p>
        </w:tc>
        <w:tc>
          <w:tcPr>
            <w:tcW w:w="1320" w:type="dxa"/>
          </w:tcPr>
          <w:p w14:paraId="71A0B00F" w14:textId="77777777" w:rsidR="002B16B1" w:rsidRDefault="00000000">
            <w:r>
              <w:t>supply property-matched negatives during training</w:t>
            </w:r>
          </w:p>
        </w:tc>
      </w:tr>
      <w:tr w:rsidR="002B16B1" w14:paraId="4F3A9440" w14:textId="77777777">
        <w:tc>
          <w:tcPr>
            <w:tcW w:w="1320" w:type="dxa"/>
          </w:tcPr>
          <w:p w14:paraId="5B1B7750" w14:textId="77777777" w:rsidR="002B16B1" w:rsidRDefault="00000000">
            <w:r>
              <w:t>Threshold</w:t>
            </w:r>
          </w:p>
        </w:tc>
        <w:tc>
          <w:tcPr>
            <w:tcW w:w="1760" w:type="dxa"/>
          </w:tcPr>
          <w:p w14:paraId="47BD13ED" w14:textId="77777777" w:rsidR="002B16B1" w:rsidRDefault="00000000">
            <w:pPr>
              <w:jc w:val="right"/>
            </w:pPr>
            <w:r>
              <w:rPr>
                <w:b/>
                <w:bCs/>
              </w:rPr>
              <w:t>31,694</w:t>
            </w:r>
          </w:p>
        </w:tc>
        <w:tc>
          <w:tcPr>
            <w:tcW w:w="1760" w:type="dxa"/>
          </w:tcPr>
          <w:p w14:paraId="3BB23919" w14:textId="77777777" w:rsidR="002B16B1" w:rsidRDefault="00000000">
            <w:pPr>
              <w:jc w:val="right"/>
            </w:pPr>
            <w:r>
              <w:t>19.95%</w:t>
            </w:r>
          </w:p>
        </w:tc>
        <w:tc>
          <w:tcPr>
            <w:tcW w:w="1760" w:type="dxa"/>
          </w:tcPr>
          <w:p w14:paraId="3F45514B" w14:textId="77777777" w:rsidR="002B16B1" w:rsidRDefault="00000000">
            <w:pPr>
              <w:jc w:val="right"/>
            </w:pPr>
            <w:r>
              <w:t>20%</w:t>
            </w:r>
          </w:p>
        </w:tc>
        <w:tc>
          <w:tcPr>
            <w:tcW w:w="1320" w:type="dxa"/>
          </w:tcPr>
          <w:p w14:paraId="614C8296" w14:textId="77777777" w:rsidR="002B16B1" w:rsidRDefault="00000000">
            <w:r>
              <w:t>set the decision cut</w:t>
            </w:r>
          </w:p>
        </w:tc>
      </w:tr>
      <w:tr w:rsidR="002B16B1" w14:paraId="25C60A7E" w14:textId="77777777">
        <w:tc>
          <w:tcPr>
            <w:tcW w:w="1320" w:type="dxa"/>
          </w:tcPr>
          <w:p w14:paraId="15563A56" w14:textId="77777777" w:rsidR="002B16B1" w:rsidRDefault="00000000">
            <w:r>
              <w:t>Evaluation</w:t>
            </w:r>
          </w:p>
        </w:tc>
        <w:tc>
          <w:tcPr>
            <w:tcW w:w="1760" w:type="dxa"/>
          </w:tcPr>
          <w:p w14:paraId="2808BBFA" w14:textId="77777777" w:rsidR="002B16B1" w:rsidRDefault="00000000">
            <w:pPr>
              <w:jc w:val="right"/>
            </w:pPr>
            <w:r>
              <w:rPr>
                <w:b/>
                <w:bCs/>
              </w:rPr>
              <w:t>31,681</w:t>
            </w:r>
          </w:p>
        </w:tc>
        <w:tc>
          <w:tcPr>
            <w:tcW w:w="1760" w:type="dxa"/>
          </w:tcPr>
          <w:p w14:paraId="72202B47" w14:textId="77777777" w:rsidR="002B16B1" w:rsidRDefault="00000000">
            <w:pPr>
              <w:jc w:val="right"/>
            </w:pPr>
            <w:r>
              <w:t>19.94%</w:t>
            </w:r>
          </w:p>
        </w:tc>
        <w:tc>
          <w:tcPr>
            <w:tcW w:w="1760" w:type="dxa"/>
          </w:tcPr>
          <w:p w14:paraId="57292B3E" w14:textId="77777777" w:rsidR="002B16B1" w:rsidRDefault="00000000">
            <w:pPr>
              <w:jc w:val="right"/>
            </w:pPr>
            <w:r>
              <w:t>20%</w:t>
            </w:r>
          </w:p>
        </w:tc>
        <w:tc>
          <w:tcPr>
            <w:tcW w:w="1320" w:type="dxa"/>
          </w:tcPr>
          <w:p w14:paraId="616CCB74" w14:textId="77777777" w:rsidR="002B16B1" w:rsidRDefault="00000000">
            <w:r>
              <w:t>measure the false-positive rate the cut achieves</w:t>
            </w:r>
          </w:p>
        </w:tc>
      </w:tr>
    </w:tbl>
    <w:p w14:paraId="398D4616" w14:textId="77777777" w:rsidR="002B16B1" w:rsidRDefault="00000000">
      <w:pPr>
        <w:pStyle w:val="BodyText"/>
      </w:pPr>
      <w:r>
        <w:t>Each threshold and each rate is computed on a sample of 3,000 drawn from the relevant pool.</w:t>
      </w:r>
    </w:p>
    <w:p w14:paraId="7BC68A50" w14:textId="77777777" w:rsidR="002B16B1" w:rsidRDefault="00000000">
      <w:pPr>
        <w:pStyle w:val="BodyText"/>
      </w:pPr>
      <w:r>
        <w:t xml:space="preserve">The consequence is one sentence and it is the point of the chapter: </w:t>
      </w:r>
      <w:r>
        <w:rPr>
          <w:b/>
          <w:bCs/>
        </w:rPr>
        <w:t>the measured rate can now disagree with its target</w:t>
      </w:r>
      <w:r>
        <w:t>, and that it can disagree is the evidence that it is a measurement rather than a restatement. Section 5.6 reports by how much it does.</w:t>
      </w:r>
    </w:p>
    <w:p w14:paraId="0AB5147B" w14:textId="77777777" w:rsidR="002B16B1" w:rsidRDefault="00000000">
      <w:pPr>
        <w:pStyle w:val="Heading2"/>
      </w:pPr>
      <w:bookmarkStart w:id="96" w:name="why-a-hash-and-not-a-shuffle"/>
      <w:bookmarkStart w:id="97" w:name="_Toc240425268"/>
      <w:bookmarkEnd w:id="94"/>
      <w:r>
        <w:t>5.4 Why a hash and not a shuffle</w:t>
      </w:r>
      <w:bookmarkEnd w:id="97"/>
    </w:p>
    <w:p w14:paraId="5FDF5812" w14:textId="77777777" w:rsidR="002B16B1" w:rsidRDefault="00000000">
      <w:r>
        <w:t>Pool membership is assigned by a stable hash of the canonical structure rather than by shuffling. A compound’s role is blake2b(salt + smiles) mod 100, banded 0 to 59, 60 to 79, 80 to 99, with the salt fixed at brainsafe-background-v1.</w:t>
      </w:r>
    </w:p>
    <w:p w14:paraId="16429CE2" w14:textId="77777777" w:rsidR="002B16B1" w:rsidRDefault="00000000">
      <w:pPr>
        <w:pStyle w:val="BodyText"/>
      </w:pPr>
      <w:r>
        <w:t>Two properties follow that a random shuffle does not give, and both matter more than they look.</w:t>
      </w:r>
    </w:p>
    <w:p w14:paraId="148944A0" w14:textId="77777777" w:rsidR="002B16B1" w:rsidRDefault="00000000">
      <w:pPr>
        <w:pStyle w:val="BodyText"/>
      </w:pPr>
      <w:r>
        <w:rPr>
          <w:b/>
          <w:bCs/>
        </w:rPr>
        <w:t>The assignment does not depend on the order the library happens to be in</w:t>
      </w:r>
      <w:r>
        <w:t>, so it is reproducible across machines and across runs without storing a seed alongside the data.</w:t>
      </w:r>
    </w:p>
    <w:p w14:paraId="711A5C47" w14:textId="77777777" w:rsidR="002B16B1" w:rsidRDefault="00000000">
      <w:pPr>
        <w:pStyle w:val="BodyText"/>
      </w:pPr>
      <w:r>
        <w:rPr>
          <w:b/>
          <w:bCs/>
        </w:rPr>
        <w:t>Adding compounds later leaves every existing assignment untouched.</w:t>
      </w:r>
      <w:r>
        <w:t xml:space="preserve"> A threshold set today remains comparable with a false-positive rate measured next year, because the library growing does not reshuffle what came before. Under a shuffle, every expansion of the background library would silently invalidate every previously measured rate.</w:t>
      </w:r>
    </w:p>
    <w:p w14:paraId="1B530BCD" w14:textId="77777777" w:rsidR="002B16B1" w:rsidRDefault="00000000">
      <w:pPr>
        <w:pStyle w:val="BodyText"/>
      </w:pPr>
      <w:r>
        <w:t>The software suite pins both properties. TestBackgroundPools holds five subtests: that assignment is a pure function of the structure and independent of call order, that every structure gets exactly one role, that the bands cover exactly one hundred, and that the hash band is stable and in range. These are not tests that the code runs. They are tests that a threshold set on one machine means the same thing on another.</w:t>
      </w:r>
    </w:p>
    <w:p w14:paraId="5BF882A0" w14:textId="77777777" w:rsidR="002B16B1" w:rsidRDefault="00000000">
      <w:pPr>
        <w:pStyle w:val="Heading2"/>
      </w:pPr>
      <w:bookmarkStart w:id="98" w:name="two-constraints-and-which-one-binds"/>
      <w:bookmarkStart w:id="99" w:name="_Toc240425269"/>
      <w:bookmarkEnd w:id="96"/>
      <w:r>
        <w:lastRenderedPageBreak/>
        <w:t>5.5 Two constraints, and which one binds</w:t>
      </w:r>
      <w:bookmarkEnd w:id="99"/>
    </w:p>
    <w:p w14:paraId="67B81515" w14:textId="77777777" w:rsidR="002B16B1" w:rsidRDefault="00000000">
      <w:r>
        <w:t>A threshold must satisfy two conditions at once, and the operating point is the stricter of them.</w:t>
      </w:r>
    </w:p>
    <w:p w14:paraId="1C0DA21E" w14:textId="77777777" w:rsidR="002B16B1" w:rsidRDefault="00000000">
      <w:pPr>
        <w:pStyle w:val="BodyText"/>
      </w:pPr>
      <w:r>
        <w:rPr>
          <w:b/>
          <w:bCs/>
        </w:rPr>
        <w:t>On the target’s own measured inactives</w:t>
      </w:r>
      <w:r>
        <w:t>, no more than TARGET_FPR = 0.10 may be called a binder. The cut is the corresponding quantile of the scores the model gives to the half of the endpoint’s measured inactives that were withheld from fitting.</w:t>
      </w:r>
    </w:p>
    <w:p w14:paraId="52112A6B" w14:textId="77777777" w:rsidR="002B16B1" w:rsidRDefault="00000000">
      <w:pPr>
        <w:pStyle w:val="BodyText"/>
      </w:pPr>
      <w:r>
        <w:rPr>
          <w:b/>
          <w:bCs/>
        </w:rPr>
        <w:t>On random library chemistry</w:t>
      </w:r>
      <w:r>
        <w:t>, no more than BACKGROUND_FPR = 0.05 may be called a binder.</w:t>
      </w:r>
    </w:p>
    <w:p w14:paraId="77953CAF" w14:textId="77777777" w:rsidR="002B16B1" w:rsidRDefault="00000000">
      <w:pPr>
        <w:pStyle w:val="BodyText"/>
      </w:pPr>
      <w:r>
        <w:t>The second condition exists because of a specific failure that per-target validation missed. Nav1.1 was trained on its own measured actives and inactives, both of which are sodium-channel screening chemistry, and scored an AUROC of 0.979 against that narrow negative set. Shown arbitrary chemistry it gave glucose a binder probability of 0.806. A model validated only against its own assay’s negatives can be confidently wrong about everything else. Nav1.1 was subsequently withdrawn, as Chapter 6 records, but the constraint it motivated applies to every endpoint.</w:t>
      </w:r>
    </w:p>
    <w:p w14:paraId="33460268" w14:textId="77777777" w:rsidR="002B16B1" w:rsidRDefault="00000000">
      <w:pPr>
        <w:pStyle w:val="BodyText"/>
      </w:pPr>
      <w:r>
        <w:t>The 5 per cent level was itself tested. Tightening it to 2 per cent was tried and rejected, because it cost too much sensitivity: it pushed the μ-opioid threshold to 0.999 and caused morphine to be missed. That is the right kind of reason to reject a tightening, and it is recorded rather than asserted.</w:t>
      </w:r>
    </w:p>
    <w:p w14:paraId="1FD71AF0" w14:textId="77777777" w:rsidR="002B16B1" w:rsidRDefault="00000000">
      <w:pPr>
        <w:pStyle w:val="BodyText"/>
      </w:pPr>
      <w:r>
        <w:t xml:space="preserve">Across the 47 deployed binder endpoints (results/tables/final_thresholds.csv) the measured-inactive constraint binds on </w:t>
      </w:r>
      <w:r>
        <w:rPr>
          <w:b/>
          <w:bCs/>
        </w:rPr>
        <w:t>39</w:t>
      </w:r>
      <w:r>
        <w:t xml:space="preserve"> and the background constraint on </w:t>
      </w:r>
      <w:r>
        <w:rPr>
          <w:b/>
          <w:bCs/>
        </w:rPr>
        <w:t>8</w:t>
      </w:r>
      <w:r>
        <w:t>. The measured-inactive cut is the higher of the two on 39 of 47, with a median of 0.7353 against 0.0903 for the background cut. That ordering is the same fact Chapter 2 reported from the other end: compounds a chemist thought worth testing at a target are much harder to separate from real ligands than compounds drawn at random from a library.</w:t>
      </w:r>
    </w:p>
    <w:p w14:paraId="1A3123C9" w14:textId="77777777" w:rsidR="002B16B1" w:rsidRDefault="00000000">
      <w:pPr>
        <w:pStyle w:val="BodyText"/>
      </w:pPr>
      <w:r>
        <w:t>The threshold is finally clipped to [0.05, 0.999], so that no endpoint can be given a cut that admits nearly everything or nothing at all.</w:t>
      </w:r>
    </w:p>
    <w:p w14:paraId="6A368B24" w14:textId="77777777" w:rsidR="002B16B1" w:rsidRDefault="00000000">
      <w:pPr>
        <w:pStyle w:val="Heading2"/>
      </w:pPr>
      <w:bookmarkStart w:id="100" w:name="X41cc796dbdfac2326c98e5e077e26398632f668"/>
      <w:bookmarkStart w:id="101" w:name="_Toc240425270"/>
      <w:bookmarkEnd w:id="98"/>
      <w:r>
        <w:t>5.6 The rate that is measured, against the rate that was targeted</w:t>
      </w:r>
      <w:bookmarkEnd w:id="101"/>
    </w:p>
    <w:p w14:paraId="4984DBF7" w14:textId="77777777" w:rsidR="002B16B1" w:rsidRDefault="00000000">
      <w:r>
        <w:t>This is what the partition buys.</w:t>
      </w:r>
    </w:p>
    <w:tbl>
      <w:tblPr>
        <w:tblStyle w:val="Table"/>
        <w:tblW w:w="0" w:type="auto"/>
        <w:tblInd w:w="90" w:type="dxa"/>
        <w:tblLook w:val="0020" w:firstRow="1" w:lastRow="0" w:firstColumn="0" w:lastColumn="0" w:noHBand="0" w:noVBand="0"/>
      </w:tblPr>
      <w:tblGrid>
        <w:gridCol w:w="1142"/>
        <w:gridCol w:w="2977"/>
        <w:gridCol w:w="2814"/>
      </w:tblGrid>
      <w:tr w:rsidR="002B16B1" w14:paraId="2AEE4386" w14:textId="77777777">
        <w:trPr>
          <w:tblHeader/>
        </w:trPr>
        <w:tc>
          <w:tcPr>
            <w:tcW w:w="0" w:type="auto"/>
          </w:tcPr>
          <w:p w14:paraId="08F75E30" w14:textId="77777777" w:rsidR="002B16B1" w:rsidRDefault="002B16B1"/>
        </w:tc>
        <w:tc>
          <w:tcPr>
            <w:tcW w:w="0" w:type="auto"/>
          </w:tcPr>
          <w:p w14:paraId="14E5078B" w14:textId="77777777" w:rsidR="002B16B1" w:rsidRDefault="00000000">
            <w:pPr>
              <w:jc w:val="right"/>
            </w:pPr>
            <w:r>
              <w:t>On the threshold pool, in sample</w:t>
            </w:r>
          </w:p>
        </w:tc>
        <w:tc>
          <w:tcPr>
            <w:tcW w:w="0" w:type="auto"/>
          </w:tcPr>
          <w:p w14:paraId="315F2A80" w14:textId="77777777" w:rsidR="002B16B1" w:rsidRDefault="00000000">
            <w:pPr>
              <w:jc w:val="right"/>
            </w:pPr>
            <w:r>
              <w:t>On the disjoint evaluation pool</w:t>
            </w:r>
          </w:p>
        </w:tc>
      </w:tr>
      <w:tr w:rsidR="002B16B1" w14:paraId="4FFB7239" w14:textId="77777777">
        <w:tc>
          <w:tcPr>
            <w:tcW w:w="0" w:type="auto"/>
          </w:tcPr>
          <w:p w14:paraId="11A1290D" w14:textId="77777777" w:rsidR="002B16B1" w:rsidRDefault="00000000">
            <w:r>
              <w:t>Mean</w:t>
            </w:r>
          </w:p>
        </w:tc>
        <w:tc>
          <w:tcPr>
            <w:tcW w:w="0" w:type="auto"/>
          </w:tcPr>
          <w:p w14:paraId="6EB08221" w14:textId="77777777" w:rsidR="002B16B1" w:rsidRDefault="00000000">
            <w:pPr>
              <w:jc w:val="right"/>
            </w:pPr>
            <w:r>
              <w:t>0.1057</w:t>
            </w:r>
          </w:p>
        </w:tc>
        <w:tc>
          <w:tcPr>
            <w:tcW w:w="0" w:type="auto"/>
          </w:tcPr>
          <w:p w14:paraId="047D24DA" w14:textId="77777777" w:rsidR="002B16B1" w:rsidRDefault="00000000">
            <w:pPr>
              <w:jc w:val="right"/>
            </w:pPr>
            <w:r>
              <w:rPr>
                <w:b/>
                <w:bCs/>
              </w:rPr>
              <w:t>0.0228</w:t>
            </w:r>
          </w:p>
        </w:tc>
      </w:tr>
      <w:tr w:rsidR="002B16B1" w14:paraId="3B7DF4C7" w14:textId="77777777">
        <w:tc>
          <w:tcPr>
            <w:tcW w:w="0" w:type="auto"/>
          </w:tcPr>
          <w:p w14:paraId="7C59C2EE" w14:textId="77777777" w:rsidR="002B16B1" w:rsidRDefault="00000000">
            <w:r>
              <w:t>Median</w:t>
            </w:r>
          </w:p>
        </w:tc>
        <w:tc>
          <w:tcPr>
            <w:tcW w:w="0" w:type="auto"/>
          </w:tcPr>
          <w:p w14:paraId="1A981694" w14:textId="77777777" w:rsidR="002B16B1" w:rsidRDefault="00000000">
            <w:pPr>
              <w:jc w:val="right"/>
            </w:pPr>
            <w:r>
              <w:t>0.1020</w:t>
            </w:r>
          </w:p>
        </w:tc>
        <w:tc>
          <w:tcPr>
            <w:tcW w:w="0" w:type="auto"/>
          </w:tcPr>
          <w:p w14:paraId="57A6F7D1" w14:textId="77777777" w:rsidR="002B16B1" w:rsidRDefault="00000000">
            <w:pPr>
              <w:jc w:val="right"/>
            </w:pPr>
            <w:r>
              <w:t>0.0259</w:t>
            </w:r>
          </w:p>
        </w:tc>
      </w:tr>
      <w:tr w:rsidR="002B16B1" w14:paraId="4BF3E2B7" w14:textId="77777777">
        <w:tc>
          <w:tcPr>
            <w:tcW w:w="0" w:type="auto"/>
          </w:tcPr>
          <w:p w14:paraId="6A2446B0" w14:textId="77777777" w:rsidR="002B16B1" w:rsidRDefault="00000000">
            <w:r>
              <w:t>Minimum</w:t>
            </w:r>
          </w:p>
        </w:tc>
        <w:tc>
          <w:tcPr>
            <w:tcW w:w="0" w:type="auto"/>
          </w:tcPr>
          <w:p w14:paraId="0CB8CA52" w14:textId="77777777" w:rsidR="002B16B1" w:rsidRDefault="00000000">
            <w:pPr>
              <w:jc w:val="right"/>
            </w:pPr>
            <w:r>
              <w:t>0.0730</w:t>
            </w:r>
          </w:p>
        </w:tc>
        <w:tc>
          <w:tcPr>
            <w:tcW w:w="0" w:type="auto"/>
          </w:tcPr>
          <w:p w14:paraId="28367359" w14:textId="77777777" w:rsidR="002B16B1" w:rsidRDefault="00000000">
            <w:pPr>
              <w:jc w:val="right"/>
            </w:pPr>
            <w:r>
              <w:t>0.0001</w:t>
            </w:r>
          </w:p>
        </w:tc>
      </w:tr>
      <w:tr w:rsidR="002B16B1" w14:paraId="54EE21E2" w14:textId="77777777">
        <w:tc>
          <w:tcPr>
            <w:tcW w:w="0" w:type="auto"/>
          </w:tcPr>
          <w:p w14:paraId="664D67F6" w14:textId="77777777" w:rsidR="002B16B1" w:rsidRDefault="00000000">
            <w:r>
              <w:t>Maximum</w:t>
            </w:r>
          </w:p>
        </w:tc>
        <w:tc>
          <w:tcPr>
            <w:tcW w:w="0" w:type="auto"/>
          </w:tcPr>
          <w:p w14:paraId="429A2E45" w14:textId="77777777" w:rsidR="002B16B1" w:rsidRDefault="00000000">
            <w:pPr>
              <w:jc w:val="right"/>
            </w:pPr>
            <w:r>
              <w:t>0.1880</w:t>
            </w:r>
          </w:p>
        </w:tc>
        <w:tc>
          <w:tcPr>
            <w:tcW w:w="0" w:type="auto"/>
          </w:tcPr>
          <w:p w14:paraId="2FEDE81B" w14:textId="77777777" w:rsidR="002B16B1" w:rsidRDefault="00000000">
            <w:pPr>
              <w:jc w:val="right"/>
            </w:pPr>
            <w:r>
              <w:t>0.0621</w:t>
            </w:r>
          </w:p>
        </w:tc>
      </w:tr>
      <w:tr w:rsidR="002B16B1" w14:paraId="5241484A" w14:textId="77777777">
        <w:tc>
          <w:tcPr>
            <w:tcW w:w="0" w:type="auto"/>
          </w:tcPr>
          <w:p w14:paraId="4E96BF48" w14:textId="77777777" w:rsidR="002B16B1" w:rsidRDefault="00000000">
            <w:r>
              <w:t>Above 0.05</w:t>
            </w:r>
          </w:p>
        </w:tc>
        <w:tc>
          <w:tcPr>
            <w:tcW w:w="0" w:type="auto"/>
          </w:tcPr>
          <w:p w14:paraId="08350161" w14:textId="77777777" w:rsidR="002B16B1" w:rsidRDefault="00000000">
            <w:pPr>
              <w:jc w:val="right"/>
            </w:pPr>
            <w:r>
              <w:t>most</w:t>
            </w:r>
          </w:p>
        </w:tc>
        <w:tc>
          <w:tcPr>
            <w:tcW w:w="0" w:type="auto"/>
          </w:tcPr>
          <w:p w14:paraId="7482A001" w14:textId="77777777" w:rsidR="002B16B1" w:rsidRDefault="00000000">
            <w:pPr>
              <w:jc w:val="right"/>
            </w:pPr>
            <w:r>
              <w:t>4 of 44</w:t>
            </w:r>
          </w:p>
        </w:tc>
      </w:tr>
      <w:tr w:rsidR="002B16B1" w14:paraId="5CAF3C0B" w14:textId="77777777">
        <w:tc>
          <w:tcPr>
            <w:tcW w:w="0" w:type="auto"/>
          </w:tcPr>
          <w:p w14:paraId="2D7F1786" w14:textId="77777777" w:rsidR="002B16B1" w:rsidRDefault="00000000">
            <w:r>
              <w:t>Above 0.10</w:t>
            </w:r>
          </w:p>
        </w:tc>
        <w:tc>
          <w:tcPr>
            <w:tcW w:w="0" w:type="auto"/>
          </w:tcPr>
          <w:p w14:paraId="7FB644F2" w14:textId="77777777" w:rsidR="002B16B1" w:rsidRDefault="00000000">
            <w:pPr>
              <w:jc w:val="right"/>
            </w:pPr>
            <w:r>
              <w:t>most</w:t>
            </w:r>
          </w:p>
        </w:tc>
        <w:tc>
          <w:tcPr>
            <w:tcW w:w="0" w:type="auto"/>
          </w:tcPr>
          <w:p w14:paraId="0E7FECE1" w14:textId="77777777" w:rsidR="002B16B1" w:rsidRDefault="00000000">
            <w:pPr>
              <w:jc w:val="right"/>
            </w:pPr>
            <w:r>
              <w:rPr>
                <w:b/>
                <w:bCs/>
              </w:rPr>
              <w:t>0 of 44</w:t>
            </w:r>
          </w:p>
        </w:tc>
      </w:tr>
    </w:tbl>
    <w:p w14:paraId="499F56B3" w14:textId="77777777" w:rsidR="002B16B1" w:rsidRDefault="00000000">
      <w:pPr>
        <w:pStyle w:val="BodyText"/>
      </w:pPr>
      <w:r>
        <w:t xml:space="preserve">The in-sample rate sits near its 0.10 target by construction, though not exactly on it: it is exactly 0.10 on only 11 of 47 endpoints, because the clip and the discreteness of a quantile over a finite sample move it. The rate measured on the disjoint pool is </w:t>
      </w:r>
      <w:r>
        <w:rPr>
          <w:b/>
          <w:bCs/>
        </w:rPr>
        <w:t>lower on all 44 of 44</w:t>
      </w:r>
      <w:r>
        <w:t xml:space="preserve"> endpoints where both are recorded, by a mean of 0.083.</w:t>
      </w:r>
    </w:p>
    <w:p w14:paraId="00CDEFAA" w14:textId="77777777" w:rsidR="002B16B1" w:rsidRDefault="00000000">
      <w:pPr>
        <w:pStyle w:val="BodyText"/>
      </w:pPr>
      <w:r>
        <w:lastRenderedPageBreak/>
        <w:t xml:space="preserve">The direction is systematic and it is not an error. It is the same asymmetry as section 5.5: for 39 of 47 endpoints the binding constraint is the measured-inactive quantile, which is a much stricter cut than a background quantile would be, so the rate that cut achieves on ordinary library chemistry is far below ten per cent. The two numbers answer different questions. The in-sample figure says </w:t>
      </w:r>
      <w:r>
        <w:rPr>
          <w:i/>
          <w:iCs/>
        </w:rPr>
        <w:t>the cut is where we put it</w:t>
      </w:r>
      <w:r>
        <w:t xml:space="preserve">. The evaluation figure says </w:t>
      </w:r>
      <w:r>
        <w:rPr>
          <w:i/>
          <w:iCs/>
        </w:rPr>
        <w:t>the panel fires on about 2 per cent of unrelated chemistry</w:t>
      </w:r>
      <w:r>
        <w:t>, and only the second is evidence.</w:t>
      </w:r>
    </w:p>
    <w:p w14:paraId="7770100A" w14:textId="77777777" w:rsidR="002B16B1" w:rsidRDefault="00000000">
      <w:pPr>
        <w:pStyle w:val="BodyText"/>
      </w:pPr>
      <w:r>
        <w:t>The highest measured background rates are at the aminergic receptors, 5-HT2A at 0.0621, 5-HT1A at 0.0606, D2 at 0.0564 and D3 at 0.0544, which is the expected place for them: those targets bind a large, chemically ordinary region of drug-like space, so more of a random library genuinely resembles their ligands. The lowest are at Cav3.2, 0.0001, Nav1.8, 0.0005, and the CGRP receptor, 0.0008.</w:t>
      </w:r>
    </w:p>
    <w:p w14:paraId="2124542F" w14:textId="77777777" w:rsidR="002B16B1" w:rsidRDefault="00000000">
      <w:pPr>
        <w:pStyle w:val="Heading2"/>
      </w:pPr>
      <w:bookmarkStart w:id="102" w:name="a-second-operating-point"/>
      <w:bookmarkStart w:id="103" w:name="_Toc240425271"/>
      <w:bookmarkEnd w:id="100"/>
      <w:r>
        <w:t>5.7 A second operating point</w:t>
      </w:r>
      <w:bookmarkEnd w:id="103"/>
    </w:p>
    <w:p w14:paraId="09BE5A88" w14:textId="77777777" w:rsidR="002B16B1" w:rsidRDefault="00000000">
      <w:r>
        <w:t>The deployed threshold is a triage cut. A second, stricter cut is derived and stored for every endpoint (results/tables/screening_thresholds.csv), holding the background false-positive rate at 0.01 rather than 0.05, for the different task of screening a large library where the cost of a false lead is multiplied by the size of the library.</w:t>
      </w:r>
    </w:p>
    <w:p w14:paraId="66A3C382" w14:textId="77777777" w:rsidR="002B16B1" w:rsidRDefault="00000000">
      <w:pPr>
        <w:pStyle w:val="BodyText"/>
      </w:pPr>
      <w:r>
        <w:t>The price is stated per endpoint. At A1 the triage cut of 0.8083 gives a sensitivity of 0.736 and the screening cut of 0.9818 gives 0.523; at A2A, 0.8888 and 0.824 against 0.9979 and 0.344. Roughly a third of the sensitivity is spent to reduce the background rate fivefold. Having both, and reporting what each costs, is more honest than choosing one and calling it the operating point.</w:t>
      </w:r>
    </w:p>
    <w:p w14:paraId="33904398" w14:textId="77777777" w:rsidR="002B16B1" w:rsidRDefault="00000000">
      <w:pPr>
        <w:pStyle w:val="Heading2"/>
      </w:pPr>
      <w:bookmarkStart w:id="104" w:name="X64885b78f62db07e929de8ef720d7870e3ef796"/>
      <w:bookmarkStart w:id="105" w:name="_Toc240425272"/>
      <w:bookmarkEnd w:id="102"/>
      <w:r>
        <w:t>5.8 One quantity, four numbers, and a mislabelled set</w:t>
      </w:r>
      <w:bookmarkEnd w:id="105"/>
    </w:p>
    <w:p w14:paraId="407DF13D" w14:textId="77777777" w:rsidR="002B16B1" w:rsidRDefault="00000000">
      <w:r>
        <w:t>Writing this chapter surfaced the most serious documentation defect found in this thesis so far. It concerns the sensitivity reported at the deployed threshold, which is the number that tells a user what a silence is worth, and it is stated here in full because the correction changes a published figure.</w:t>
      </w:r>
    </w:p>
    <w:p w14:paraId="3A9C94E4" w14:textId="77777777" w:rsidR="002B16B1" w:rsidRDefault="00000000">
      <w:pPr>
        <w:pStyle w:val="BodyText"/>
      </w:pPr>
      <w:r>
        <w:t>Four artefacts report sensitivity at the deployed threshold for the binder panel, and they disagree:</w:t>
      </w:r>
    </w:p>
    <w:tbl>
      <w:tblPr>
        <w:tblStyle w:val="Table"/>
        <w:tblW w:w="5000" w:type="pct"/>
        <w:tblInd w:w="90" w:type="dxa"/>
        <w:tblLayout w:type="fixed"/>
        <w:tblLook w:val="0020" w:firstRow="1" w:lastRow="0" w:firstColumn="0" w:lastColumn="0" w:noHBand="0" w:noVBand="0"/>
      </w:tblPr>
      <w:tblGrid>
        <w:gridCol w:w="1918"/>
        <w:gridCol w:w="2558"/>
        <w:gridCol w:w="2558"/>
        <w:gridCol w:w="2558"/>
      </w:tblGrid>
      <w:tr w:rsidR="002B16B1" w14:paraId="651723A7" w14:textId="77777777">
        <w:trPr>
          <w:tblHeader/>
        </w:trPr>
        <w:tc>
          <w:tcPr>
            <w:tcW w:w="1584" w:type="dxa"/>
          </w:tcPr>
          <w:p w14:paraId="2408BF9A" w14:textId="77777777" w:rsidR="002B16B1" w:rsidRDefault="00000000">
            <w:r>
              <w:t>Source</w:t>
            </w:r>
          </w:p>
        </w:tc>
        <w:tc>
          <w:tcPr>
            <w:tcW w:w="2112" w:type="dxa"/>
          </w:tcPr>
          <w:p w14:paraId="7EAB4970" w14:textId="77777777" w:rsidR="002B16B1" w:rsidRDefault="00000000">
            <w:pPr>
              <w:jc w:val="right"/>
            </w:pPr>
            <w:r>
              <w:t>n</w:t>
            </w:r>
          </w:p>
        </w:tc>
        <w:tc>
          <w:tcPr>
            <w:tcW w:w="2112" w:type="dxa"/>
          </w:tcPr>
          <w:p w14:paraId="0C2D4D5E" w14:textId="77777777" w:rsidR="002B16B1" w:rsidRDefault="00000000">
            <w:pPr>
              <w:jc w:val="right"/>
            </w:pPr>
            <w:r>
              <w:t>Mean</w:t>
            </w:r>
          </w:p>
        </w:tc>
        <w:tc>
          <w:tcPr>
            <w:tcW w:w="2112" w:type="dxa"/>
          </w:tcPr>
          <w:p w14:paraId="40FDD668" w14:textId="77777777" w:rsidR="002B16B1" w:rsidRDefault="00000000">
            <w:pPr>
              <w:jc w:val="right"/>
            </w:pPr>
            <w:r>
              <w:t>Median</w:t>
            </w:r>
          </w:p>
        </w:tc>
      </w:tr>
      <w:tr w:rsidR="002B16B1" w14:paraId="3D4332A6" w14:textId="77777777">
        <w:tc>
          <w:tcPr>
            <w:tcW w:w="1584" w:type="dxa"/>
          </w:tcPr>
          <w:p w14:paraId="43BFAFA2" w14:textId="77777777" w:rsidR="002B16B1" w:rsidRDefault="00000000">
            <w:r>
              <w:t>models_rf/binder_modes.json, the panel registry, and everything quoted from it</w:t>
            </w:r>
          </w:p>
        </w:tc>
        <w:tc>
          <w:tcPr>
            <w:tcW w:w="2112" w:type="dxa"/>
          </w:tcPr>
          <w:p w14:paraId="2BC1BE42" w14:textId="77777777" w:rsidR="002B16B1" w:rsidRDefault="00000000">
            <w:pPr>
              <w:jc w:val="right"/>
            </w:pPr>
            <w:r>
              <w:t>47</w:t>
            </w:r>
          </w:p>
        </w:tc>
        <w:tc>
          <w:tcPr>
            <w:tcW w:w="2112" w:type="dxa"/>
          </w:tcPr>
          <w:p w14:paraId="42ACACBD" w14:textId="77777777" w:rsidR="002B16B1" w:rsidRDefault="00000000">
            <w:pPr>
              <w:jc w:val="right"/>
            </w:pPr>
            <w:r>
              <w:rPr>
                <w:b/>
                <w:bCs/>
              </w:rPr>
              <w:t>0.8983</w:t>
            </w:r>
          </w:p>
        </w:tc>
        <w:tc>
          <w:tcPr>
            <w:tcW w:w="2112" w:type="dxa"/>
          </w:tcPr>
          <w:p w14:paraId="756BA26D" w14:textId="77777777" w:rsidR="002B16B1" w:rsidRDefault="00000000">
            <w:pPr>
              <w:jc w:val="right"/>
            </w:pPr>
            <w:r>
              <w:t>0.9320</w:t>
            </w:r>
          </w:p>
        </w:tc>
      </w:tr>
      <w:tr w:rsidR="002B16B1" w14:paraId="3BCE87C1" w14:textId="77777777">
        <w:tc>
          <w:tcPr>
            <w:tcW w:w="1584" w:type="dxa"/>
          </w:tcPr>
          <w:p w14:paraId="55FAD84E" w14:textId="77777777" w:rsidR="002B16B1" w:rsidRDefault="00000000">
            <w:r>
              <w:t>results/tables/final_thresholds.csv</w:t>
            </w:r>
          </w:p>
        </w:tc>
        <w:tc>
          <w:tcPr>
            <w:tcW w:w="2112" w:type="dxa"/>
          </w:tcPr>
          <w:p w14:paraId="1349058D" w14:textId="77777777" w:rsidR="002B16B1" w:rsidRDefault="00000000">
            <w:pPr>
              <w:jc w:val="right"/>
            </w:pPr>
            <w:r>
              <w:t>47</w:t>
            </w:r>
          </w:p>
        </w:tc>
        <w:tc>
          <w:tcPr>
            <w:tcW w:w="2112" w:type="dxa"/>
          </w:tcPr>
          <w:p w14:paraId="7366A432" w14:textId="77777777" w:rsidR="002B16B1" w:rsidRDefault="00000000">
            <w:pPr>
              <w:jc w:val="right"/>
            </w:pPr>
            <w:r>
              <w:rPr>
                <w:b/>
                <w:bCs/>
              </w:rPr>
              <w:t>0.7638</w:t>
            </w:r>
          </w:p>
        </w:tc>
        <w:tc>
          <w:tcPr>
            <w:tcW w:w="2112" w:type="dxa"/>
          </w:tcPr>
          <w:p w14:paraId="43B61849" w14:textId="77777777" w:rsidR="002B16B1" w:rsidRDefault="00000000">
            <w:pPr>
              <w:jc w:val="right"/>
            </w:pPr>
            <w:r>
              <w:t>0.8350</w:t>
            </w:r>
          </w:p>
        </w:tc>
      </w:tr>
      <w:tr w:rsidR="002B16B1" w14:paraId="24D76F55" w14:textId="77777777">
        <w:tc>
          <w:tcPr>
            <w:tcW w:w="1584" w:type="dxa"/>
          </w:tcPr>
          <w:p w14:paraId="7D3ACBC7" w14:textId="77777777" w:rsidR="002B16B1" w:rsidRDefault="00000000">
            <w:r>
              <w:t>inversion/results/H7_target_discrimination.csv</w:t>
            </w:r>
          </w:p>
        </w:tc>
        <w:tc>
          <w:tcPr>
            <w:tcW w:w="2112" w:type="dxa"/>
          </w:tcPr>
          <w:p w14:paraId="53A89B3C" w14:textId="77777777" w:rsidR="002B16B1" w:rsidRDefault="00000000">
            <w:pPr>
              <w:jc w:val="right"/>
            </w:pPr>
            <w:r>
              <w:t>37</w:t>
            </w:r>
          </w:p>
        </w:tc>
        <w:tc>
          <w:tcPr>
            <w:tcW w:w="2112" w:type="dxa"/>
          </w:tcPr>
          <w:p w14:paraId="06583613" w14:textId="77777777" w:rsidR="002B16B1" w:rsidRDefault="00000000">
            <w:pPr>
              <w:jc w:val="right"/>
            </w:pPr>
            <w:r>
              <w:t>0.7330</w:t>
            </w:r>
          </w:p>
        </w:tc>
        <w:tc>
          <w:tcPr>
            <w:tcW w:w="2112" w:type="dxa"/>
          </w:tcPr>
          <w:p w14:paraId="011F3240" w14:textId="77777777" w:rsidR="002B16B1" w:rsidRDefault="00000000">
            <w:pPr>
              <w:jc w:val="right"/>
            </w:pPr>
            <w:r>
              <w:t>0.7922</w:t>
            </w:r>
          </w:p>
        </w:tc>
      </w:tr>
      <w:tr w:rsidR="002B16B1" w14:paraId="45E081E6" w14:textId="77777777">
        <w:tc>
          <w:tcPr>
            <w:tcW w:w="1584" w:type="dxa"/>
          </w:tcPr>
          <w:p w14:paraId="77D6DE8D" w14:textId="77777777" w:rsidR="002B16B1" w:rsidRDefault="00000000">
            <w:r>
              <w:t xml:space="preserve">results/tables/integrity_audit.csv, panel </w:t>
            </w:r>
            <w:r>
              <w:lastRenderedPageBreak/>
              <w:t>mean</w:t>
            </w:r>
          </w:p>
        </w:tc>
        <w:tc>
          <w:tcPr>
            <w:tcW w:w="2112" w:type="dxa"/>
          </w:tcPr>
          <w:p w14:paraId="0924C84A" w14:textId="77777777" w:rsidR="002B16B1" w:rsidRDefault="00000000">
            <w:pPr>
              <w:jc w:val="right"/>
            </w:pPr>
            <w:r>
              <w:lastRenderedPageBreak/>
              <w:t>–</w:t>
            </w:r>
          </w:p>
        </w:tc>
        <w:tc>
          <w:tcPr>
            <w:tcW w:w="2112" w:type="dxa"/>
          </w:tcPr>
          <w:p w14:paraId="632480E5" w14:textId="77777777" w:rsidR="002B16B1" w:rsidRDefault="00000000">
            <w:pPr>
              <w:jc w:val="right"/>
            </w:pPr>
            <w:r>
              <w:t>0.846</w:t>
            </w:r>
          </w:p>
        </w:tc>
        <w:tc>
          <w:tcPr>
            <w:tcW w:w="2112" w:type="dxa"/>
          </w:tcPr>
          <w:p w14:paraId="0A71AC02" w14:textId="77777777" w:rsidR="002B16B1" w:rsidRDefault="00000000">
            <w:pPr>
              <w:jc w:val="right"/>
            </w:pPr>
            <w:r>
              <w:t>–</w:t>
            </w:r>
          </w:p>
        </w:tc>
      </w:tr>
    </w:tbl>
    <w:p w14:paraId="50E41EBC" w14:textId="77777777" w:rsidR="002B16B1" w:rsidRDefault="00000000">
      <w:pPr>
        <w:pStyle w:val="BodyText"/>
      </w:pPr>
      <w:r>
        <w:t xml:space="preserve">The registry’s figure is the one the manuscript, the evidence map, the technical report and Chapter 1 of this thesis all quote, and it is </w:t>
      </w:r>
      <w:r>
        <w:rPr>
          <w:b/>
          <w:bCs/>
        </w:rPr>
        <w:t>the highest of the four</w:t>
      </w:r>
      <w:r>
        <w:t>.</w:t>
      </w:r>
    </w:p>
    <w:p w14:paraId="5A7BE564" w14:textId="77777777" w:rsidR="002B16B1" w:rsidRDefault="00000000">
      <w:pPr>
        <w:pStyle w:val="BodyText"/>
      </w:pPr>
      <w:r>
        <w:t xml:space="preserve">The cause is a sequencing defect, not a calculation error. The threshold sequence runs final_thresholds.py and then calibrate_background_specificity.py, and </w:t>
      </w:r>
      <w:r>
        <w:rPr>
          <w:b/>
          <w:bCs/>
        </w:rPr>
        <w:t>both write sensitivity_at_threshold into the registry</w:t>
      </w:r>
      <w:r>
        <w:t>. The second overwrites the first. But the two select their actives differently:</w:t>
      </w:r>
    </w:p>
    <w:p w14:paraId="5E1C1806" w14:textId="77777777" w:rsidR="002B16B1" w:rsidRDefault="00000000">
      <w:pPr>
        <w:numPr>
          <w:ilvl w:val="0"/>
          <w:numId w:val="15"/>
        </w:numPr>
      </w:pPr>
      <w:r>
        <w:t xml:space="preserve">final_thresholds.py scores the </w:t>
      </w:r>
      <w:r>
        <w:rPr>
          <w:b/>
          <w:bCs/>
        </w:rPr>
        <w:t>held-out actives</w:t>
      </w:r>
      <w:r>
        <w:t xml:space="preserve"> listed in models_rf/holdout/&lt;ep&gt;_binder_holdout.json. For A1 that is 420 compounds.</w:t>
      </w:r>
    </w:p>
    <w:p w14:paraId="76D29131" w14:textId="77777777" w:rsidR="002B16B1" w:rsidRDefault="00000000">
      <w:pPr>
        <w:numPr>
          <w:ilvl w:val="0"/>
          <w:numId w:val="15"/>
        </w:numPr>
      </w:pPr>
      <w:r>
        <w:t xml:space="preserve">calibrate_background_specificity.py scores </w:t>
      </w:r>
      <w:r>
        <w:rPr>
          <w:b/>
          <w:bCs/>
        </w:rPr>
        <w:t>every active in the endpoint table</w:t>
      </w:r>
      <w:r>
        <w:t xml:space="preserve"> at pChEMBL ≥ 7. For A1 that is 1,943 compounds, of which </w:t>
      </w:r>
      <w:r>
        <w:rPr>
          <w:b/>
          <w:bCs/>
        </w:rPr>
        <w:t>1,523 were used to fit the model</w:t>
      </w:r>
      <w:r>
        <w:t>.</w:t>
      </w:r>
    </w:p>
    <w:p w14:paraId="0718FE0A" w14:textId="77777777" w:rsidR="002B16B1" w:rsidRDefault="00000000">
      <w:r>
        <w:t>The registry keeps the second script’s number and the first script’s label. Every deployed entry still carries sensitivity_basis: "held_out_actives_by_scaffold", and on all 47 of 47 the number beside it is not that.</w:t>
      </w:r>
    </w:p>
    <w:p w14:paraId="64D67536" w14:textId="77777777" w:rsidR="002B16B1" w:rsidRDefault="00000000">
      <w:pPr>
        <w:pStyle w:val="BodyText"/>
      </w:pPr>
      <w:r>
        <w:t>results/tables/sensitivity_reconciliation.csv quantifies the gap per endpoint:</w:t>
      </w:r>
    </w:p>
    <w:p w14:paraId="125B7F92" w14:textId="77777777" w:rsidR="002B16B1" w:rsidRDefault="00000000">
      <w:pPr>
        <w:numPr>
          <w:ilvl w:val="0"/>
          <w:numId w:val="16"/>
        </w:numPr>
      </w:pPr>
      <w:r>
        <w:t xml:space="preserve">The published figure is higher on </w:t>
      </w:r>
      <w:r>
        <w:rPr>
          <w:b/>
          <w:bCs/>
        </w:rPr>
        <w:t>47 of 47</w:t>
      </w:r>
      <w:r>
        <w:t xml:space="preserve"> endpoints, by a mean of </w:t>
      </w:r>
      <w:r>
        <w:rPr>
          <w:b/>
          <w:bCs/>
        </w:rPr>
        <w:t>+0.1344</w:t>
      </w:r>
      <w:r>
        <w:t>.</w:t>
      </w:r>
    </w:p>
    <w:p w14:paraId="5B39CD8B" w14:textId="77777777" w:rsidR="002B16B1" w:rsidRDefault="00000000">
      <w:pPr>
        <w:numPr>
          <w:ilvl w:val="0"/>
          <w:numId w:val="16"/>
        </w:numPr>
      </w:pPr>
      <w:r>
        <w:t xml:space="preserve">The set it is measured on is </w:t>
      </w:r>
      <w:r>
        <w:rPr>
          <w:b/>
          <w:bCs/>
        </w:rPr>
        <w:t>80.5 per cent training compounds at the median</w:t>
      </w:r>
      <w:r>
        <w:t xml:space="preserve"> over the 44 endpoints where both scripts agree on what an active is.</w:t>
      </w:r>
    </w:p>
    <w:p w14:paraId="538F2E9A" w14:textId="77777777" w:rsidR="002B16B1" w:rsidRDefault="00000000">
      <w:pPr>
        <w:numPr>
          <w:ilvl w:val="0"/>
          <w:numId w:val="16"/>
        </w:numPr>
      </w:pPr>
      <w:r>
        <w:t>The largest gaps are SIRT1, held out 0.378 against a published 0.967, a gap of +0.589; GABA-A, 0.303 against 0.826; TAAR1, 0.355 against 0.763; GluN2B, 0.374 against 0.737.</w:t>
      </w:r>
    </w:p>
    <w:p w14:paraId="36FBB35F" w14:textId="77777777" w:rsidR="002B16B1" w:rsidRDefault="00000000">
      <w:r>
        <w:t xml:space="preserve">A second inconsistency surfaced in the same pass. Three endpoints, </w:t>
      </w:r>
      <w:r>
        <w:rPr>
          <w:b/>
          <w:bCs/>
        </w:rPr>
        <w:t>Nav1.5, SIRT1 and TAAR1</w:t>
      </w:r>
      <w:r>
        <w:t>, define “active” differently in the two scripts: the binder pipeline selects training actives by the label column while the specificity script selects by pChEMBL ≥ 7. Nav1.5 has 242 actives by label and 40 at pChEMBL ≥ 7, so its published sensitivity is measured on a set built by a different rule from the one the model was fitted with.</w:t>
      </w:r>
    </w:p>
    <w:p w14:paraId="711D0CCA" w14:textId="77777777" w:rsidR="002B16B1" w:rsidRDefault="00000000">
      <w:pPr>
        <w:pStyle w:val="Heading2"/>
      </w:pPr>
      <w:bookmarkStart w:id="106" w:name="X8ae50aba199cec9e1a6cc730f54db99b14666bc"/>
      <w:bookmarkStart w:id="107" w:name="_Toc240425273"/>
      <w:bookmarkEnd w:id="104"/>
      <w:r>
        <w:t>5.9 What the honest figure is, and what it changes</w:t>
      </w:r>
      <w:bookmarkEnd w:id="107"/>
    </w:p>
    <w:p w14:paraId="028093F4" w14:textId="77777777" w:rsidR="002B16B1" w:rsidRDefault="00000000">
      <w:r>
        <w:t>Measured on held-out actives only, across the 47 deployed binder endpoints:</w:t>
      </w:r>
    </w:p>
    <w:tbl>
      <w:tblPr>
        <w:tblStyle w:val="Table"/>
        <w:tblW w:w="0" w:type="auto"/>
        <w:tblInd w:w="90" w:type="dxa"/>
        <w:tblLook w:val="0020" w:firstRow="1" w:lastRow="0" w:firstColumn="0" w:lastColumn="0" w:noHBand="0" w:noVBand="0"/>
      </w:tblPr>
      <w:tblGrid>
        <w:gridCol w:w="2027"/>
        <w:gridCol w:w="1290"/>
        <w:gridCol w:w="1462"/>
      </w:tblGrid>
      <w:tr w:rsidR="002B16B1" w14:paraId="4A813F80" w14:textId="77777777">
        <w:trPr>
          <w:tblHeader/>
        </w:trPr>
        <w:tc>
          <w:tcPr>
            <w:tcW w:w="0" w:type="auto"/>
          </w:tcPr>
          <w:p w14:paraId="19B8A0C7" w14:textId="77777777" w:rsidR="002B16B1" w:rsidRDefault="002B16B1"/>
        </w:tc>
        <w:tc>
          <w:tcPr>
            <w:tcW w:w="0" w:type="auto"/>
          </w:tcPr>
          <w:p w14:paraId="5AFCC16B" w14:textId="77777777" w:rsidR="002B16B1" w:rsidRDefault="00000000">
            <w:pPr>
              <w:jc w:val="right"/>
            </w:pPr>
            <w:r>
              <w:t>Published</w:t>
            </w:r>
          </w:p>
        </w:tc>
        <w:tc>
          <w:tcPr>
            <w:tcW w:w="0" w:type="auto"/>
          </w:tcPr>
          <w:p w14:paraId="2D950F85" w14:textId="77777777" w:rsidR="002B16B1" w:rsidRDefault="00000000">
            <w:pPr>
              <w:jc w:val="right"/>
            </w:pPr>
            <w:r>
              <w:t>Held out</w:t>
            </w:r>
          </w:p>
        </w:tc>
      </w:tr>
      <w:tr w:rsidR="002B16B1" w14:paraId="2C137DC2" w14:textId="77777777">
        <w:tc>
          <w:tcPr>
            <w:tcW w:w="0" w:type="auto"/>
          </w:tcPr>
          <w:p w14:paraId="5B6DF7B3" w14:textId="77777777" w:rsidR="002B16B1" w:rsidRDefault="00000000">
            <w:r>
              <w:t>Mean sensitivity</w:t>
            </w:r>
          </w:p>
        </w:tc>
        <w:tc>
          <w:tcPr>
            <w:tcW w:w="0" w:type="auto"/>
          </w:tcPr>
          <w:p w14:paraId="24C484F1" w14:textId="77777777" w:rsidR="002B16B1" w:rsidRDefault="00000000">
            <w:pPr>
              <w:jc w:val="right"/>
            </w:pPr>
            <w:r>
              <w:t>0.8983</w:t>
            </w:r>
          </w:p>
        </w:tc>
        <w:tc>
          <w:tcPr>
            <w:tcW w:w="0" w:type="auto"/>
          </w:tcPr>
          <w:p w14:paraId="222CCF25" w14:textId="77777777" w:rsidR="002B16B1" w:rsidRDefault="00000000">
            <w:pPr>
              <w:jc w:val="right"/>
            </w:pPr>
            <w:r>
              <w:rPr>
                <w:b/>
                <w:bCs/>
              </w:rPr>
              <w:t>0.7638</w:t>
            </w:r>
          </w:p>
        </w:tc>
      </w:tr>
      <w:tr w:rsidR="002B16B1" w14:paraId="412EDFEF" w14:textId="77777777">
        <w:tc>
          <w:tcPr>
            <w:tcW w:w="0" w:type="auto"/>
          </w:tcPr>
          <w:p w14:paraId="02CC419D" w14:textId="77777777" w:rsidR="002B16B1" w:rsidRDefault="00000000">
            <w:r>
              <w:t>Median</w:t>
            </w:r>
          </w:p>
        </w:tc>
        <w:tc>
          <w:tcPr>
            <w:tcW w:w="0" w:type="auto"/>
          </w:tcPr>
          <w:p w14:paraId="70FDD81C" w14:textId="77777777" w:rsidR="002B16B1" w:rsidRDefault="00000000">
            <w:pPr>
              <w:jc w:val="right"/>
            </w:pPr>
            <w:r>
              <w:t>0.9320</w:t>
            </w:r>
          </w:p>
        </w:tc>
        <w:tc>
          <w:tcPr>
            <w:tcW w:w="0" w:type="auto"/>
          </w:tcPr>
          <w:p w14:paraId="55588D3A" w14:textId="77777777" w:rsidR="002B16B1" w:rsidRDefault="00000000">
            <w:pPr>
              <w:jc w:val="right"/>
            </w:pPr>
            <w:r>
              <w:t>0.8350</w:t>
            </w:r>
          </w:p>
        </w:tc>
      </w:tr>
      <w:tr w:rsidR="002B16B1" w14:paraId="20EFA2ED" w14:textId="77777777">
        <w:tc>
          <w:tcPr>
            <w:tcW w:w="0" w:type="auto"/>
          </w:tcPr>
          <w:p w14:paraId="3E51A2F3" w14:textId="77777777" w:rsidR="002B16B1" w:rsidRDefault="00000000">
            <w:r>
              <w:t>Minimum</w:t>
            </w:r>
          </w:p>
        </w:tc>
        <w:tc>
          <w:tcPr>
            <w:tcW w:w="0" w:type="auto"/>
          </w:tcPr>
          <w:p w14:paraId="5CE516EC" w14:textId="77777777" w:rsidR="002B16B1" w:rsidRDefault="00000000">
            <w:pPr>
              <w:jc w:val="right"/>
            </w:pPr>
            <w:r>
              <w:t>0.639, COX-2</w:t>
            </w:r>
          </w:p>
        </w:tc>
        <w:tc>
          <w:tcPr>
            <w:tcW w:w="0" w:type="auto"/>
          </w:tcPr>
          <w:p w14:paraId="5BAD42FC" w14:textId="77777777" w:rsidR="002B16B1" w:rsidRDefault="00000000">
            <w:pPr>
              <w:jc w:val="right"/>
            </w:pPr>
            <w:r>
              <w:rPr>
                <w:b/>
                <w:bCs/>
              </w:rPr>
              <w:t>0.303, GABA-A</w:t>
            </w:r>
          </w:p>
        </w:tc>
      </w:tr>
      <w:tr w:rsidR="002B16B1" w14:paraId="4C794A59" w14:textId="77777777">
        <w:tc>
          <w:tcPr>
            <w:tcW w:w="0" w:type="auto"/>
          </w:tcPr>
          <w:p w14:paraId="244A2EB9" w14:textId="77777777" w:rsidR="002B16B1" w:rsidRDefault="00000000">
            <w:r>
              <w:t>Maximum</w:t>
            </w:r>
          </w:p>
        </w:tc>
        <w:tc>
          <w:tcPr>
            <w:tcW w:w="0" w:type="auto"/>
          </w:tcPr>
          <w:p w14:paraId="4CEF33C4" w14:textId="77777777" w:rsidR="002B16B1" w:rsidRDefault="00000000">
            <w:pPr>
              <w:jc w:val="right"/>
            </w:pPr>
            <w:r>
              <w:t>0.997, CGRP</w:t>
            </w:r>
          </w:p>
        </w:tc>
        <w:tc>
          <w:tcPr>
            <w:tcW w:w="0" w:type="auto"/>
          </w:tcPr>
          <w:p w14:paraId="0FA1C7C3" w14:textId="77777777" w:rsidR="002B16B1" w:rsidRDefault="00000000">
            <w:pPr>
              <w:jc w:val="right"/>
            </w:pPr>
            <w:r>
              <w:t>0.993, CGRP</w:t>
            </w:r>
          </w:p>
        </w:tc>
      </w:tr>
      <w:tr w:rsidR="002B16B1" w14:paraId="12C1BE8E" w14:textId="77777777">
        <w:tc>
          <w:tcPr>
            <w:tcW w:w="0" w:type="auto"/>
          </w:tcPr>
          <w:p w14:paraId="64260F3F" w14:textId="77777777" w:rsidR="002B16B1" w:rsidRDefault="00000000">
            <w:r>
              <w:t>Endpoints below 0.50</w:t>
            </w:r>
          </w:p>
        </w:tc>
        <w:tc>
          <w:tcPr>
            <w:tcW w:w="0" w:type="auto"/>
          </w:tcPr>
          <w:p w14:paraId="2323D8B4" w14:textId="77777777" w:rsidR="002B16B1" w:rsidRDefault="00000000">
            <w:pPr>
              <w:jc w:val="right"/>
            </w:pPr>
            <w:r>
              <w:rPr>
                <w:b/>
                <w:bCs/>
              </w:rPr>
              <w:t>0 of 47</w:t>
            </w:r>
          </w:p>
        </w:tc>
        <w:tc>
          <w:tcPr>
            <w:tcW w:w="0" w:type="auto"/>
          </w:tcPr>
          <w:p w14:paraId="313D2BB0" w14:textId="77777777" w:rsidR="002B16B1" w:rsidRDefault="00000000">
            <w:pPr>
              <w:jc w:val="right"/>
            </w:pPr>
            <w:r>
              <w:rPr>
                <w:b/>
                <w:bCs/>
              </w:rPr>
              <w:t>6 of 47</w:t>
            </w:r>
          </w:p>
        </w:tc>
      </w:tr>
    </w:tbl>
    <w:p w14:paraId="2DB8093B" w14:textId="77777777" w:rsidR="002B16B1" w:rsidRDefault="00000000">
      <w:pPr>
        <w:pStyle w:val="BodyText"/>
      </w:pPr>
      <w:r>
        <w:lastRenderedPageBreak/>
        <w:t>The last row is the one that matters, and it is the reason this is a correction rather than a quibble. On the published figure no deployed endpoint fires for fewer than half its own actives. On the held-out figure six do: GABA-A at 0.303, COX-2 at 0.338, TAAR1 at 0.355, GluN2B at 0.374, SIRT1 at 0.378 and P2X7 at 0.465.</w:t>
      </w:r>
    </w:p>
    <w:p w14:paraId="0846E664" w14:textId="77777777" w:rsidR="002B16B1" w:rsidRDefault="00000000">
      <w:pPr>
        <w:pStyle w:val="BodyText"/>
      </w:pPr>
      <w:r>
        <w:rPr>
          <w:b/>
          <w:bCs/>
        </w:rPr>
        <w:t>The falsification suite already found this, from an entirely different direction.</w:t>
      </w:r>
      <w:r>
        <w:t xml:space="preserve"> H7 asked whether the silent antiepileptics were explained by non-discriminative targets, concluded they were not, and reported that the cause was the operating point with a median deployed sensitivity of 0.79 and six targets under 0.50. Its six are COX-2, GABA-A, KEAP1, P2X7, SIRT1 and TAAR1, five of which are the same six found here. H7 scored held-out actives against random PubChem chemistry, an unrelated construction, and landed 0.031 from the held-out mean. The published figure was the outlier all along, and the suite designed to embarrass the tool had already said so.</w:t>
      </w:r>
    </w:p>
    <w:p w14:paraId="23014885" w14:textId="77777777" w:rsidR="002B16B1" w:rsidRDefault="00000000">
      <w:pPr>
        <w:pStyle w:val="BodyText"/>
      </w:pPr>
      <w:r>
        <w:t>The consequences are three, and none of them is that the system is worse than believed.</w:t>
      </w:r>
    </w:p>
    <w:p w14:paraId="0347E705" w14:textId="77777777" w:rsidR="002B16B1" w:rsidRDefault="00000000">
      <w:pPr>
        <w:pStyle w:val="BodyText"/>
      </w:pPr>
      <w:r>
        <w:rPr>
          <w:b/>
          <w:bCs/>
        </w:rPr>
        <w:t>The panel’s behaviour is unchanged.</w:t>
      </w:r>
      <w:r>
        <w:t xml:space="preserve"> No threshold moves and no prediction changes. What changes is the number that describes them.</w:t>
      </w:r>
    </w:p>
    <w:p w14:paraId="78764FFA" w14:textId="77777777" w:rsidR="002B16B1" w:rsidRDefault="00000000">
      <w:pPr>
        <w:pStyle w:val="BodyText"/>
      </w:pPr>
      <w:r>
        <w:rPr>
          <w:b/>
          <w:bCs/>
        </w:rPr>
        <w:t>The manuscript’s qualifier is false and must be corrected.</w:t>
      </w:r>
      <w:r>
        <w:t xml:space="preserve"> It reads “a mean sensitivity of 0.898 on actives withheld by scaffold”. The mean of 0.898 is not on actives withheld by scaffold. The figure on actives withheld by scaffold is 0.764.</w:t>
      </w:r>
    </w:p>
    <w:p w14:paraId="6DE72D9E" w14:textId="77777777" w:rsidR="002B16B1" w:rsidRDefault="00000000">
      <w:pPr>
        <w:pStyle w:val="BodyText"/>
      </w:pPr>
      <w:r>
        <w:rPr>
          <w:b/>
          <w:bCs/>
        </w:rPr>
        <w:t>Chapter 1 of this thesis and Chapter 6 must both be revised</w:t>
      </w:r>
      <w:r>
        <w:t>, and the claim that silence at a close analogue is reasonably strong evidence of inactivity has to be re-examined against 0.764 rather than 0.898.</w:t>
      </w:r>
    </w:p>
    <w:p w14:paraId="58CE0AA5" w14:textId="77777777" w:rsidR="002B16B1" w:rsidRDefault="00000000">
      <w:pPr>
        <w:pStyle w:val="Heading2"/>
      </w:pPr>
      <w:bookmarkStart w:id="108" w:name="the-endpoints-that-are-marked-unreliable"/>
      <w:bookmarkStart w:id="109" w:name="_Toc240425274"/>
      <w:bookmarkEnd w:id="106"/>
      <w:r>
        <w:t>5.10 The endpoints that are marked unreliable</w:t>
      </w:r>
      <w:bookmarkEnd w:id="109"/>
    </w:p>
    <w:p w14:paraId="737B4CB5" w14:textId="77777777" w:rsidR="002B16B1" w:rsidRDefault="00000000">
      <w:r>
        <w:t>The threshold sequence marks an endpoint unreliable when its sensitivity at the operating point falls below MIN_SENS = 0.50 or its AUROC against measured inactives falls below 0.75. Six of the 47 deployed endpoints carry that flag: COX-2, GABA-A, GluN2B, P2X7, SIRT1 and TAAR1.</w:t>
      </w:r>
    </w:p>
    <w:p w14:paraId="5C3AA3C1" w14:textId="77777777" w:rsidR="002B16B1" w:rsidRDefault="00000000">
      <w:pPr>
        <w:pStyle w:val="BodyText"/>
      </w:pPr>
      <w:r>
        <w:t>Those are, with one substitution, the same six that section 5.9 identifies as firing for fewer than half their own held-out actives. So the flag is doing its job, and the panel already knows which endpoints are weak. What the panel does not do is stop deploying them, and that is a defensible choice only because the flag travels with the prediction. An unreliable endpoint reporting nothing is not evidence of inactivity, and the interface has to say so at exactly those six.</w:t>
      </w:r>
    </w:p>
    <w:p w14:paraId="50A90173" w14:textId="77777777" w:rsidR="002B16B1" w:rsidRDefault="00000000">
      <w:pPr>
        <w:pStyle w:val="Heading2"/>
      </w:pPr>
      <w:bookmarkStart w:id="110" w:name="what-the-tests-pin-and-what-they-missed"/>
      <w:bookmarkStart w:id="111" w:name="_Toc240425275"/>
      <w:bookmarkEnd w:id="108"/>
      <w:r>
        <w:t>5.11 What the tests pin, and what they missed</w:t>
      </w:r>
      <w:bookmarkEnd w:id="111"/>
    </w:p>
    <w:p w14:paraId="7EA9668D" w14:textId="77777777" w:rsidR="002B16B1" w:rsidRDefault="00000000">
      <w:r>
        <w:t xml:space="preserve">TestThresholdSequenceIsAtomic holds two subtests: that the four threshold steps stay one unit, and that no member of the sequence depends on a file the sequence itself rewrites. Both pass. They pin the </w:t>
      </w:r>
      <w:r>
        <w:rPr>
          <w:i/>
          <w:iCs/>
        </w:rPr>
        <w:t>ordering</w:t>
      </w:r>
      <w:r>
        <w:t xml:space="preserve"> of the sequence, which is the property that stops a threshold being set from a file that a later step will change.</w:t>
      </w:r>
    </w:p>
    <w:p w14:paraId="43D01DE4" w14:textId="77777777" w:rsidR="002B16B1" w:rsidRDefault="00000000">
      <w:pPr>
        <w:pStyle w:val="BodyText"/>
      </w:pPr>
      <w:r>
        <w:t>They do not pin what section 5.8 found, which is that two steps in a correctly ordered sequence write the same field from different populations, and that the label written by the first survives the value written by the second. A test for that is straightforward and is the specific piece of work this chapter recommends: assert that sensitivity_basis describes the set the stored sensitivity_at_threshold was actually computed on, and that the two scripts agree on what an active is. Four of the 47 thresholds also differ between the registry and final_thresholds.csv, at D3, 5-HT1A, Nav1.5 and SIRT1, the registry being higher in each case because it holds the later value; that is correct behaviour, but nothing asserts it.</w:t>
      </w:r>
    </w:p>
    <w:p w14:paraId="7E4657E8" w14:textId="31C97C05" w:rsidR="002B16B1" w:rsidRDefault="00000000" w:rsidP="00120D8C">
      <w:pPr>
        <w:pStyle w:val="Heading1"/>
      </w:pPr>
      <w:bookmarkStart w:id="112" w:name="X55f5d636e584f27e1dd50c941269c3f9d5cca88"/>
      <w:bookmarkStart w:id="113" w:name="_Toc240425276"/>
      <w:bookmarkEnd w:id="88"/>
      <w:bookmarkEnd w:id="110"/>
      <w:r>
        <w:lastRenderedPageBreak/>
        <w:t>Chapter 6. The binder panel and the measured-inactive validation</w:t>
      </w:r>
      <w:bookmarkEnd w:id="113"/>
    </w:p>
    <w:p w14:paraId="6BA76B2C" w14:textId="77777777" w:rsidR="002B16B1" w:rsidRDefault="00000000">
      <w:pPr>
        <w:pStyle w:val="Heading2"/>
      </w:pPr>
      <w:bookmarkStart w:id="114" w:name="what-the-binder-panel-is"/>
      <w:bookmarkStart w:id="115" w:name="_Toc240425277"/>
      <w:r>
        <w:t>6.1 What the binder panel is</w:t>
      </w:r>
      <w:bookmarkEnd w:id="115"/>
    </w:p>
    <w:p w14:paraId="10C7559F" w14:textId="77777777" w:rsidR="002B16B1" w:rsidRDefault="00000000">
      <w:r>
        <w:t xml:space="preserve">The binder panel is the largest part of the system and the part a user is most likely to query. It is </w:t>
      </w:r>
      <w:r>
        <w:rPr>
          <w:b/>
          <w:bCs/>
        </w:rPr>
        <w:t>52 fitted classifiers, 47 of them deployed</w:t>
      </w:r>
      <w:r>
        <w:t>, each answering one question about one target: does this compound bind here at pChEMBL 7 or better, which is about 100 nM.</w:t>
      </w:r>
    </w:p>
    <w:p w14:paraId="4A2C781F" w14:textId="77777777" w:rsidR="002B16B1" w:rsidRDefault="00000000">
      <w:pPr>
        <w:pStyle w:val="BodyText"/>
      </w:pPr>
      <w:r>
        <w:t>It is fitted in two modes (submission_package/07_MODELS/binder_panel_registry.json):</w:t>
      </w:r>
    </w:p>
    <w:tbl>
      <w:tblPr>
        <w:tblStyle w:val="Table"/>
        <w:tblW w:w="5000" w:type="pct"/>
        <w:tblInd w:w="90" w:type="dxa"/>
        <w:tblLayout w:type="fixed"/>
        <w:tblLook w:val="0020" w:firstRow="1" w:lastRow="0" w:firstColumn="0" w:lastColumn="0" w:noHBand="0" w:noVBand="0"/>
      </w:tblPr>
      <w:tblGrid>
        <w:gridCol w:w="2877"/>
        <w:gridCol w:w="3837"/>
        <w:gridCol w:w="2878"/>
      </w:tblGrid>
      <w:tr w:rsidR="002B16B1" w14:paraId="67D84DB9" w14:textId="77777777">
        <w:trPr>
          <w:tblHeader/>
        </w:trPr>
        <w:tc>
          <w:tcPr>
            <w:tcW w:w="2376" w:type="dxa"/>
          </w:tcPr>
          <w:p w14:paraId="2709226B" w14:textId="77777777" w:rsidR="002B16B1" w:rsidRDefault="00000000">
            <w:r>
              <w:t>Mode</w:t>
            </w:r>
          </w:p>
        </w:tc>
        <w:tc>
          <w:tcPr>
            <w:tcW w:w="3168" w:type="dxa"/>
          </w:tcPr>
          <w:p w14:paraId="247A1E97" w14:textId="77777777" w:rsidR="002B16B1" w:rsidRDefault="00000000">
            <w:pPr>
              <w:jc w:val="right"/>
            </w:pPr>
            <w:r>
              <w:t>Endpoints</w:t>
            </w:r>
          </w:p>
        </w:tc>
        <w:tc>
          <w:tcPr>
            <w:tcW w:w="2376" w:type="dxa"/>
          </w:tcPr>
          <w:p w14:paraId="7BF457C6" w14:textId="77777777" w:rsidR="002B16B1" w:rsidRDefault="00000000">
            <w:r>
              <w:t>What the negative class is</w:t>
            </w:r>
          </w:p>
        </w:tc>
      </w:tr>
      <w:tr w:rsidR="002B16B1" w14:paraId="5C6127DF" w14:textId="77777777">
        <w:tc>
          <w:tcPr>
            <w:tcW w:w="2376" w:type="dxa"/>
          </w:tcPr>
          <w:p w14:paraId="702AA9B7" w14:textId="77777777" w:rsidR="002B16B1" w:rsidRDefault="00000000">
            <w:r>
              <w:t>hybrid_decoys_plus_measured_inactives</w:t>
            </w:r>
          </w:p>
        </w:tc>
        <w:tc>
          <w:tcPr>
            <w:tcW w:w="3168" w:type="dxa"/>
          </w:tcPr>
          <w:p w14:paraId="2FBDC6D2" w14:textId="77777777" w:rsidR="002B16B1" w:rsidRDefault="00000000">
            <w:pPr>
              <w:jc w:val="right"/>
            </w:pPr>
            <w:r>
              <w:t>44</w:t>
            </w:r>
          </w:p>
        </w:tc>
        <w:tc>
          <w:tcPr>
            <w:tcW w:w="2376" w:type="dxa"/>
          </w:tcPr>
          <w:p w14:paraId="1E812B27" w14:textId="77777777" w:rsidR="002B16B1" w:rsidRDefault="00000000">
            <w:r>
              <w:t>recovered censored bounds where they exist, topped up with property-matched decoys</w:t>
            </w:r>
          </w:p>
        </w:tc>
      </w:tr>
      <w:tr w:rsidR="002B16B1" w14:paraId="4DB161C0" w14:textId="77777777">
        <w:tc>
          <w:tcPr>
            <w:tcW w:w="2376" w:type="dxa"/>
          </w:tcPr>
          <w:p w14:paraId="16437267" w14:textId="77777777" w:rsidR="002B16B1" w:rsidRDefault="00000000">
            <w:r>
              <w:t>measured_labels_holdout</w:t>
            </w:r>
          </w:p>
        </w:tc>
        <w:tc>
          <w:tcPr>
            <w:tcW w:w="3168" w:type="dxa"/>
          </w:tcPr>
          <w:p w14:paraId="34888B79" w14:textId="77777777" w:rsidR="002B16B1" w:rsidRDefault="00000000">
            <w:pPr>
              <w:jc w:val="right"/>
            </w:pPr>
            <w:r>
              <w:t>8</w:t>
            </w:r>
          </w:p>
        </w:tc>
        <w:tc>
          <w:tcPr>
            <w:tcW w:w="2376" w:type="dxa"/>
          </w:tcPr>
          <w:p w14:paraId="755B6151" w14:textId="77777777" w:rsidR="002B16B1" w:rsidRDefault="00000000">
            <w:r>
              <w:t>measured labels only, no decoys needed</w:t>
            </w:r>
          </w:p>
        </w:tc>
      </w:tr>
    </w:tbl>
    <w:p w14:paraId="28FFF05F" w14:textId="77777777" w:rsidR="002B16B1" w:rsidRDefault="00000000">
      <w:pPr>
        <w:pStyle w:val="BodyText"/>
      </w:pPr>
      <w:r>
        <w:t>Across the deployed endpoints the median training set holds 1,189 positives against 4,855 decoys, a median ratio of 3.55 decoys per active. Those decoys are drawn from the decoy pool of Chapter 5, and never from the pools that set or measure the threshold.</w:t>
      </w:r>
    </w:p>
    <w:p w14:paraId="7DB53C62" w14:textId="77777777" w:rsidR="002B16B1" w:rsidRDefault="00000000">
      <w:pPr>
        <w:pStyle w:val="Heading2"/>
      </w:pPr>
      <w:bookmarkStart w:id="116" w:name="why-the-validation-had-to-change"/>
      <w:bookmarkStart w:id="117" w:name="_Toc240425278"/>
      <w:bookmarkEnd w:id="114"/>
      <w:r>
        <w:t>6.2 Why the validation had to change</w:t>
      </w:r>
      <w:bookmarkEnd w:id="117"/>
    </w:p>
    <w:p w14:paraId="2CDA6D92" w14:textId="77777777" w:rsidR="002B16B1" w:rsidRDefault="00000000">
      <w:r>
        <w:t>Chapter 2 argued that a decoy is an assumption wearing the clothes of a data point. This chapter measures what that assumption is worth, and the measurement is the reason the panel is reported the way it is.</w:t>
      </w:r>
    </w:p>
    <w:p w14:paraId="52AA3827" w14:textId="77777777" w:rsidR="002B16B1" w:rsidRDefault="00000000">
      <w:pPr>
        <w:pStyle w:val="BodyText"/>
      </w:pPr>
      <w:r>
        <w:t xml:space="preserve">A model trained against property-matched decoys and then </w:t>
      </w:r>
      <w:r>
        <w:rPr>
          <w:b/>
          <w:bCs/>
        </w:rPr>
        <w:t>validated</w:t>
      </w:r>
      <w:r>
        <w:t xml:space="preserve"> against property-matched decoys is being asked to separate real ligands from chemistry selected to be dissimilar to them. It is a genuine task, and it is far easier than the one a user needs, which is to separate compounds a medicinal chemist thought worth testing at that target from those that turned out not to work.</w:t>
      </w:r>
    </w:p>
    <w:p w14:paraId="67392042" w14:textId="77777777" w:rsidR="002B16B1" w:rsidRDefault="00000000">
      <w:pPr>
        <w:pStyle w:val="BodyText"/>
      </w:pPr>
      <w:r>
        <w:t>Both numbers exist for every deployed endpoint, so the difference can be stated rather than argued:</w:t>
      </w:r>
    </w:p>
    <w:tbl>
      <w:tblPr>
        <w:tblStyle w:val="Table"/>
        <w:tblW w:w="0" w:type="auto"/>
        <w:tblInd w:w="90" w:type="dxa"/>
        <w:tblLook w:val="0020" w:firstRow="1" w:lastRow="0" w:firstColumn="0" w:lastColumn="0" w:noHBand="0" w:noVBand="0"/>
      </w:tblPr>
      <w:tblGrid>
        <w:gridCol w:w="1344"/>
        <w:gridCol w:w="3223"/>
        <w:gridCol w:w="2509"/>
      </w:tblGrid>
      <w:tr w:rsidR="002B16B1" w14:paraId="7AC624FE" w14:textId="77777777">
        <w:trPr>
          <w:tblHeader/>
        </w:trPr>
        <w:tc>
          <w:tcPr>
            <w:tcW w:w="0" w:type="auto"/>
          </w:tcPr>
          <w:p w14:paraId="159779FE" w14:textId="77777777" w:rsidR="002B16B1" w:rsidRDefault="002B16B1"/>
        </w:tc>
        <w:tc>
          <w:tcPr>
            <w:tcW w:w="0" w:type="auto"/>
          </w:tcPr>
          <w:p w14:paraId="6F2FBBF8" w14:textId="77777777" w:rsidR="002B16B1" w:rsidRDefault="00000000">
            <w:pPr>
              <w:jc w:val="right"/>
            </w:pPr>
            <w:r>
              <w:t>Scaffold-grouped CV against decoys</w:t>
            </w:r>
          </w:p>
        </w:tc>
        <w:tc>
          <w:tcPr>
            <w:tcW w:w="0" w:type="auto"/>
          </w:tcPr>
          <w:p w14:paraId="154B09DD" w14:textId="77777777" w:rsidR="002B16B1" w:rsidRDefault="00000000">
            <w:pPr>
              <w:jc w:val="right"/>
            </w:pPr>
            <w:r>
              <w:t>Against measured inactives</w:t>
            </w:r>
          </w:p>
        </w:tc>
      </w:tr>
      <w:tr w:rsidR="002B16B1" w14:paraId="7C753101" w14:textId="77777777">
        <w:tc>
          <w:tcPr>
            <w:tcW w:w="0" w:type="auto"/>
          </w:tcPr>
          <w:p w14:paraId="1E862FF1" w14:textId="77777777" w:rsidR="002B16B1" w:rsidRDefault="00000000">
            <w:r>
              <w:t>Mean AUROC</w:t>
            </w:r>
          </w:p>
        </w:tc>
        <w:tc>
          <w:tcPr>
            <w:tcW w:w="0" w:type="auto"/>
          </w:tcPr>
          <w:p w14:paraId="1CE9FA35" w14:textId="77777777" w:rsidR="002B16B1" w:rsidRDefault="00000000">
            <w:pPr>
              <w:jc w:val="right"/>
            </w:pPr>
            <w:r>
              <w:rPr>
                <w:b/>
                <w:bCs/>
              </w:rPr>
              <w:t>0.9784</w:t>
            </w:r>
          </w:p>
        </w:tc>
        <w:tc>
          <w:tcPr>
            <w:tcW w:w="0" w:type="auto"/>
          </w:tcPr>
          <w:p w14:paraId="57308BEF" w14:textId="77777777" w:rsidR="002B16B1" w:rsidRDefault="00000000">
            <w:pPr>
              <w:jc w:val="right"/>
            </w:pPr>
            <w:r>
              <w:rPr>
                <w:b/>
                <w:bCs/>
              </w:rPr>
              <w:t>0.9174</w:t>
            </w:r>
          </w:p>
        </w:tc>
      </w:tr>
      <w:tr w:rsidR="002B16B1" w14:paraId="63912AA6" w14:textId="77777777">
        <w:tc>
          <w:tcPr>
            <w:tcW w:w="0" w:type="auto"/>
          </w:tcPr>
          <w:p w14:paraId="36E5E3C2" w14:textId="77777777" w:rsidR="002B16B1" w:rsidRDefault="00000000">
            <w:r>
              <w:t>Median</w:t>
            </w:r>
          </w:p>
        </w:tc>
        <w:tc>
          <w:tcPr>
            <w:tcW w:w="0" w:type="auto"/>
          </w:tcPr>
          <w:p w14:paraId="2C5F4EA3" w14:textId="77777777" w:rsidR="002B16B1" w:rsidRDefault="00000000">
            <w:pPr>
              <w:jc w:val="right"/>
            </w:pPr>
            <w:r>
              <w:t>0.9920</w:t>
            </w:r>
          </w:p>
        </w:tc>
        <w:tc>
          <w:tcPr>
            <w:tcW w:w="0" w:type="auto"/>
          </w:tcPr>
          <w:p w14:paraId="5F588FCA" w14:textId="77777777" w:rsidR="002B16B1" w:rsidRDefault="00000000">
            <w:pPr>
              <w:jc w:val="right"/>
            </w:pPr>
            <w:r>
              <w:t>0.9470</w:t>
            </w:r>
          </w:p>
        </w:tc>
      </w:tr>
      <w:tr w:rsidR="002B16B1" w14:paraId="748B6086" w14:textId="77777777">
        <w:tc>
          <w:tcPr>
            <w:tcW w:w="0" w:type="auto"/>
          </w:tcPr>
          <w:p w14:paraId="531DFC38" w14:textId="77777777" w:rsidR="002B16B1" w:rsidRDefault="00000000">
            <w:r>
              <w:t>Minimum</w:t>
            </w:r>
          </w:p>
        </w:tc>
        <w:tc>
          <w:tcPr>
            <w:tcW w:w="0" w:type="auto"/>
          </w:tcPr>
          <w:p w14:paraId="4061C8FC" w14:textId="77777777" w:rsidR="002B16B1" w:rsidRDefault="00000000">
            <w:pPr>
              <w:jc w:val="right"/>
            </w:pPr>
            <w:r>
              <w:t>0.763</w:t>
            </w:r>
          </w:p>
        </w:tc>
        <w:tc>
          <w:tcPr>
            <w:tcW w:w="0" w:type="auto"/>
          </w:tcPr>
          <w:p w14:paraId="026840D2" w14:textId="77777777" w:rsidR="002B16B1" w:rsidRDefault="00000000">
            <w:pPr>
              <w:jc w:val="right"/>
            </w:pPr>
            <w:r>
              <w:t>0.719</w:t>
            </w:r>
          </w:p>
        </w:tc>
      </w:tr>
      <w:tr w:rsidR="002B16B1" w14:paraId="637C5AB0" w14:textId="77777777">
        <w:tc>
          <w:tcPr>
            <w:tcW w:w="0" w:type="auto"/>
          </w:tcPr>
          <w:p w14:paraId="2202E347" w14:textId="77777777" w:rsidR="002B16B1" w:rsidRDefault="00000000">
            <w:r>
              <w:t>Maximum</w:t>
            </w:r>
          </w:p>
        </w:tc>
        <w:tc>
          <w:tcPr>
            <w:tcW w:w="0" w:type="auto"/>
          </w:tcPr>
          <w:p w14:paraId="63D5E93E" w14:textId="77777777" w:rsidR="002B16B1" w:rsidRDefault="00000000">
            <w:pPr>
              <w:jc w:val="right"/>
            </w:pPr>
            <w:r>
              <w:rPr>
                <w:b/>
                <w:bCs/>
              </w:rPr>
              <w:t>1.000</w:t>
            </w:r>
          </w:p>
        </w:tc>
        <w:tc>
          <w:tcPr>
            <w:tcW w:w="0" w:type="auto"/>
          </w:tcPr>
          <w:p w14:paraId="2061D02F" w14:textId="77777777" w:rsidR="002B16B1" w:rsidRDefault="00000000">
            <w:pPr>
              <w:jc w:val="right"/>
            </w:pPr>
            <w:r>
              <w:t>0.985</w:t>
            </w:r>
          </w:p>
        </w:tc>
      </w:tr>
    </w:tbl>
    <w:p w14:paraId="34AFF3F2" w14:textId="77777777" w:rsidR="002B16B1" w:rsidRDefault="00000000">
      <w:pPr>
        <w:pStyle w:val="BodyText"/>
      </w:pPr>
      <w:r>
        <w:t xml:space="preserve">The decoy-validated figure is higher on </w:t>
      </w:r>
      <w:r>
        <w:rPr>
          <w:b/>
          <w:bCs/>
        </w:rPr>
        <w:t>45 of 47</w:t>
      </w:r>
      <w:r>
        <w:t xml:space="preserve"> endpoints, by a mean of </w:t>
      </w:r>
      <w:r>
        <w:rPr>
          <w:b/>
          <w:bCs/>
        </w:rPr>
        <w:t>+0.0611</w:t>
      </w:r>
      <w:r>
        <w:t>. Its median of 0.992 and maximum of 1.000 are the signature of a saturated problem: on more than half the panel, separating actives from decoys is very nearly solved, which tells a reader almost nothing about whether the model is useful.</w:t>
      </w:r>
    </w:p>
    <w:p w14:paraId="5D2E54DE" w14:textId="77777777" w:rsidR="002B16B1" w:rsidRDefault="00000000">
      <w:pPr>
        <w:pStyle w:val="BodyText"/>
      </w:pPr>
      <w:r>
        <w:lastRenderedPageBreak/>
        <w:t>The endpoints where the two diverge most are the informative ones:</w:t>
      </w:r>
    </w:p>
    <w:tbl>
      <w:tblPr>
        <w:tblStyle w:val="Table"/>
        <w:tblW w:w="0" w:type="auto"/>
        <w:tblInd w:w="90" w:type="dxa"/>
        <w:tblLook w:val="0020" w:firstRow="1" w:lastRow="0" w:firstColumn="0" w:lastColumn="0" w:noHBand="0" w:noVBand="0"/>
      </w:tblPr>
      <w:tblGrid>
        <w:gridCol w:w="1039"/>
        <w:gridCol w:w="1451"/>
        <w:gridCol w:w="2509"/>
        <w:gridCol w:w="817"/>
      </w:tblGrid>
      <w:tr w:rsidR="002B16B1" w14:paraId="3ACB8F84" w14:textId="77777777">
        <w:trPr>
          <w:tblHeader/>
        </w:trPr>
        <w:tc>
          <w:tcPr>
            <w:tcW w:w="0" w:type="auto"/>
          </w:tcPr>
          <w:p w14:paraId="557AAD34" w14:textId="77777777" w:rsidR="002B16B1" w:rsidRDefault="00000000">
            <w:r>
              <w:t>Endpoint</w:t>
            </w:r>
          </w:p>
        </w:tc>
        <w:tc>
          <w:tcPr>
            <w:tcW w:w="0" w:type="auto"/>
          </w:tcPr>
          <w:p w14:paraId="5E537496" w14:textId="77777777" w:rsidR="002B16B1" w:rsidRDefault="00000000">
            <w:pPr>
              <w:jc w:val="right"/>
            </w:pPr>
            <w:r>
              <w:t>Against decoys</w:t>
            </w:r>
          </w:p>
        </w:tc>
        <w:tc>
          <w:tcPr>
            <w:tcW w:w="0" w:type="auto"/>
          </w:tcPr>
          <w:p w14:paraId="42AC9062" w14:textId="77777777" w:rsidR="002B16B1" w:rsidRDefault="00000000">
            <w:pPr>
              <w:jc w:val="right"/>
            </w:pPr>
            <w:r>
              <w:t>Against measured inactives</w:t>
            </w:r>
          </w:p>
        </w:tc>
        <w:tc>
          <w:tcPr>
            <w:tcW w:w="0" w:type="auto"/>
          </w:tcPr>
          <w:p w14:paraId="712BDD09" w14:textId="77777777" w:rsidR="002B16B1" w:rsidRDefault="00000000">
            <w:pPr>
              <w:jc w:val="right"/>
            </w:pPr>
            <w:r>
              <w:t>Change</w:t>
            </w:r>
          </w:p>
        </w:tc>
      </w:tr>
      <w:tr w:rsidR="002B16B1" w14:paraId="7EA4AA4D" w14:textId="77777777">
        <w:tc>
          <w:tcPr>
            <w:tcW w:w="0" w:type="auto"/>
          </w:tcPr>
          <w:p w14:paraId="2E4D8E80" w14:textId="77777777" w:rsidR="002B16B1" w:rsidRDefault="00000000">
            <w:r>
              <w:t>GABA-A</w:t>
            </w:r>
          </w:p>
        </w:tc>
        <w:tc>
          <w:tcPr>
            <w:tcW w:w="0" w:type="auto"/>
          </w:tcPr>
          <w:p w14:paraId="70608C47" w14:textId="77777777" w:rsidR="002B16B1" w:rsidRDefault="00000000">
            <w:pPr>
              <w:jc w:val="right"/>
            </w:pPr>
            <w:r>
              <w:t>0.965</w:t>
            </w:r>
          </w:p>
        </w:tc>
        <w:tc>
          <w:tcPr>
            <w:tcW w:w="0" w:type="auto"/>
          </w:tcPr>
          <w:p w14:paraId="42F28072" w14:textId="77777777" w:rsidR="002B16B1" w:rsidRDefault="00000000">
            <w:pPr>
              <w:jc w:val="right"/>
            </w:pPr>
            <w:r>
              <w:t>0.719</w:t>
            </w:r>
          </w:p>
        </w:tc>
        <w:tc>
          <w:tcPr>
            <w:tcW w:w="0" w:type="auto"/>
          </w:tcPr>
          <w:p w14:paraId="6C366A9B" w14:textId="77777777" w:rsidR="002B16B1" w:rsidRDefault="00000000">
            <w:pPr>
              <w:jc w:val="right"/>
            </w:pPr>
            <w:r>
              <w:rPr>
                <w:b/>
                <w:bCs/>
              </w:rPr>
              <w:t>-0.246</w:t>
            </w:r>
          </w:p>
        </w:tc>
      </w:tr>
      <w:tr w:rsidR="002B16B1" w14:paraId="44993BF6" w14:textId="77777777">
        <w:tc>
          <w:tcPr>
            <w:tcW w:w="0" w:type="auto"/>
          </w:tcPr>
          <w:p w14:paraId="0E263EB1" w14:textId="77777777" w:rsidR="002B16B1" w:rsidRDefault="00000000">
            <w:r>
              <w:t>GluN2B</w:t>
            </w:r>
          </w:p>
        </w:tc>
        <w:tc>
          <w:tcPr>
            <w:tcW w:w="0" w:type="auto"/>
          </w:tcPr>
          <w:p w14:paraId="6C3FC35F" w14:textId="77777777" w:rsidR="002B16B1" w:rsidRDefault="00000000">
            <w:pPr>
              <w:jc w:val="right"/>
            </w:pPr>
            <w:r>
              <w:t>0.993</w:t>
            </w:r>
          </w:p>
        </w:tc>
        <w:tc>
          <w:tcPr>
            <w:tcW w:w="0" w:type="auto"/>
          </w:tcPr>
          <w:p w14:paraId="653700C1" w14:textId="77777777" w:rsidR="002B16B1" w:rsidRDefault="00000000">
            <w:pPr>
              <w:jc w:val="right"/>
            </w:pPr>
            <w:r>
              <w:t>0.761</w:t>
            </w:r>
          </w:p>
        </w:tc>
        <w:tc>
          <w:tcPr>
            <w:tcW w:w="0" w:type="auto"/>
          </w:tcPr>
          <w:p w14:paraId="0A24E606" w14:textId="77777777" w:rsidR="002B16B1" w:rsidRDefault="00000000">
            <w:pPr>
              <w:jc w:val="right"/>
            </w:pPr>
            <w:r>
              <w:t>-0.232</w:t>
            </w:r>
          </w:p>
        </w:tc>
      </w:tr>
      <w:tr w:rsidR="002B16B1" w14:paraId="18B5DF2F" w14:textId="77777777">
        <w:tc>
          <w:tcPr>
            <w:tcW w:w="0" w:type="auto"/>
          </w:tcPr>
          <w:p w14:paraId="459E26A8" w14:textId="77777777" w:rsidR="002B16B1" w:rsidRDefault="00000000">
            <w:r>
              <w:t>α7-nAChR</w:t>
            </w:r>
          </w:p>
        </w:tc>
        <w:tc>
          <w:tcPr>
            <w:tcW w:w="0" w:type="auto"/>
          </w:tcPr>
          <w:p w14:paraId="5F3DD026" w14:textId="77777777" w:rsidR="002B16B1" w:rsidRDefault="00000000">
            <w:pPr>
              <w:jc w:val="right"/>
            </w:pPr>
            <w:r>
              <w:t>0.977</w:t>
            </w:r>
          </w:p>
        </w:tc>
        <w:tc>
          <w:tcPr>
            <w:tcW w:w="0" w:type="auto"/>
          </w:tcPr>
          <w:p w14:paraId="616728D4" w14:textId="77777777" w:rsidR="002B16B1" w:rsidRDefault="00000000">
            <w:pPr>
              <w:jc w:val="right"/>
            </w:pPr>
            <w:r>
              <w:t>0.763</w:t>
            </w:r>
          </w:p>
        </w:tc>
        <w:tc>
          <w:tcPr>
            <w:tcW w:w="0" w:type="auto"/>
          </w:tcPr>
          <w:p w14:paraId="4D9643DA" w14:textId="77777777" w:rsidR="002B16B1" w:rsidRDefault="00000000">
            <w:pPr>
              <w:jc w:val="right"/>
            </w:pPr>
            <w:r>
              <w:t>-0.214</w:t>
            </w:r>
          </w:p>
        </w:tc>
      </w:tr>
      <w:tr w:rsidR="002B16B1" w14:paraId="0339FF27" w14:textId="77777777">
        <w:tc>
          <w:tcPr>
            <w:tcW w:w="0" w:type="auto"/>
          </w:tcPr>
          <w:p w14:paraId="143FD183" w14:textId="77777777" w:rsidR="002B16B1" w:rsidRDefault="00000000">
            <w:r>
              <w:t>P2X7</w:t>
            </w:r>
          </w:p>
        </w:tc>
        <w:tc>
          <w:tcPr>
            <w:tcW w:w="0" w:type="auto"/>
          </w:tcPr>
          <w:p w14:paraId="6F555458" w14:textId="77777777" w:rsidR="002B16B1" w:rsidRDefault="00000000">
            <w:pPr>
              <w:jc w:val="right"/>
            </w:pPr>
            <w:r>
              <w:t>0.998</w:t>
            </w:r>
          </w:p>
        </w:tc>
        <w:tc>
          <w:tcPr>
            <w:tcW w:w="0" w:type="auto"/>
          </w:tcPr>
          <w:p w14:paraId="3791B84B" w14:textId="77777777" w:rsidR="002B16B1" w:rsidRDefault="00000000">
            <w:pPr>
              <w:jc w:val="right"/>
            </w:pPr>
            <w:r>
              <w:t>0.813</w:t>
            </w:r>
          </w:p>
        </w:tc>
        <w:tc>
          <w:tcPr>
            <w:tcW w:w="0" w:type="auto"/>
          </w:tcPr>
          <w:p w14:paraId="6C57E6B1" w14:textId="77777777" w:rsidR="002B16B1" w:rsidRDefault="00000000">
            <w:pPr>
              <w:jc w:val="right"/>
            </w:pPr>
            <w:r>
              <w:t>-0.185</w:t>
            </w:r>
          </w:p>
        </w:tc>
      </w:tr>
      <w:tr w:rsidR="002B16B1" w14:paraId="63B7DB44" w14:textId="77777777">
        <w:tc>
          <w:tcPr>
            <w:tcW w:w="0" w:type="auto"/>
          </w:tcPr>
          <w:p w14:paraId="62FE2F8B" w14:textId="77777777" w:rsidR="002B16B1" w:rsidRDefault="00000000">
            <w:r>
              <w:t>COX-2</w:t>
            </w:r>
          </w:p>
        </w:tc>
        <w:tc>
          <w:tcPr>
            <w:tcW w:w="0" w:type="auto"/>
          </w:tcPr>
          <w:p w14:paraId="4C72C010" w14:textId="77777777" w:rsidR="002B16B1" w:rsidRDefault="00000000">
            <w:pPr>
              <w:jc w:val="right"/>
            </w:pPr>
            <w:r>
              <w:t>0.935</w:t>
            </w:r>
          </w:p>
        </w:tc>
        <w:tc>
          <w:tcPr>
            <w:tcW w:w="0" w:type="auto"/>
          </w:tcPr>
          <w:p w14:paraId="693F0B1D" w14:textId="77777777" w:rsidR="002B16B1" w:rsidRDefault="00000000">
            <w:pPr>
              <w:jc w:val="right"/>
            </w:pPr>
            <w:r>
              <w:t>0.783</w:t>
            </w:r>
          </w:p>
        </w:tc>
        <w:tc>
          <w:tcPr>
            <w:tcW w:w="0" w:type="auto"/>
          </w:tcPr>
          <w:p w14:paraId="329A478E" w14:textId="77777777" w:rsidR="002B16B1" w:rsidRDefault="00000000">
            <w:pPr>
              <w:jc w:val="right"/>
            </w:pPr>
            <w:r>
              <w:t>-0.152</w:t>
            </w:r>
          </w:p>
        </w:tc>
      </w:tr>
      <w:tr w:rsidR="002B16B1" w14:paraId="5BDE0857" w14:textId="77777777">
        <w:tc>
          <w:tcPr>
            <w:tcW w:w="0" w:type="auto"/>
          </w:tcPr>
          <w:p w14:paraId="1F63A0E3" w14:textId="77777777" w:rsidR="002B16B1" w:rsidRDefault="00000000">
            <w:r>
              <w:t>D2</w:t>
            </w:r>
          </w:p>
        </w:tc>
        <w:tc>
          <w:tcPr>
            <w:tcW w:w="0" w:type="auto"/>
          </w:tcPr>
          <w:p w14:paraId="4C1FEE7E" w14:textId="77777777" w:rsidR="002B16B1" w:rsidRDefault="00000000">
            <w:pPr>
              <w:jc w:val="right"/>
            </w:pPr>
            <w:r>
              <w:t>0.989</w:t>
            </w:r>
          </w:p>
        </w:tc>
        <w:tc>
          <w:tcPr>
            <w:tcW w:w="0" w:type="auto"/>
          </w:tcPr>
          <w:p w14:paraId="000D434D" w14:textId="77777777" w:rsidR="002B16B1" w:rsidRDefault="00000000">
            <w:pPr>
              <w:jc w:val="right"/>
            </w:pPr>
            <w:r>
              <w:t>0.872</w:t>
            </w:r>
          </w:p>
        </w:tc>
        <w:tc>
          <w:tcPr>
            <w:tcW w:w="0" w:type="auto"/>
          </w:tcPr>
          <w:p w14:paraId="17DB8730" w14:textId="77777777" w:rsidR="002B16B1" w:rsidRDefault="00000000">
            <w:pPr>
              <w:jc w:val="right"/>
            </w:pPr>
            <w:r>
              <w:t>-0.117</w:t>
            </w:r>
          </w:p>
        </w:tc>
      </w:tr>
    </w:tbl>
    <w:p w14:paraId="6FF2D92C" w14:textId="77777777" w:rsidR="002B16B1" w:rsidRDefault="00000000">
      <w:pPr>
        <w:pStyle w:val="BodyText"/>
      </w:pPr>
      <w:r>
        <w:t>GABA-A validated against decoys reads 0.965, which would place it comfortably in the middle of the panel. Validated against compounds actually tested at GABA-A and found inactive, it reads 0.719, the weakest endpoint deployed. Nothing about the model changed between those two numbers. Only the question did.</w:t>
      </w:r>
    </w:p>
    <w:p w14:paraId="5282665E" w14:textId="77777777" w:rsidR="002B16B1" w:rsidRDefault="00000000">
      <w:pPr>
        <w:pStyle w:val="BodyText"/>
      </w:pPr>
      <w:r>
        <w:rPr>
          <w:b/>
          <w:bCs/>
        </w:rPr>
        <w:t>The panel therefore reports the second number everywhere</w:t>
      </w:r>
      <w:r>
        <w:t>, and the 0.0611 it costs is the price of a figure that means what a reader will take it to mean.</w:t>
      </w:r>
    </w:p>
    <w:p w14:paraId="6F9E07E0" w14:textId="77777777" w:rsidR="002B16B1" w:rsidRDefault="00000000">
      <w:pPr>
        <w:pStyle w:val="Heading2"/>
      </w:pPr>
      <w:bookmarkStart w:id="118" w:name="X7b426f2e05e831b74351c340395b783ce2a2434"/>
      <w:bookmarkStart w:id="119" w:name="_Toc240425279"/>
      <w:bookmarkEnd w:id="116"/>
      <w:r>
        <w:t>6.3 The measured-inactive hold-out, and how thin it is</w:t>
      </w:r>
      <w:bookmarkEnd w:id="119"/>
    </w:p>
    <w:p w14:paraId="1CA11383" w14:textId="77777777" w:rsidR="002B16B1" w:rsidRDefault="00000000">
      <w:r>
        <w:t>The honesty of section 6.2 depends on there being enough measured inactives to validate against, and for several endpoints there are not many.</w:t>
      </w:r>
    </w:p>
    <w:p w14:paraId="6A765B3C" w14:textId="77777777" w:rsidR="002B16B1" w:rsidRDefault="00000000">
      <w:pPr>
        <w:pStyle w:val="BodyText"/>
      </w:pPr>
      <w:r>
        <w:t xml:space="preserve">Across the 44 deployed endpoints that have one, the measured-inactive hold-out has a </w:t>
      </w:r>
      <w:r>
        <w:rPr>
          <w:b/>
          <w:bCs/>
        </w:rPr>
        <w:t>median of 228 compounds</w:t>
      </w:r>
      <w:r>
        <w:t xml:space="preserve">, from </w:t>
      </w:r>
      <w:r>
        <w:rPr>
          <w:b/>
          <w:bCs/>
        </w:rPr>
        <w:t>23 to 1,616</w:t>
      </w:r>
      <w:r>
        <w:t>. Eleven endpoints have fewer than 100 and five have fewer than 50: the CGRP receptor at 23, Nav1.8 at 33, GluN2B at 34, GABA-A at 37 and MT1 at 41.</w:t>
      </w:r>
    </w:p>
    <w:p w14:paraId="5996F40C" w14:textId="77777777" w:rsidR="002B16B1" w:rsidRDefault="00000000">
      <w:pPr>
        <w:pStyle w:val="BodyText"/>
      </w:pPr>
      <w:r>
        <w:t xml:space="preserve">That matters for how the headline range should be read. The panel’s best AUROC against measured inactives, 0.985, belongs to the CGRP receptor, and it is computed against 23 compounds. Its worst, 0.719 at GABA-A, is computed against 37. </w:t>
      </w:r>
      <w:r>
        <w:rPr>
          <w:b/>
          <w:bCs/>
        </w:rPr>
        <w:t>The two ends of the reported range are the two thinnest measurements in it</w:t>
      </w:r>
      <w:r>
        <w:t>, and neither carries an interval in any current artefact. Adding Wilson or bootstrap intervals to the per-endpoint AUROCs is the single cheapest improvement available to this chapter and has not been done.</w:t>
      </w:r>
    </w:p>
    <w:p w14:paraId="0F1D55BE" w14:textId="77777777" w:rsidR="002B16B1" w:rsidRDefault="00000000">
      <w:pPr>
        <w:pStyle w:val="BodyText"/>
      </w:pPr>
      <w:r>
        <w:t>The active hold-outs are more comfortable, with a median of 299 and a range of 25 to 899.</w:t>
      </w:r>
    </w:p>
    <w:p w14:paraId="736F0448" w14:textId="77777777" w:rsidR="002B16B1" w:rsidRDefault="00000000">
      <w:pPr>
        <w:pStyle w:val="Heading2"/>
      </w:pPr>
      <w:bookmarkStart w:id="120" w:name="sensitivity-corrected"/>
      <w:bookmarkStart w:id="121" w:name="_Toc240425280"/>
      <w:bookmarkEnd w:id="118"/>
      <w:r>
        <w:t>6.4 Sensitivity, corrected</w:t>
      </w:r>
      <w:bookmarkEnd w:id="121"/>
    </w:p>
    <w:p w14:paraId="05042915" w14:textId="77777777" w:rsidR="002B16B1" w:rsidRDefault="00000000">
      <w:r>
        <w:t>Chapter 5 established that the sensitivity figure stored in the panel registry, and quoted in every document downstream of it, was computed over every active in the endpoint table rather than over the held-out actives its own label claimed. That defect was corrected in the repository on 2026-08-30, and the registry now stores the held-out figure on all 47 deployed endpoints. The table below therefore compares what was published before the correction with what is published now.</w:t>
      </w:r>
    </w:p>
    <w:tbl>
      <w:tblPr>
        <w:tblStyle w:val="Table"/>
        <w:tblW w:w="5000" w:type="pct"/>
        <w:tblInd w:w="90" w:type="dxa"/>
        <w:tblLayout w:type="fixed"/>
        <w:tblLook w:val="0020" w:firstRow="1" w:lastRow="0" w:firstColumn="0" w:lastColumn="0" w:noHBand="0" w:noVBand="0"/>
      </w:tblPr>
      <w:tblGrid>
        <w:gridCol w:w="2616"/>
        <w:gridCol w:w="3488"/>
        <w:gridCol w:w="3488"/>
      </w:tblGrid>
      <w:tr w:rsidR="002B16B1" w14:paraId="303F9F37" w14:textId="77777777">
        <w:trPr>
          <w:tblHeader/>
        </w:trPr>
        <w:tc>
          <w:tcPr>
            <w:tcW w:w="2160" w:type="dxa"/>
          </w:tcPr>
          <w:p w14:paraId="0BA8C5E7" w14:textId="77777777" w:rsidR="002B16B1" w:rsidRDefault="002B16B1"/>
        </w:tc>
        <w:tc>
          <w:tcPr>
            <w:tcW w:w="2880" w:type="dxa"/>
          </w:tcPr>
          <w:p w14:paraId="64BCD607" w14:textId="77777777" w:rsidR="002B16B1" w:rsidRDefault="00000000">
            <w:pPr>
              <w:jc w:val="right"/>
            </w:pPr>
            <w:r>
              <w:t>As published before 2026-08-30</w:t>
            </w:r>
          </w:p>
        </w:tc>
        <w:tc>
          <w:tcPr>
            <w:tcW w:w="2880" w:type="dxa"/>
          </w:tcPr>
          <w:p w14:paraId="3B6BC3B4" w14:textId="77777777" w:rsidR="002B16B1" w:rsidRDefault="00000000">
            <w:pPr>
              <w:jc w:val="right"/>
            </w:pPr>
            <w:r>
              <w:t>As published now, held out</w:t>
            </w:r>
          </w:p>
        </w:tc>
      </w:tr>
      <w:tr w:rsidR="002B16B1" w14:paraId="40505AA0" w14:textId="77777777">
        <w:tc>
          <w:tcPr>
            <w:tcW w:w="2160" w:type="dxa"/>
          </w:tcPr>
          <w:p w14:paraId="13CBDE1F" w14:textId="77777777" w:rsidR="002B16B1" w:rsidRDefault="00000000">
            <w:r>
              <w:lastRenderedPageBreak/>
              <w:t>Mean sensitivity</w:t>
            </w:r>
          </w:p>
        </w:tc>
        <w:tc>
          <w:tcPr>
            <w:tcW w:w="2880" w:type="dxa"/>
          </w:tcPr>
          <w:p w14:paraId="0F14F646" w14:textId="77777777" w:rsidR="002B16B1" w:rsidRDefault="00000000">
            <w:pPr>
              <w:jc w:val="right"/>
            </w:pPr>
            <w:r>
              <w:t>0.8983</w:t>
            </w:r>
          </w:p>
        </w:tc>
        <w:tc>
          <w:tcPr>
            <w:tcW w:w="2880" w:type="dxa"/>
          </w:tcPr>
          <w:p w14:paraId="323898F2" w14:textId="77777777" w:rsidR="002B16B1" w:rsidRDefault="00000000">
            <w:pPr>
              <w:jc w:val="right"/>
            </w:pPr>
            <w:r>
              <w:rPr>
                <w:b/>
                <w:bCs/>
              </w:rPr>
              <w:t>0.7638</w:t>
            </w:r>
          </w:p>
        </w:tc>
      </w:tr>
      <w:tr w:rsidR="002B16B1" w14:paraId="53E1A740" w14:textId="77777777">
        <w:tc>
          <w:tcPr>
            <w:tcW w:w="2160" w:type="dxa"/>
          </w:tcPr>
          <w:p w14:paraId="65B17661" w14:textId="77777777" w:rsidR="002B16B1" w:rsidRDefault="00000000">
            <w:r>
              <w:t>Median</w:t>
            </w:r>
          </w:p>
        </w:tc>
        <w:tc>
          <w:tcPr>
            <w:tcW w:w="2880" w:type="dxa"/>
          </w:tcPr>
          <w:p w14:paraId="6417414D" w14:textId="77777777" w:rsidR="002B16B1" w:rsidRDefault="00000000">
            <w:pPr>
              <w:jc w:val="right"/>
            </w:pPr>
            <w:r>
              <w:t>0.9320</w:t>
            </w:r>
          </w:p>
        </w:tc>
        <w:tc>
          <w:tcPr>
            <w:tcW w:w="2880" w:type="dxa"/>
          </w:tcPr>
          <w:p w14:paraId="6B310D8C" w14:textId="77777777" w:rsidR="002B16B1" w:rsidRDefault="00000000">
            <w:pPr>
              <w:jc w:val="right"/>
            </w:pPr>
            <w:r>
              <w:t>0.8350</w:t>
            </w:r>
          </w:p>
        </w:tc>
      </w:tr>
      <w:tr w:rsidR="002B16B1" w14:paraId="079AE3AA" w14:textId="77777777">
        <w:tc>
          <w:tcPr>
            <w:tcW w:w="2160" w:type="dxa"/>
          </w:tcPr>
          <w:p w14:paraId="12DA119A" w14:textId="77777777" w:rsidR="002B16B1" w:rsidRDefault="00000000">
            <w:r>
              <w:t>Minimum</w:t>
            </w:r>
          </w:p>
        </w:tc>
        <w:tc>
          <w:tcPr>
            <w:tcW w:w="2880" w:type="dxa"/>
          </w:tcPr>
          <w:p w14:paraId="52E20222" w14:textId="77777777" w:rsidR="002B16B1" w:rsidRDefault="00000000">
            <w:pPr>
              <w:jc w:val="right"/>
            </w:pPr>
            <w:r>
              <w:t>0.639, COX-2</w:t>
            </w:r>
          </w:p>
        </w:tc>
        <w:tc>
          <w:tcPr>
            <w:tcW w:w="2880" w:type="dxa"/>
          </w:tcPr>
          <w:p w14:paraId="4378AD3D" w14:textId="77777777" w:rsidR="002B16B1" w:rsidRDefault="00000000">
            <w:pPr>
              <w:jc w:val="right"/>
            </w:pPr>
            <w:r>
              <w:rPr>
                <w:b/>
                <w:bCs/>
              </w:rPr>
              <w:t>0.303, GABA-A</w:t>
            </w:r>
          </w:p>
        </w:tc>
      </w:tr>
      <w:tr w:rsidR="002B16B1" w14:paraId="626D030E" w14:textId="77777777">
        <w:tc>
          <w:tcPr>
            <w:tcW w:w="2160" w:type="dxa"/>
          </w:tcPr>
          <w:p w14:paraId="5C1CB6D0" w14:textId="77777777" w:rsidR="002B16B1" w:rsidRDefault="00000000">
            <w:r>
              <w:t>Maximum</w:t>
            </w:r>
          </w:p>
        </w:tc>
        <w:tc>
          <w:tcPr>
            <w:tcW w:w="2880" w:type="dxa"/>
          </w:tcPr>
          <w:p w14:paraId="549E4365" w14:textId="77777777" w:rsidR="002B16B1" w:rsidRDefault="00000000">
            <w:pPr>
              <w:jc w:val="right"/>
            </w:pPr>
            <w:r>
              <w:t>0.997, CGRP</w:t>
            </w:r>
          </w:p>
        </w:tc>
        <w:tc>
          <w:tcPr>
            <w:tcW w:w="2880" w:type="dxa"/>
          </w:tcPr>
          <w:p w14:paraId="568C60DE" w14:textId="77777777" w:rsidR="002B16B1" w:rsidRDefault="00000000">
            <w:pPr>
              <w:jc w:val="right"/>
            </w:pPr>
            <w:r>
              <w:t>0.993, CGRP</w:t>
            </w:r>
          </w:p>
        </w:tc>
      </w:tr>
      <w:tr w:rsidR="002B16B1" w14:paraId="3027AF42" w14:textId="77777777">
        <w:tc>
          <w:tcPr>
            <w:tcW w:w="2160" w:type="dxa"/>
          </w:tcPr>
          <w:p w14:paraId="0B1B2B32" w14:textId="77777777" w:rsidR="002B16B1" w:rsidRDefault="00000000">
            <w:r>
              <w:t>Endpoints firing for under half their own actives</w:t>
            </w:r>
          </w:p>
        </w:tc>
        <w:tc>
          <w:tcPr>
            <w:tcW w:w="2880" w:type="dxa"/>
          </w:tcPr>
          <w:p w14:paraId="2C54E15A" w14:textId="77777777" w:rsidR="002B16B1" w:rsidRDefault="00000000">
            <w:pPr>
              <w:jc w:val="right"/>
            </w:pPr>
            <w:r>
              <w:t>0 of 47</w:t>
            </w:r>
          </w:p>
        </w:tc>
        <w:tc>
          <w:tcPr>
            <w:tcW w:w="2880" w:type="dxa"/>
          </w:tcPr>
          <w:p w14:paraId="4F55F869" w14:textId="77777777" w:rsidR="002B16B1" w:rsidRDefault="00000000">
            <w:pPr>
              <w:jc w:val="right"/>
            </w:pPr>
            <w:r>
              <w:rPr>
                <w:b/>
                <w:bCs/>
              </w:rPr>
              <w:t>6 of 47</w:t>
            </w:r>
          </w:p>
        </w:tc>
      </w:tr>
    </w:tbl>
    <w:p w14:paraId="7D7B4C04" w14:textId="77777777" w:rsidR="002B16B1" w:rsidRDefault="00000000">
      <w:pPr>
        <w:pStyle w:val="BodyText"/>
      </w:pPr>
      <w:r>
        <w:t xml:space="preserve">The claim this thesis makes is the right-hand column. The panel fires for about </w:t>
      </w:r>
      <w:r>
        <w:rPr>
          <w:b/>
          <w:bCs/>
        </w:rPr>
        <w:t>0.76</w:t>
      </w:r>
      <w:r>
        <w:t xml:space="preserve"> of the actives it should, not 0.90, and six deployed endpoints fire for fewer than half: GABA-A at 0.303, COX-2 at 0.338, TAAR1 at 0.355, GluN2B at 0.374, SIRT1 at 0.378 and P2X7 at 0.465.</w:t>
      </w:r>
    </w:p>
    <w:p w14:paraId="7E203BDF" w14:textId="77777777" w:rsidR="002B16B1" w:rsidRDefault="00000000">
      <w:pPr>
        <w:pStyle w:val="BodyText"/>
      </w:pPr>
      <w:r>
        <w:t xml:space="preserve">Note what those six have in common with section 6.2. </w:t>
      </w:r>
      <w:r>
        <w:rPr>
          <w:b/>
          <w:bCs/>
        </w:rPr>
        <w:t>GABA-A, GluN2B, COX-2 and P2X7 appear in both lists</w:t>
      </w:r>
      <w:r>
        <w:t>: they are the endpoints that lose most when validated against measured inactives, and they are the endpoints that fire for fewest of their own held-out actives. That is not a coincidence and it is not two problems. A target whose measured inactives are hard to separate from its actives is a target where any threshold must sit high to control false positives, and a high threshold is what costs sensitivity. Chapter 5’s operating-point argument and Chapter 6’s discrimination argument are the same fact seen from two sides.</w:t>
      </w:r>
    </w:p>
    <w:p w14:paraId="35A5D51F" w14:textId="77777777" w:rsidR="002B16B1" w:rsidRDefault="00000000">
      <w:pPr>
        <w:pStyle w:val="Heading2"/>
      </w:pPr>
      <w:bookmarkStart w:id="122" w:name="the-withdrawal-set"/>
      <w:bookmarkStart w:id="123" w:name="_Toc240425281"/>
      <w:bookmarkEnd w:id="120"/>
      <w:r>
        <w:t>6.5 The withdrawal set</w:t>
      </w:r>
      <w:bookmarkEnd w:id="123"/>
    </w:p>
    <w:p w14:paraId="35EDCA86" w14:textId="77777777" w:rsidR="002B16B1" w:rsidRDefault="00000000">
      <w:r>
        <w:t>Five endpoints were trained, tested and withheld. They are reported as part of the inventory rather than removed from it, because a panel showing only what survived is a selection.</w:t>
      </w:r>
    </w:p>
    <w:tbl>
      <w:tblPr>
        <w:tblStyle w:val="Table"/>
        <w:tblW w:w="5000" w:type="pct"/>
        <w:tblInd w:w="90" w:type="dxa"/>
        <w:tblLayout w:type="fixed"/>
        <w:tblLook w:val="0020" w:firstRow="1" w:lastRow="0" w:firstColumn="0" w:lastColumn="0" w:noHBand="0" w:noVBand="0"/>
      </w:tblPr>
      <w:tblGrid>
        <w:gridCol w:w="1598"/>
        <w:gridCol w:w="2131"/>
        <w:gridCol w:w="2132"/>
        <w:gridCol w:w="2132"/>
        <w:gridCol w:w="1599"/>
      </w:tblGrid>
      <w:tr w:rsidR="002B16B1" w14:paraId="55E27844" w14:textId="77777777">
        <w:trPr>
          <w:tblHeader/>
        </w:trPr>
        <w:tc>
          <w:tcPr>
            <w:tcW w:w="1320" w:type="dxa"/>
          </w:tcPr>
          <w:p w14:paraId="7E7F3C5C" w14:textId="77777777" w:rsidR="002B16B1" w:rsidRDefault="00000000">
            <w:r>
              <w:t>Endpoint</w:t>
            </w:r>
          </w:p>
        </w:tc>
        <w:tc>
          <w:tcPr>
            <w:tcW w:w="1760" w:type="dxa"/>
          </w:tcPr>
          <w:p w14:paraId="723B92C6" w14:textId="77777777" w:rsidR="002B16B1" w:rsidRDefault="00000000">
            <w:pPr>
              <w:jc w:val="right"/>
            </w:pPr>
            <w:r>
              <w:t>AUROC vs measured inactives</w:t>
            </w:r>
          </w:p>
        </w:tc>
        <w:tc>
          <w:tcPr>
            <w:tcW w:w="1760" w:type="dxa"/>
          </w:tcPr>
          <w:p w14:paraId="727AB1C9" w14:textId="77777777" w:rsidR="002B16B1" w:rsidRDefault="00000000">
            <w:pPr>
              <w:jc w:val="right"/>
            </w:pPr>
            <w:r>
              <w:t>Sensitivity</w:t>
            </w:r>
          </w:p>
        </w:tc>
        <w:tc>
          <w:tcPr>
            <w:tcW w:w="1760" w:type="dxa"/>
          </w:tcPr>
          <w:p w14:paraId="68034F99" w14:textId="77777777" w:rsidR="002B16B1" w:rsidRDefault="00000000">
            <w:pPr>
              <w:jc w:val="right"/>
            </w:pPr>
            <w:r>
              <w:t>Positives</w:t>
            </w:r>
          </w:p>
        </w:tc>
        <w:tc>
          <w:tcPr>
            <w:tcW w:w="1320" w:type="dxa"/>
          </w:tcPr>
          <w:p w14:paraId="621189DB" w14:textId="77777777" w:rsidR="002B16B1" w:rsidRDefault="00000000">
            <w:r>
              <w:t>Why</w:t>
            </w:r>
          </w:p>
        </w:tc>
      </w:tr>
      <w:tr w:rsidR="002B16B1" w14:paraId="395C52D5" w14:textId="77777777">
        <w:tc>
          <w:tcPr>
            <w:tcW w:w="1320" w:type="dxa"/>
          </w:tcPr>
          <w:p w14:paraId="6C2C9D25" w14:textId="77777777" w:rsidR="002B16B1" w:rsidRDefault="00000000">
            <w:r>
              <w:t>GluA2</w:t>
            </w:r>
          </w:p>
        </w:tc>
        <w:tc>
          <w:tcPr>
            <w:tcW w:w="1760" w:type="dxa"/>
          </w:tcPr>
          <w:p w14:paraId="0695897C" w14:textId="77777777" w:rsidR="002B16B1" w:rsidRDefault="00000000">
            <w:pPr>
              <w:jc w:val="right"/>
            </w:pPr>
            <w:r>
              <w:t>0.696</w:t>
            </w:r>
          </w:p>
        </w:tc>
        <w:tc>
          <w:tcPr>
            <w:tcW w:w="1760" w:type="dxa"/>
          </w:tcPr>
          <w:p w14:paraId="31C80309" w14:textId="77777777" w:rsidR="002B16B1" w:rsidRDefault="00000000">
            <w:pPr>
              <w:jc w:val="right"/>
            </w:pPr>
            <w:r>
              <w:t>0.103</w:t>
            </w:r>
          </w:p>
        </w:tc>
        <w:tc>
          <w:tcPr>
            <w:tcW w:w="1760" w:type="dxa"/>
          </w:tcPr>
          <w:p w14:paraId="61293175" w14:textId="77777777" w:rsidR="002B16B1" w:rsidRDefault="00000000">
            <w:pPr>
              <w:jc w:val="right"/>
            </w:pPr>
            <w:r>
              <w:t>68</w:t>
            </w:r>
          </w:p>
        </w:tc>
        <w:tc>
          <w:tcPr>
            <w:tcW w:w="1320" w:type="dxa"/>
          </w:tcPr>
          <w:p w14:paraId="045B3065" w14:textId="77777777" w:rsidR="002B16B1" w:rsidRDefault="00000000">
            <w:r>
              <w:t>fires on glucose and atenolol at its calibrated threshold of 0.629</w:t>
            </w:r>
          </w:p>
        </w:tc>
      </w:tr>
      <w:tr w:rsidR="002B16B1" w14:paraId="26291671" w14:textId="77777777">
        <w:tc>
          <w:tcPr>
            <w:tcW w:w="1320" w:type="dxa"/>
          </w:tcPr>
          <w:p w14:paraId="25E27B70" w14:textId="77777777" w:rsidR="002B16B1" w:rsidRDefault="00000000">
            <w:r>
              <w:t>Nav1.1</w:t>
            </w:r>
          </w:p>
        </w:tc>
        <w:tc>
          <w:tcPr>
            <w:tcW w:w="1760" w:type="dxa"/>
          </w:tcPr>
          <w:p w14:paraId="7CA64B27" w14:textId="77777777" w:rsidR="002B16B1" w:rsidRDefault="00000000">
            <w:pPr>
              <w:jc w:val="right"/>
            </w:pPr>
            <w:r>
              <w:t>0.952</w:t>
            </w:r>
          </w:p>
        </w:tc>
        <w:tc>
          <w:tcPr>
            <w:tcW w:w="1760" w:type="dxa"/>
          </w:tcPr>
          <w:p w14:paraId="129E24B6" w14:textId="77777777" w:rsidR="002B16B1" w:rsidRDefault="00000000">
            <w:pPr>
              <w:jc w:val="right"/>
            </w:pPr>
            <w:r>
              <w:t>0.120</w:t>
            </w:r>
          </w:p>
        </w:tc>
        <w:tc>
          <w:tcPr>
            <w:tcW w:w="1760" w:type="dxa"/>
          </w:tcPr>
          <w:p w14:paraId="57F3123D" w14:textId="77777777" w:rsidR="002B16B1" w:rsidRDefault="00000000">
            <w:pPr>
              <w:jc w:val="right"/>
            </w:pPr>
            <w:r>
              <w:t>40</w:t>
            </w:r>
          </w:p>
        </w:tc>
        <w:tc>
          <w:tcPr>
            <w:tcW w:w="1320" w:type="dxa"/>
          </w:tcPr>
          <w:p w14:paraId="230F89E0" w14:textId="77777777" w:rsidR="002B16B1" w:rsidRDefault="00000000">
            <w:r>
              <w:t>fires on glucose, urea, glycine, lactate and atenolol at 0.571</w:t>
            </w:r>
          </w:p>
        </w:tc>
      </w:tr>
      <w:tr w:rsidR="002B16B1" w14:paraId="59B6387B" w14:textId="77777777">
        <w:tc>
          <w:tcPr>
            <w:tcW w:w="1320" w:type="dxa"/>
          </w:tcPr>
          <w:p w14:paraId="114EAC25" w14:textId="77777777" w:rsidR="002B16B1" w:rsidRDefault="00000000">
            <w:r>
              <w:t>NRF2</w:t>
            </w:r>
          </w:p>
        </w:tc>
        <w:tc>
          <w:tcPr>
            <w:tcW w:w="1760" w:type="dxa"/>
          </w:tcPr>
          <w:p w14:paraId="122EB8AC" w14:textId="77777777" w:rsidR="002B16B1" w:rsidRDefault="00000000">
            <w:pPr>
              <w:jc w:val="right"/>
            </w:pPr>
            <w:r>
              <w:t>0.789</w:t>
            </w:r>
          </w:p>
        </w:tc>
        <w:tc>
          <w:tcPr>
            <w:tcW w:w="1760" w:type="dxa"/>
          </w:tcPr>
          <w:p w14:paraId="256F5EED" w14:textId="77777777" w:rsidR="002B16B1" w:rsidRDefault="00000000">
            <w:pPr>
              <w:jc w:val="right"/>
            </w:pPr>
            <w:r>
              <w:t>0.545</w:t>
            </w:r>
          </w:p>
        </w:tc>
        <w:tc>
          <w:tcPr>
            <w:tcW w:w="1760" w:type="dxa"/>
          </w:tcPr>
          <w:p w14:paraId="3C9965AB" w14:textId="77777777" w:rsidR="002B16B1" w:rsidRDefault="00000000">
            <w:pPr>
              <w:jc w:val="right"/>
            </w:pPr>
            <w:r>
              <w:t>70</w:t>
            </w:r>
          </w:p>
        </w:tc>
        <w:tc>
          <w:tcPr>
            <w:tcW w:w="1320" w:type="dxa"/>
          </w:tcPr>
          <w:p w14:paraId="63DE141B" w14:textId="77777777" w:rsidR="002B16B1" w:rsidRDefault="00000000">
            <w:r>
              <w:t xml:space="preserve">background false-positive rate 0.057, above the 5 per </w:t>
            </w:r>
            <w:r>
              <w:lastRenderedPageBreak/>
              <w:t>cent the panel holds to</w:t>
            </w:r>
          </w:p>
        </w:tc>
      </w:tr>
      <w:tr w:rsidR="002B16B1" w14:paraId="0DBE980B" w14:textId="77777777">
        <w:tc>
          <w:tcPr>
            <w:tcW w:w="1320" w:type="dxa"/>
          </w:tcPr>
          <w:p w14:paraId="3EA1BD5F" w14:textId="77777777" w:rsidR="002B16B1" w:rsidRDefault="00000000">
            <w:r>
              <w:lastRenderedPageBreak/>
              <w:t>NFKB1</w:t>
            </w:r>
          </w:p>
        </w:tc>
        <w:tc>
          <w:tcPr>
            <w:tcW w:w="1760" w:type="dxa"/>
          </w:tcPr>
          <w:p w14:paraId="5DEAB48F" w14:textId="77777777" w:rsidR="002B16B1" w:rsidRDefault="00000000">
            <w:pPr>
              <w:jc w:val="right"/>
            </w:pPr>
            <w:r>
              <w:t>0.459</w:t>
            </w:r>
          </w:p>
        </w:tc>
        <w:tc>
          <w:tcPr>
            <w:tcW w:w="1760" w:type="dxa"/>
          </w:tcPr>
          <w:p w14:paraId="101DC3FE" w14:textId="77777777" w:rsidR="002B16B1" w:rsidRDefault="00000000">
            <w:pPr>
              <w:jc w:val="right"/>
            </w:pPr>
            <w:r>
              <w:t>0.000</w:t>
            </w:r>
          </w:p>
        </w:tc>
        <w:tc>
          <w:tcPr>
            <w:tcW w:w="1760" w:type="dxa"/>
          </w:tcPr>
          <w:p w14:paraId="60F4AC48" w14:textId="77777777" w:rsidR="002B16B1" w:rsidRDefault="00000000">
            <w:pPr>
              <w:jc w:val="right"/>
            </w:pPr>
            <w:r>
              <w:t>39</w:t>
            </w:r>
          </w:p>
        </w:tc>
        <w:tc>
          <w:tcPr>
            <w:tcW w:w="1320" w:type="dxa"/>
          </w:tcPr>
          <w:p w14:paraId="25822B29" w14:textId="77777777" w:rsidR="002B16B1" w:rsidRDefault="00000000">
            <w:r>
              <w:t>recovers no active while calling five trivial metabolites binders</w:t>
            </w:r>
          </w:p>
        </w:tc>
      </w:tr>
      <w:tr w:rsidR="002B16B1" w14:paraId="1C1C23DE" w14:textId="77777777">
        <w:tc>
          <w:tcPr>
            <w:tcW w:w="1320" w:type="dxa"/>
          </w:tcPr>
          <w:p w14:paraId="63DB90CC" w14:textId="77777777" w:rsidR="002B16B1" w:rsidRDefault="00000000">
            <w:r>
              <w:t>NR3C1</w:t>
            </w:r>
          </w:p>
        </w:tc>
        <w:tc>
          <w:tcPr>
            <w:tcW w:w="1760" w:type="dxa"/>
          </w:tcPr>
          <w:p w14:paraId="794EC1CA" w14:textId="77777777" w:rsidR="002B16B1" w:rsidRDefault="00000000">
            <w:pPr>
              <w:jc w:val="right"/>
            </w:pPr>
            <w:r>
              <w:t>0.410</w:t>
            </w:r>
          </w:p>
        </w:tc>
        <w:tc>
          <w:tcPr>
            <w:tcW w:w="1760" w:type="dxa"/>
          </w:tcPr>
          <w:p w14:paraId="5D6D60DC" w14:textId="77777777" w:rsidR="002B16B1" w:rsidRDefault="00000000">
            <w:pPr>
              <w:jc w:val="right"/>
            </w:pPr>
            <w:r>
              <w:t>0.167</w:t>
            </w:r>
          </w:p>
        </w:tc>
        <w:tc>
          <w:tcPr>
            <w:tcW w:w="1760" w:type="dxa"/>
          </w:tcPr>
          <w:p w14:paraId="4829C923" w14:textId="77777777" w:rsidR="002B16B1" w:rsidRDefault="00000000">
            <w:pPr>
              <w:jc w:val="right"/>
            </w:pPr>
            <w:r>
              <w:t>60</w:t>
            </w:r>
          </w:p>
        </w:tc>
        <w:tc>
          <w:tcPr>
            <w:tcW w:w="1320" w:type="dxa"/>
          </w:tcPr>
          <w:p w14:paraId="06162F2A" w14:textId="77777777" w:rsidR="002B16B1" w:rsidRDefault="00000000">
            <w:r>
              <w:t>AUROC below chance against its own held-out measured inactives</w:t>
            </w:r>
          </w:p>
        </w:tc>
      </w:tr>
    </w:tbl>
    <w:p w14:paraId="7E98CBAB" w14:textId="77777777" w:rsidR="002B16B1" w:rsidRDefault="00000000">
      <w:pPr>
        <w:pStyle w:val="BodyText"/>
      </w:pPr>
      <w:r>
        <w:t>Two of these deserve comment because they show the withdrawal gate doing something a single metric would not.</w:t>
      </w:r>
    </w:p>
    <w:p w14:paraId="46CA5F06" w14:textId="77777777" w:rsidR="002B16B1" w:rsidRDefault="00000000">
      <w:pPr>
        <w:pStyle w:val="BodyText"/>
      </w:pPr>
      <w:r>
        <w:rPr>
          <w:b/>
          <w:bCs/>
        </w:rPr>
        <w:t>Nav1.1 has an AUROC of 0.952</w:t>
      </w:r>
      <w:r>
        <w:t>, which is better than eleven deployed endpoints. It was withdrawn anyway. Its registry entry states the reasoning exactly: holding 5 per cent on random chemistry would need a threshold of 0.594, its sensitivity at the calibrated cut is already 0.120, and no threshold separates trivial metabolites from real ligands. “Its AUROC of 0.952 measures ranking, which is not the quantity a deployed cut needs.” That is the distinction Chapter 4 drew between ranking and recall, arriving independently at the deployment gate.</w:t>
      </w:r>
    </w:p>
    <w:p w14:paraId="5CAC456A" w14:textId="77777777" w:rsidR="002B16B1" w:rsidRDefault="00000000">
      <w:pPr>
        <w:pStyle w:val="BodyText"/>
      </w:pPr>
      <w:r>
        <w:rPr>
          <w:b/>
          <w:bCs/>
        </w:rPr>
        <w:t>NR3C1 fails in the opposite direction.</w:t>
      </w:r>
      <w:r>
        <w:t xml:space="preserve"> It passes the specificity audit, firing on no trivial molecule, and fails on discrimination instead, at an AUROC of 0.410, which is below chance. A panel that only checked for firing on glucose would have deployed it.</w:t>
      </w:r>
    </w:p>
    <w:p w14:paraId="57EFE459" w14:textId="77777777" w:rsidR="002B16B1" w:rsidRDefault="00000000">
      <w:pPr>
        <w:pStyle w:val="Heading3"/>
      </w:pPr>
      <w:bookmarkStart w:id="124" w:name="X6237391601897b71d698fb968dfecb22741039f"/>
      <w:r>
        <w:t>The natural-product endpoints failed for a diagnosable reason</w:t>
      </w:r>
    </w:p>
    <w:p w14:paraId="2918194D" w14:textId="77777777" w:rsidR="002B16B1" w:rsidRDefault="00000000">
      <w:r>
        <w:t>NRF2, NFKB1 and NR3C1 were added specifically to extend coverage into natural-product chemistry, and all three failed. The registry records why, and the diagnosis is about the labels rather than the models (results/tables/np_endpoint_assay_composition.csv):</w:t>
      </w:r>
    </w:p>
    <w:tbl>
      <w:tblPr>
        <w:tblStyle w:val="Table"/>
        <w:tblW w:w="5000" w:type="pct"/>
        <w:tblInd w:w="90" w:type="dxa"/>
        <w:tblLayout w:type="fixed"/>
        <w:tblLook w:val="0020" w:firstRow="1" w:lastRow="0" w:firstColumn="0" w:lastColumn="0" w:noHBand="0" w:noVBand="0"/>
      </w:tblPr>
      <w:tblGrid>
        <w:gridCol w:w="1918"/>
        <w:gridCol w:w="2558"/>
        <w:gridCol w:w="2558"/>
        <w:gridCol w:w="2558"/>
      </w:tblGrid>
      <w:tr w:rsidR="002B16B1" w14:paraId="4E35D55B" w14:textId="77777777">
        <w:trPr>
          <w:tblHeader/>
        </w:trPr>
        <w:tc>
          <w:tcPr>
            <w:tcW w:w="1584" w:type="dxa"/>
          </w:tcPr>
          <w:p w14:paraId="1C8F7930" w14:textId="77777777" w:rsidR="002B16B1" w:rsidRDefault="00000000">
            <w:r>
              <w:t>Endpoint</w:t>
            </w:r>
          </w:p>
        </w:tc>
        <w:tc>
          <w:tcPr>
            <w:tcW w:w="2112" w:type="dxa"/>
          </w:tcPr>
          <w:p w14:paraId="4728F496" w14:textId="77777777" w:rsidR="002B16B1" w:rsidRDefault="00000000">
            <w:pPr>
              <w:jc w:val="right"/>
            </w:pPr>
            <w:r>
              <w:t>Labelled records</w:t>
            </w:r>
          </w:p>
        </w:tc>
        <w:tc>
          <w:tcPr>
            <w:tcW w:w="2112" w:type="dxa"/>
          </w:tcPr>
          <w:p w14:paraId="093C09A5" w14:textId="77777777" w:rsidR="002B16B1" w:rsidRDefault="00000000">
            <w:pPr>
              <w:jc w:val="right"/>
            </w:pPr>
            <w:r>
              <w:t>Recorded as “Potency”</w:t>
            </w:r>
          </w:p>
        </w:tc>
        <w:tc>
          <w:tcPr>
            <w:tcW w:w="2112" w:type="dxa"/>
          </w:tcPr>
          <w:p w14:paraId="5F4AA8AD" w14:textId="77777777" w:rsidR="002B16B1" w:rsidRDefault="00000000">
            <w:pPr>
              <w:jc w:val="right"/>
            </w:pPr>
            <w:r>
              <w:t>Direct binding constant (Ki or Kd)</w:t>
            </w:r>
          </w:p>
        </w:tc>
      </w:tr>
      <w:tr w:rsidR="002B16B1" w14:paraId="239548EA" w14:textId="77777777">
        <w:tc>
          <w:tcPr>
            <w:tcW w:w="1584" w:type="dxa"/>
          </w:tcPr>
          <w:p w14:paraId="0246DC1A" w14:textId="77777777" w:rsidR="002B16B1" w:rsidRDefault="00000000">
            <w:r>
              <w:t>NRF2</w:t>
            </w:r>
          </w:p>
        </w:tc>
        <w:tc>
          <w:tcPr>
            <w:tcW w:w="2112" w:type="dxa"/>
          </w:tcPr>
          <w:p w14:paraId="73769554" w14:textId="77777777" w:rsidR="002B16B1" w:rsidRDefault="00000000">
            <w:pPr>
              <w:jc w:val="right"/>
            </w:pPr>
            <w:r>
              <w:t>1,029</w:t>
            </w:r>
          </w:p>
        </w:tc>
        <w:tc>
          <w:tcPr>
            <w:tcW w:w="2112" w:type="dxa"/>
          </w:tcPr>
          <w:p w14:paraId="274BA717" w14:textId="77777777" w:rsidR="002B16B1" w:rsidRDefault="00000000">
            <w:pPr>
              <w:jc w:val="right"/>
            </w:pPr>
            <w:r>
              <w:t>1,019</w:t>
            </w:r>
          </w:p>
        </w:tc>
        <w:tc>
          <w:tcPr>
            <w:tcW w:w="2112" w:type="dxa"/>
          </w:tcPr>
          <w:p w14:paraId="1C55D33B" w14:textId="77777777" w:rsidR="002B16B1" w:rsidRDefault="00000000">
            <w:pPr>
              <w:jc w:val="right"/>
            </w:pPr>
            <w:r>
              <w:rPr>
                <w:b/>
                <w:bCs/>
              </w:rPr>
              <w:t>0.0%</w:t>
            </w:r>
          </w:p>
        </w:tc>
      </w:tr>
      <w:tr w:rsidR="002B16B1" w14:paraId="472561DC" w14:textId="77777777">
        <w:tc>
          <w:tcPr>
            <w:tcW w:w="1584" w:type="dxa"/>
          </w:tcPr>
          <w:p w14:paraId="311B019D" w14:textId="77777777" w:rsidR="002B16B1" w:rsidRDefault="00000000">
            <w:r>
              <w:t>NFKB1</w:t>
            </w:r>
          </w:p>
        </w:tc>
        <w:tc>
          <w:tcPr>
            <w:tcW w:w="2112" w:type="dxa"/>
          </w:tcPr>
          <w:p w14:paraId="7419BE3F" w14:textId="77777777" w:rsidR="002B16B1" w:rsidRDefault="00000000">
            <w:pPr>
              <w:jc w:val="right"/>
            </w:pPr>
            <w:r>
              <w:t>362</w:t>
            </w:r>
          </w:p>
        </w:tc>
        <w:tc>
          <w:tcPr>
            <w:tcW w:w="2112" w:type="dxa"/>
          </w:tcPr>
          <w:p w14:paraId="1AA46B67" w14:textId="77777777" w:rsidR="002B16B1" w:rsidRDefault="00000000">
            <w:pPr>
              <w:jc w:val="right"/>
            </w:pPr>
            <w:r>
              <w:t>344</w:t>
            </w:r>
          </w:p>
        </w:tc>
        <w:tc>
          <w:tcPr>
            <w:tcW w:w="2112" w:type="dxa"/>
          </w:tcPr>
          <w:p w14:paraId="30B91347" w14:textId="77777777" w:rsidR="002B16B1" w:rsidRDefault="00000000">
            <w:pPr>
              <w:jc w:val="right"/>
            </w:pPr>
            <w:r>
              <w:rPr>
                <w:b/>
                <w:bCs/>
              </w:rPr>
              <w:t>0.3%</w:t>
            </w:r>
          </w:p>
        </w:tc>
      </w:tr>
      <w:tr w:rsidR="002B16B1" w14:paraId="445D529D" w14:textId="77777777">
        <w:tc>
          <w:tcPr>
            <w:tcW w:w="1584" w:type="dxa"/>
          </w:tcPr>
          <w:p w14:paraId="00281150" w14:textId="77777777" w:rsidR="002B16B1" w:rsidRDefault="00000000">
            <w:r>
              <w:t>NR3C1</w:t>
            </w:r>
          </w:p>
        </w:tc>
        <w:tc>
          <w:tcPr>
            <w:tcW w:w="2112" w:type="dxa"/>
          </w:tcPr>
          <w:p w14:paraId="1C2CDC1E" w14:textId="77777777" w:rsidR="002B16B1" w:rsidRDefault="00000000">
            <w:pPr>
              <w:jc w:val="right"/>
            </w:pPr>
            <w:r>
              <w:t>461</w:t>
            </w:r>
          </w:p>
        </w:tc>
        <w:tc>
          <w:tcPr>
            <w:tcW w:w="2112" w:type="dxa"/>
          </w:tcPr>
          <w:p w14:paraId="00052B44" w14:textId="77777777" w:rsidR="002B16B1" w:rsidRDefault="00000000">
            <w:pPr>
              <w:jc w:val="right"/>
            </w:pPr>
            <w:r>
              <w:t>160</w:t>
            </w:r>
          </w:p>
        </w:tc>
        <w:tc>
          <w:tcPr>
            <w:tcW w:w="2112" w:type="dxa"/>
          </w:tcPr>
          <w:p w14:paraId="615992B0" w14:textId="77777777" w:rsidR="002B16B1" w:rsidRDefault="00000000">
            <w:pPr>
              <w:jc w:val="right"/>
            </w:pPr>
            <w:r>
              <w:t>14.8%</w:t>
            </w:r>
          </w:p>
        </w:tc>
      </w:tr>
    </w:tbl>
    <w:p w14:paraId="4B372F38" w14:textId="77777777" w:rsidR="002B16B1" w:rsidRDefault="00000000">
      <w:pPr>
        <w:pStyle w:val="BodyText"/>
      </w:pPr>
      <w:r>
        <w:t xml:space="preserve">For NRF2 and NFKB1 essentially every label is a pooled functional readout rather than a binding constant. A functional potency does not define a binding class that a ligand fingerprint can separate: two compounds can share a potency in a cell-based assay through entirely different mechanisms, and the structure carries no </w:t>
      </w:r>
      <w:r>
        <w:lastRenderedPageBreak/>
        <w:t>signal for the label. NR3C1, the only one of the three with real binding data, failed for the other available reason: 140 compounds after deduplication is too few to fit.</w:t>
      </w:r>
    </w:p>
    <w:p w14:paraId="1F1B5D8C" w14:textId="77777777" w:rsidR="002B16B1" w:rsidRDefault="00000000">
      <w:pPr>
        <w:pStyle w:val="BodyText"/>
      </w:pPr>
      <w:r>
        <w:t>This is the most useful negative result in the panel. It says that extending to natural-product targets is not blocked by the chemistry being unusual, which was the assumed obstacle, but by the assays in the public record for those targets not measuring binding.</w:t>
      </w:r>
    </w:p>
    <w:p w14:paraId="77E09467" w14:textId="77777777" w:rsidR="002B16B1" w:rsidRDefault="00000000">
      <w:pPr>
        <w:pStyle w:val="Heading2"/>
      </w:pPr>
      <w:bookmarkStart w:id="125" w:name="reproduction"/>
      <w:bookmarkStart w:id="126" w:name="_Toc240425282"/>
      <w:bookmarkEnd w:id="122"/>
      <w:bookmarkEnd w:id="124"/>
      <w:r>
        <w:t>6.6 Reproduction</w:t>
      </w:r>
      <w:bookmarkEnd w:id="126"/>
    </w:p>
    <w:p w14:paraId="7DAA3DBB" w14:textId="77777777" w:rsidR="002B16B1" w:rsidRDefault="00000000">
      <w:r>
        <w:t xml:space="preserve">The whole binder cross-validation was re-run from the endpoint tables with separately written scoring code and compared against the recorded values (results/tables/binder_cv_summary.csv). Across the 47 deployed endpoints the re-run agrees with the recorded scaffold AUROC to a </w:t>
      </w:r>
      <w:r>
        <w:rPr>
          <w:b/>
          <w:bCs/>
        </w:rPr>
        <w:t>mean absolute deviation of 0.0041</w:t>
      </w:r>
      <w:r>
        <w:t xml:space="preserve">, with a </w:t>
      </w:r>
      <w:r>
        <w:rPr>
          <w:b/>
          <w:bCs/>
        </w:rPr>
        <w:t>maximum of 0.0386 at TAAR1</w:t>
      </w:r>
      <w:r>
        <w:t>, which is also the panel’s smallest binder training set at 82 rows and its worst-calibrated endpoint from Chapter 4. The re-run mean is 0.9808 against a recorded 0.9784.</w:t>
      </w:r>
    </w:p>
    <w:p w14:paraId="070F3B21" w14:textId="77777777" w:rsidR="002B16B1" w:rsidRDefault="00000000">
      <w:pPr>
        <w:pStyle w:val="BodyText"/>
      </w:pPr>
      <w:r>
        <w:t>A deviation of 0.039 on one endpoint is not a reproduction failure, but it is not nothing either, and the endpoint where it occurs is the one where every other measurement in this thesis is also least stable. TAAR1 should be read as the panel’s least trustworthy deployed endpoint on all four counts: smallest training set, worst calibration at 0.178 expected calibration error, held-out sensitivity of 0.355, and the largest reproduction deviation.</w:t>
      </w:r>
    </w:p>
    <w:p w14:paraId="6E5C0EC4" w14:textId="77777777" w:rsidR="002B16B1" w:rsidRDefault="00000000">
      <w:pPr>
        <w:pStyle w:val="Heading2"/>
      </w:pPr>
      <w:bookmarkStart w:id="127" w:name="what-the-panel-is-honestly-summarised"/>
      <w:bookmarkStart w:id="128" w:name="_Toc240425283"/>
      <w:bookmarkEnd w:id="125"/>
      <w:r>
        <w:t>6.7 What the panel is, honestly summarised</w:t>
      </w:r>
      <w:bookmarkEnd w:id="128"/>
    </w:p>
    <w:p w14:paraId="5CAF74BB" w14:textId="77777777" w:rsidR="002B16B1" w:rsidRDefault="00000000">
      <w:r>
        <w:t>Putting the corrected figures together, the deployed binder panel:</w:t>
      </w:r>
    </w:p>
    <w:p w14:paraId="521E09C4" w14:textId="77777777" w:rsidR="002B16B1" w:rsidRDefault="00000000">
      <w:pPr>
        <w:numPr>
          <w:ilvl w:val="0"/>
          <w:numId w:val="17"/>
        </w:numPr>
      </w:pPr>
      <w:r>
        <w:t xml:space="preserve">discriminates against compounds measured and found inactive at the same target at a </w:t>
      </w:r>
      <w:r>
        <w:rPr>
          <w:b/>
          <w:bCs/>
        </w:rPr>
        <w:t>mean AUROC of 0.9174</w:t>
      </w:r>
      <w:r>
        <w:t xml:space="preserve">, median 0.9470, from </w:t>
      </w:r>
      <w:r>
        <w:rPr>
          <w:b/>
          <w:bCs/>
        </w:rPr>
        <w:t>0.719 at GABA-A to 0.985 at the CGRP receptor</w:t>
      </w:r>
      <w:r>
        <w:t>, with the two extremes resting on 37 and 23 measured inactives respectively;</w:t>
      </w:r>
    </w:p>
    <w:p w14:paraId="65698A41" w14:textId="77777777" w:rsidR="002B16B1" w:rsidRDefault="00000000">
      <w:pPr>
        <w:numPr>
          <w:ilvl w:val="0"/>
          <w:numId w:val="17"/>
        </w:numPr>
      </w:pPr>
      <w:r>
        <w:t xml:space="preserve">fires for a </w:t>
      </w:r>
      <w:r>
        <w:rPr>
          <w:b/>
          <w:bCs/>
        </w:rPr>
        <w:t>mean of 0.7638</w:t>
      </w:r>
      <w:r>
        <w:t xml:space="preserve"> of held-out actives at the deployed threshold, median 0.8350, with </w:t>
      </w:r>
      <w:r>
        <w:rPr>
          <w:b/>
          <w:bCs/>
        </w:rPr>
        <w:t>six of 47 endpoints below 0.50</w:t>
      </w:r>
      <w:r>
        <w:t>;</w:t>
      </w:r>
    </w:p>
    <w:p w14:paraId="1CE9C897" w14:textId="77777777" w:rsidR="002B16B1" w:rsidRDefault="00000000">
      <w:pPr>
        <w:numPr>
          <w:ilvl w:val="0"/>
          <w:numId w:val="17"/>
        </w:numPr>
      </w:pPr>
      <w:r>
        <w:t>would report 0.9784 and 0.8983 for those two quantities if validated the conventional way, and neither figure would mean what a reader takes it to mean;</w:t>
      </w:r>
    </w:p>
    <w:p w14:paraId="4FC10EB0" w14:textId="77777777" w:rsidR="002B16B1" w:rsidRDefault="00000000">
      <w:pPr>
        <w:numPr>
          <w:ilvl w:val="0"/>
          <w:numId w:val="17"/>
        </w:numPr>
      </w:pPr>
      <w:r>
        <w:t>carries five withdrawn endpoints in its inventory, three of which failed because the public assay record for those targets does not measure binding.</w:t>
      </w:r>
    </w:p>
    <w:p w14:paraId="3C5D5ADE" w14:textId="77777777" w:rsidR="002B16B1" w:rsidRDefault="00000000">
      <w:pPr>
        <w:pStyle w:val="Heading1"/>
      </w:pPr>
      <w:bookmarkStart w:id="129" w:name="Xce54b4e2e5278e733ca987cb2d3cae43730fa12"/>
      <w:bookmarkStart w:id="130" w:name="_Toc240425284"/>
      <w:bookmarkEnd w:id="112"/>
      <w:bookmarkEnd w:id="127"/>
      <w:r>
        <w:t>Chapter 7. Exposure gating and the pathway graph</w:t>
      </w:r>
      <w:bookmarkEnd w:id="130"/>
    </w:p>
    <w:p w14:paraId="482C52F0" w14:textId="77777777" w:rsidR="002B16B1" w:rsidRDefault="00000000">
      <w:pPr>
        <w:pStyle w:val="Heading2"/>
      </w:pPr>
      <w:bookmarkStart w:id="131" w:name="X285a467a6895d40314054d4f6f4f6c2cf7ca699"/>
      <w:bookmarkStart w:id="132" w:name="_Toc240425285"/>
      <w:r>
        <w:t>7.1 What this layer is for, and what it is not</w:t>
      </w:r>
      <w:bookmarkEnd w:id="132"/>
    </w:p>
    <w:p w14:paraId="6776A07F" w14:textId="77777777" w:rsidR="002B16B1" w:rsidRDefault="00000000">
      <w:r>
        <w:t>Everything to this point produces per-target probabilities. This chapter is about the rule that turns seventy independent numbers into one answer, and it is the part of the system that has been most misdescribed, including by its own authors.</w:t>
      </w:r>
    </w:p>
    <w:p w14:paraId="4CF803C6" w14:textId="77777777" w:rsidR="002B16B1" w:rsidRDefault="00000000">
      <w:pPr>
        <w:pStyle w:val="BodyText"/>
      </w:pPr>
      <w:r>
        <w:t xml:space="preserve">The disease layer takes the engaged targets, weights them through a curated graph, gates them by predicted exposure, and returns a ranked list of conditions. It is a </w:t>
      </w:r>
      <w:r>
        <w:rPr>
          <w:b/>
          <w:bCs/>
        </w:rPr>
        <w:t>route from a mechanism to the conditions that mechanism touches</w:t>
      </w:r>
      <w:r>
        <w:t>. It is not an indication prediction, and Chapter 10 records the structural reason it cannot be: 27 of the 51 targets in the graph drive more than one of its 16 conditions, and what selects among them, dose, regimen and patient population, is not present in a structure.</w:t>
      </w:r>
    </w:p>
    <w:p w14:paraId="61B5A263" w14:textId="77777777" w:rsidR="002B16B1" w:rsidRDefault="00000000">
      <w:pPr>
        <w:pStyle w:val="BodyText"/>
      </w:pPr>
      <w:r>
        <w:lastRenderedPageBreak/>
        <w:t>Three components need separate justification, and the falsification suite refuted the stated purpose of two of them.</w:t>
      </w:r>
    </w:p>
    <w:p w14:paraId="1023998B" w14:textId="77777777" w:rsidR="002B16B1" w:rsidRDefault="00000000">
      <w:pPr>
        <w:pStyle w:val="Heading2"/>
      </w:pPr>
      <w:bookmarkStart w:id="133" w:name="X64021e3e45cf3ef5c8783b683826c463c8d95ba"/>
      <w:bookmarkStart w:id="134" w:name="_Toc240425286"/>
      <w:bookmarkEnd w:id="131"/>
      <w:r>
        <w:t>7.2 The engagement signal: three maps onto one scale</w:t>
      </w:r>
      <w:bookmarkEnd w:id="134"/>
    </w:p>
    <w:p w14:paraId="40C61A5A" w14:textId="77777777" w:rsidR="002B16B1" w:rsidRDefault="00000000">
      <w:r>
        <w:t>The endpoints are not commensurable. Each has its own base rate, its own threshold, and one has a continuous readout. A probability of 0.6 at hERG and a probability of 0.6 at BACE1 are not the same statement, and averaging or ranking them directly would be meaningless.</w:t>
      </w:r>
    </w:p>
    <w:p w14:paraId="0AEDB2A9" w14:textId="77777777" w:rsidR="002B16B1" w:rsidRDefault="00000000">
      <w:pPr>
        <w:pStyle w:val="BodyText"/>
      </w:pPr>
      <w:r>
        <w:t>Three maps carry them onto a common [0, 1] scale.</w:t>
      </w:r>
    </w:p>
    <w:p w14:paraId="5BEBA734" w14:textId="77777777" w:rsidR="002B16B1" w:rsidRDefault="00000000">
      <w:pPr>
        <w:pStyle w:val="BodyText"/>
      </w:pPr>
      <w:r>
        <w:rPr>
          <w:b/>
          <w:bCs/>
        </w:rPr>
        <w:t>Where the negatives are measured</w:t>
      </w:r>
      <w:r>
        <w:t xml:space="preserve">, with base rate </w:t>
      </w:r>
      <m:oMath>
        <m:sSub>
          <m:sSubPr>
            <m:ctrlPr>
              <w:rPr>
                <w:rFonts w:ascii="Cambria Math" w:hAnsi="Cambria Math"/>
              </w:rPr>
            </m:ctrlPr>
          </m:sSubPr>
          <m:e>
            <m:r>
              <w:rPr>
                <w:rFonts w:ascii="Cambria Math" w:hAnsi="Cambria Math"/>
              </w:rPr>
              <m:t>b</m:t>
            </m:r>
          </m:e>
          <m:sub>
            <m:r>
              <w:rPr>
                <w:rFonts w:ascii="Cambria Math" w:hAnsi="Cambria Math"/>
              </w:rPr>
              <m:t>t</m:t>
            </m:r>
          </m:sub>
        </m:sSub>
      </m:oMath>
      <w:r>
        <w:t>, the signal is the signed enrichment over prevalence, clipped at zero:</w:t>
      </w:r>
    </w:p>
    <w:p w14:paraId="7A7A5D5D" w14:textId="77777777" w:rsidR="002B16B1"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den>
                    </m:f>
                    <m:r>
                      <m:rPr>
                        <m:sty m:val="p"/>
                      </m:rPr>
                      <w:rPr>
                        <w:rFonts w:ascii="Cambria Math" w:hAnsi="Cambria Math"/>
                      </w:rPr>
                      <m:t>,</m:t>
                    </m:r>
                  </m:e>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mr>
                <m:mr>
                  <m:e>
                    <m:f>
                      <m:fPr>
                        <m:ctrlPr>
                          <w:rPr>
                            <w:rFonts w:ascii="Cambria Math" w:hAnsi="Cambria Math"/>
                          </w:rPr>
                        </m:ctrlPr>
                      </m:fPr>
                      <m:num>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num>
                      <m:den>
                        <m:sSub>
                          <m:sSubPr>
                            <m:ctrlPr>
                              <w:rPr>
                                <w:rFonts w:ascii="Cambria Math" w:hAnsi="Cambria Math"/>
                              </w:rPr>
                            </m:ctrlPr>
                          </m:sSubPr>
                          <m:e>
                            <m:r>
                              <w:rPr>
                                <w:rFonts w:ascii="Cambria Math" w:hAnsi="Cambria Math"/>
                              </w:rPr>
                              <m:t>b</m:t>
                            </m:r>
                          </m:e>
                          <m:sub>
                            <m:r>
                              <w:rPr>
                                <w:rFonts w:ascii="Cambria Math" w:hAnsi="Cambria Math"/>
                              </w:rPr>
                              <m:t>t</m:t>
                            </m:r>
                          </m:sub>
                        </m:sSub>
                      </m:den>
                    </m:f>
                    <m:r>
                      <m:rPr>
                        <m:sty m:val="p"/>
                      </m:rPr>
                      <w:rPr>
                        <w:rFonts w:ascii="Cambria Math" w:hAnsi="Cambria Math"/>
                      </w:rPr>
                      <m:t>,</m:t>
                    </m:r>
                  </m:e>
                  <m:e>
                    <m:r>
                      <w:rPr>
                        <w:rFonts w:ascii="Cambria Math" w:hAnsi="Cambria Math"/>
                      </w:rPr>
                      <m:t>p</m:t>
                    </m:r>
                    <m:r>
                      <m:rPr>
                        <m:sty m:val="p"/>
                      </m:rPr>
                      <w:rPr>
                        <w:rFonts w:ascii="Cambria Math" w:hAnsi="Cambria Math"/>
                      </w:rPr>
                      <m:t>&lt;</m:t>
                    </m:r>
                    <m:sSub>
                      <m:sSubPr>
                        <m:ctrlPr>
                          <w:rPr>
                            <w:rFonts w:ascii="Cambria Math" w:hAnsi="Cambria Math"/>
                          </w:rPr>
                        </m:ctrlPr>
                      </m:sSubPr>
                      <m:e>
                        <m:r>
                          <w:rPr>
                            <w:rFonts w:ascii="Cambria Math" w:hAnsi="Cambria Math"/>
                          </w:rPr>
                          <m:t>b</m:t>
                        </m:r>
                      </m:e>
                      <m:sub>
                        <m:r>
                          <w:rPr>
                            <w:rFonts w:ascii="Cambria Math" w:hAnsi="Cambria Math"/>
                          </w:rPr>
                          <m:t>t</m:t>
                        </m:r>
                      </m:sub>
                    </m:sSub>
                  </m:e>
                </m:mr>
              </m:m>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435CB311" w14:textId="77777777" w:rsidR="002B16B1" w:rsidRDefault="00000000">
      <w:r>
        <w:rPr>
          <w:b/>
          <w:bCs/>
        </w:rPr>
        <w:t>For a decoy-trained binder</w:t>
      </w:r>
      <w:r>
        <w:t xml:space="preserve"> the threshold takes the role the base rate takes above:</w:t>
      </w:r>
    </w:p>
    <w:p w14:paraId="564E7DCC" w14:textId="77777777" w:rsidR="002B16B1"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den>
              </m:f>
            </m:e>
          </m:d>
          <m:r>
            <m:rPr>
              <m:sty m:val="p"/>
            </m:rPr>
            <w:rPr>
              <w:rFonts w:ascii="Cambria Math" w:hAnsi="Cambria Math"/>
            </w:rPr>
            <m:t>,</m:t>
          </m:r>
        </m:oMath>
      </m:oMathPara>
    </w:p>
    <w:p w14:paraId="1C3CE729" w14:textId="77777777" w:rsidR="002B16B1" w:rsidRDefault="00000000">
      <w:r>
        <w:t>so a sub-threshold call, which by Chapter 5’s construction lies within the measured background false-positive rate, contributes exactly zero.</w:t>
      </w:r>
    </w:p>
    <w:p w14:paraId="677CC085" w14:textId="77777777" w:rsidR="002B16B1" w:rsidRDefault="00000000">
      <w:pPr>
        <w:pStyle w:val="BodyText"/>
      </w:pPr>
      <w:r>
        <w:rPr>
          <w:b/>
          <w:bCs/>
        </w:rPr>
        <w:t>For the antioxidant assay</w:t>
      </w:r>
      <w:r>
        <w:t xml:space="preserve"> the signal is the percentile of the predicted value against the measured training distribution.</w:t>
      </w:r>
    </w:p>
    <w:p w14:paraId="37F2AA19" w14:textId="77777777" w:rsidR="002B16B1" w:rsidRDefault="00000000">
      <w:pPr>
        <w:pStyle w:val="Heading3"/>
      </w:pPr>
      <w:bookmarkStart w:id="135" w:name="why-enrichment-rather-than-probability"/>
      <w:r>
        <w:t>Why enrichment rather than probability</w:t>
      </w:r>
    </w:p>
    <w:p w14:paraId="73745D9E" w14:textId="77777777" w:rsidR="002B16B1" w:rsidRDefault="00000000">
      <w:r>
        <w:t xml:space="preserve">The base rates make the case concretely. Across the eight core classifiers (submission_package/07_MODELS/endpoint_base_rates.json) they run from </w:t>
      </w:r>
      <w:r>
        <w:rPr>
          <w:b/>
          <w:bCs/>
        </w:rPr>
        <w:t>0.236 at hERG to 0.862 at BACE1</w:t>
      </w:r>
      <w:r>
        <w:t>, a span of nearly four-fold:</w:t>
      </w:r>
    </w:p>
    <w:tbl>
      <w:tblPr>
        <w:tblStyle w:val="Table"/>
        <w:tblW w:w="0" w:type="auto"/>
        <w:tblInd w:w="90" w:type="dxa"/>
        <w:tblLook w:val="0020" w:firstRow="1" w:lastRow="0" w:firstColumn="0" w:lastColumn="0" w:noHBand="0" w:noVBand="0"/>
      </w:tblPr>
      <w:tblGrid>
        <w:gridCol w:w="954"/>
        <w:gridCol w:w="765"/>
        <w:gridCol w:w="978"/>
      </w:tblGrid>
      <w:tr w:rsidR="002B16B1" w14:paraId="71929A6F" w14:textId="77777777">
        <w:trPr>
          <w:tblHeader/>
        </w:trPr>
        <w:tc>
          <w:tcPr>
            <w:tcW w:w="0" w:type="auto"/>
          </w:tcPr>
          <w:p w14:paraId="52385CC0" w14:textId="77777777" w:rsidR="002B16B1" w:rsidRDefault="00000000">
            <w:r>
              <w:t>Endpoint</w:t>
            </w:r>
          </w:p>
        </w:tc>
        <w:tc>
          <w:tcPr>
            <w:tcW w:w="0" w:type="auto"/>
          </w:tcPr>
          <w:p w14:paraId="574B1062" w14:textId="77777777" w:rsidR="002B16B1" w:rsidRDefault="00000000">
            <w:pPr>
              <w:jc w:val="right"/>
            </w:pPr>
            <w:r>
              <w:t>n</w:t>
            </w:r>
          </w:p>
        </w:tc>
        <w:tc>
          <w:tcPr>
            <w:tcW w:w="0" w:type="auto"/>
          </w:tcPr>
          <w:p w14:paraId="75C0693F" w14:textId="77777777" w:rsidR="002B16B1" w:rsidRDefault="00000000">
            <w:pPr>
              <w:jc w:val="right"/>
            </w:pPr>
            <w:r>
              <w:t>Base rate</w:t>
            </w:r>
          </w:p>
        </w:tc>
      </w:tr>
      <w:tr w:rsidR="002B16B1" w14:paraId="3BC79DF9" w14:textId="77777777">
        <w:tc>
          <w:tcPr>
            <w:tcW w:w="0" w:type="auto"/>
          </w:tcPr>
          <w:p w14:paraId="203B7A9B" w14:textId="77777777" w:rsidR="002B16B1" w:rsidRDefault="00000000">
            <w:r>
              <w:t>BACE1</w:t>
            </w:r>
          </w:p>
        </w:tc>
        <w:tc>
          <w:tcPr>
            <w:tcW w:w="0" w:type="auto"/>
          </w:tcPr>
          <w:p w14:paraId="24DB3D8A" w14:textId="77777777" w:rsidR="002B16B1" w:rsidRDefault="00000000">
            <w:pPr>
              <w:jc w:val="right"/>
            </w:pPr>
            <w:r>
              <w:t>8,962</w:t>
            </w:r>
          </w:p>
        </w:tc>
        <w:tc>
          <w:tcPr>
            <w:tcW w:w="0" w:type="auto"/>
          </w:tcPr>
          <w:p w14:paraId="09D49793" w14:textId="77777777" w:rsidR="002B16B1" w:rsidRDefault="00000000">
            <w:pPr>
              <w:jc w:val="right"/>
            </w:pPr>
            <w:r>
              <w:t>0.862</w:t>
            </w:r>
          </w:p>
        </w:tc>
      </w:tr>
      <w:tr w:rsidR="002B16B1" w14:paraId="4C10EE1C" w14:textId="77777777">
        <w:tc>
          <w:tcPr>
            <w:tcW w:w="0" w:type="auto"/>
          </w:tcPr>
          <w:p w14:paraId="74041C71" w14:textId="77777777" w:rsidR="002B16B1" w:rsidRDefault="00000000">
            <w:r>
              <w:t>GSK-3β</w:t>
            </w:r>
          </w:p>
        </w:tc>
        <w:tc>
          <w:tcPr>
            <w:tcW w:w="0" w:type="auto"/>
          </w:tcPr>
          <w:p w14:paraId="5CC403B9" w14:textId="77777777" w:rsidR="002B16B1" w:rsidRDefault="00000000">
            <w:pPr>
              <w:jc w:val="right"/>
            </w:pPr>
            <w:r>
              <w:t>5,640</w:t>
            </w:r>
          </w:p>
        </w:tc>
        <w:tc>
          <w:tcPr>
            <w:tcW w:w="0" w:type="auto"/>
          </w:tcPr>
          <w:p w14:paraId="66CFC6F7" w14:textId="77777777" w:rsidR="002B16B1" w:rsidRDefault="00000000">
            <w:pPr>
              <w:jc w:val="right"/>
            </w:pPr>
            <w:r>
              <w:t>0.750</w:t>
            </w:r>
          </w:p>
        </w:tc>
      </w:tr>
      <w:tr w:rsidR="002B16B1" w14:paraId="56D61400" w14:textId="77777777">
        <w:tc>
          <w:tcPr>
            <w:tcW w:w="0" w:type="auto"/>
          </w:tcPr>
          <w:p w14:paraId="408B9618" w14:textId="77777777" w:rsidR="002B16B1" w:rsidRDefault="00000000">
            <w:r>
              <w:t>BBB</w:t>
            </w:r>
          </w:p>
        </w:tc>
        <w:tc>
          <w:tcPr>
            <w:tcW w:w="0" w:type="auto"/>
          </w:tcPr>
          <w:p w14:paraId="4609DC1A" w14:textId="77777777" w:rsidR="002B16B1" w:rsidRDefault="00000000">
            <w:pPr>
              <w:jc w:val="right"/>
            </w:pPr>
            <w:r>
              <w:t>7,807</w:t>
            </w:r>
          </w:p>
        </w:tc>
        <w:tc>
          <w:tcPr>
            <w:tcW w:w="0" w:type="auto"/>
          </w:tcPr>
          <w:p w14:paraId="034DB2EE" w14:textId="77777777" w:rsidR="002B16B1" w:rsidRDefault="00000000">
            <w:pPr>
              <w:jc w:val="right"/>
            </w:pPr>
            <w:r>
              <w:t>0.635</w:t>
            </w:r>
          </w:p>
        </w:tc>
      </w:tr>
      <w:tr w:rsidR="002B16B1" w14:paraId="01DDA86D" w14:textId="77777777">
        <w:tc>
          <w:tcPr>
            <w:tcW w:w="0" w:type="auto"/>
          </w:tcPr>
          <w:p w14:paraId="6DCA1F0A" w14:textId="77777777" w:rsidR="002B16B1" w:rsidRDefault="00000000">
            <w:r>
              <w:t>AChE</w:t>
            </w:r>
          </w:p>
        </w:tc>
        <w:tc>
          <w:tcPr>
            <w:tcW w:w="0" w:type="auto"/>
          </w:tcPr>
          <w:p w14:paraId="7E15A7B5" w14:textId="77777777" w:rsidR="002B16B1" w:rsidRDefault="00000000">
            <w:pPr>
              <w:jc w:val="right"/>
            </w:pPr>
            <w:r>
              <w:t>5,318</w:t>
            </w:r>
          </w:p>
        </w:tc>
        <w:tc>
          <w:tcPr>
            <w:tcW w:w="0" w:type="auto"/>
          </w:tcPr>
          <w:p w14:paraId="1FCFCC4F" w14:textId="77777777" w:rsidR="002B16B1" w:rsidRDefault="00000000">
            <w:pPr>
              <w:jc w:val="right"/>
            </w:pPr>
            <w:r>
              <w:t>0.596</w:t>
            </w:r>
          </w:p>
        </w:tc>
      </w:tr>
      <w:tr w:rsidR="002B16B1" w14:paraId="3290C9CE" w14:textId="77777777">
        <w:tc>
          <w:tcPr>
            <w:tcW w:w="0" w:type="auto"/>
          </w:tcPr>
          <w:p w14:paraId="2F931A24" w14:textId="77777777" w:rsidR="002B16B1" w:rsidRDefault="00000000">
            <w:r>
              <w:t>BChE</w:t>
            </w:r>
          </w:p>
        </w:tc>
        <w:tc>
          <w:tcPr>
            <w:tcW w:w="0" w:type="auto"/>
          </w:tcPr>
          <w:p w14:paraId="395EA7EE" w14:textId="77777777" w:rsidR="002B16B1" w:rsidRDefault="00000000">
            <w:pPr>
              <w:jc w:val="right"/>
            </w:pPr>
            <w:r>
              <w:t>3,386</w:t>
            </w:r>
          </w:p>
        </w:tc>
        <w:tc>
          <w:tcPr>
            <w:tcW w:w="0" w:type="auto"/>
          </w:tcPr>
          <w:p w14:paraId="7F5D1F90" w14:textId="77777777" w:rsidR="002B16B1" w:rsidRDefault="00000000">
            <w:pPr>
              <w:jc w:val="right"/>
            </w:pPr>
            <w:r>
              <w:t>0.543</w:t>
            </w:r>
          </w:p>
        </w:tc>
      </w:tr>
      <w:tr w:rsidR="002B16B1" w14:paraId="04D628AF" w14:textId="77777777">
        <w:tc>
          <w:tcPr>
            <w:tcW w:w="0" w:type="auto"/>
          </w:tcPr>
          <w:p w14:paraId="779AAC4A" w14:textId="77777777" w:rsidR="002B16B1" w:rsidRDefault="00000000">
            <w:r>
              <w:t>MAO-B</w:t>
            </w:r>
          </w:p>
        </w:tc>
        <w:tc>
          <w:tcPr>
            <w:tcW w:w="0" w:type="auto"/>
          </w:tcPr>
          <w:p w14:paraId="03D08587" w14:textId="77777777" w:rsidR="002B16B1" w:rsidRDefault="00000000">
            <w:pPr>
              <w:jc w:val="right"/>
            </w:pPr>
            <w:r>
              <w:t>4,806</w:t>
            </w:r>
          </w:p>
        </w:tc>
        <w:tc>
          <w:tcPr>
            <w:tcW w:w="0" w:type="auto"/>
          </w:tcPr>
          <w:p w14:paraId="719F3C38" w14:textId="77777777" w:rsidR="002B16B1" w:rsidRDefault="00000000">
            <w:pPr>
              <w:jc w:val="right"/>
            </w:pPr>
            <w:r>
              <w:t>0.505</w:t>
            </w:r>
          </w:p>
        </w:tc>
      </w:tr>
      <w:tr w:rsidR="002B16B1" w14:paraId="06DA8FBC" w14:textId="77777777">
        <w:tc>
          <w:tcPr>
            <w:tcW w:w="0" w:type="auto"/>
          </w:tcPr>
          <w:p w14:paraId="26E36A43" w14:textId="77777777" w:rsidR="002B16B1" w:rsidRDefault="00000000">
            <w:r>
              <w:t>MAO-A</w:t>
            </w:r>
          </w:p>
        </w:tc>
        <w:tc>
          <w:tcPr>
            <w:tcW w:w="0" w:type="auto"/>
          </w:tcPr>
          <w:p w14:paraId="7D705804" w14:textId="77777777" w:rsidR="002B16B1" w:rsidRDefault="00000000">
            <w:pPr>
              <w:jc w:val="right"/>
            </w:pPr>
            <w:r>
              <w:t>3,789</w:t>
            </w:r>
          </w:p>
        </w:tc>
        <w:tc>
          <w:tcPr>
            <w:tcW w:w="0" w:type="auto"/>
          </w:tcPr>
          <w:p w14:paraId="59ED7CD3" w14:textId="77777777" w:rsidR="002B16B1" w:rsidRDefault="00000000">
            <w:pPr>
              <w:jc w:val="right"/>
            </w:pPr>
            <w:r>
              <w:t>0.238</w:t>
            </w:r>
          </w:p>
        </w:tc>
      </w:tr>
      <w:tr w:rsidR="002B16B1" w14:paraId="25075D11" w14:textId="77777777">
        <w:tc>
          <w:tcPr>
            <w:tcW w:w="0" w:type="auto"/>
          </w:tcPr>
          <w:p w14:paraId="09C8D40D" w14:textId="77777777" w:rsidR="002B16B1" w:rsidRDefault="00000000">
            <w:r>
              <w:lastRenderedPageBreak/>
              <w:t>hERG</w:t>
            </w:r>
          </w:p>
        </w:tc>
        <w:tc>
          <w:tcPr>
            <w:tcW w:w="0" w:type="auto"/>
          </w:tcPr>
          <w:p w14:paraId="787BA566" w14:textId="77777777" w:rsidR="002B16B1" w:rsidRDefault="00000000">
            <w:pPr>
              <w:jc w:val="right"/>
            </w:pPr>
            <w:r>
              <w:t>10,276</w:t>
            </w:r>
          </w:p>
        </w:tc>
        <w:tc>
          <w:tcPr>
            <w:tcW w:w="0" w:type="auto"/>
          </w:tcPr>
          <w:p w14:paraId="3A85407A" w14:textId="77777777" w:rsidR="002B16B1" w:rsidRDefault="00000000">
            <w:pPr>
              <w:jc w:val="right"/>
            </w:pPr>
            <w:r>
              <w:t>0.236</w:t>
            </w:r>
          </w:p>
        </w:tc>
      </w:tr>
    </w:tbl>
    <w:p w14:paraId="268A195D" w14:textId="77777777" w:rsidR="002B16B1" w:rsidRDefault="00000000">
      <w:pPr>
        <w:pStyle w:val="BodyText"/>
      </w:pPr>
      <w:r>
        <w:t xml:space="preserve">A calibrated probability of 0.60 is therefore </w:t>
      </w:r>
      <w:r>
        <w:rPr>
          <w:b/>
          <w:bCs/>
        </w:rPr>
        <w:t>strong evidence of activity at hERG</w:t>
      </w:r>
      <w:r>
        <w:t xml:space="preserve">, where only 24 per cent of the measured set is active, and </w:t>
      </w:r>
      <w:r>
        <w:rPr>
          <w:b/>
          <w:bCs/>
        </w:rPr>
        <w:t>evidence of inactivity at BACE1</w:t>
      </w:r>
      <w:r>
        <w:t>, where 86 per cent is. Ranking the raw probabilities would put those two compounds in the same place. The enrichment map puts them on opposite sides of zero, which is the pharmacologically correct answer.</w:t>
      </w:r>
    </w:p>
    <w:p w14:paraId="1AFBC381" w14:textId="77777777" w:rsidR="002B16B1" w:rsidRDefault="00000000">
      <w:pPr>
        <w:pStyle w:val="BodyText"/>
      </w:pPr>
      <w:r>
        <w:t>The negative branch matters as much as the positive one. A probability below an endpoint’s base rate is evidence of inactivity, not weak evidence of activity, and mapping it to a small positive number would misstate it. Clipping at zero means such a target contributes nothing to any condition rather than contributing a little.</w:t>
      </w:r>
    </w:p>
    <w:p w14:paraId="4787E09D" w14:textId="77777777" w:rsidR="002B16B1" w:rsidRDefault="00000000">
      <w:pPr>
        <w:pStyle w:val="BodyText"/>
      </w:pPr>
      <w:r>
        <w:t xml:space="preserve">The interface always shows the untransformed calibrated probability beside the signal, because only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comparable across endpoints and only the probability is interpretable on its own.</w:t>
      </w:r>
    </w:p>
    <w:p w14:paraId="42C0BC14" w14:textId="77777777" w:rsidR="002B16B1" w:rsidRDefault="00000000">
      <w:pPr>
        <w:pStyle w:val="Heading2"/>
      </w:pPr>
      <w:bookmarkStart w:id="136" w:name="the-pathway-graph"/>
      <w:bookmarkStart w:id="137" w:name="_Toc240425287"/>
      <w:bookmarkEnd w:id="133"/>
      <w:bookmarkEnd w:id="135"/>
      <w:r>
        <w:t>7.3 The pathway graph</w:t>
      </w:r>
      <w:bookmarkEnd w:id="137"/>
    </w:p>
    <w:p w14:paraId="76FC2B52" w14:textId="77777777" w:rsidR="002B16B1" w:rsidRDefault="00000000">
      <w:r>
        <w:t>The graph is curated, versioned and anchored to KEGG [3], Reactome [31] and IUPHAR [32]. Read directly from app.py during this session it holds:</w:t>
      </w:r>
    </w:p>
    <w:tbl>
      <w:tblPr>
        <w:tblStyle w:val="Table"/>
        <w:tblW w:w="5000" w:type="pct"/>
        <w:tblInd w:w="90" w:type="dxa"/>
        <w:tblLayout w:type="fixed"/>
        <w:tblLook w:val="0000" w:firstRow="0" w:lastRow="0" w:firstColumn="0" w:lastColumn="0" w:noHBand="0" w:noVBand="0"/>
      </w:tblPr>
      <w:tblGrid>
        <w:gridCol w:w="4111"/>
        <w:gridCol w:w="5481"/>
      </w:tblGrid>
      <w:tr w:rsidR="002B16B1" w14:paraId="1118EDD5" w14:textId="77777777">
        <w:tc>
          <w:tcPr>
            <w:tcW w:w="3394" w:type="dxa"/>
          </w:tcPr>
          <w:p w14:paraId="4316E3BF" w14:textId="77777777" w:rsidR="002B16B1" w:rsidRDefault="00000000">
            <w:r>
              <w:t>Targets</w:t>
            </w:r>
          </w:p>
        </w:tc>
        <w:tc>
          <w:tcPr>
            <w:tcW w:w="4525" w:type="dxa"/>
          </w:tcPr>
          <w:p w14:paraId="602BF312" w14:textId="77777777" w:rsidR="002B16B1" w:rsidRDefault="00000000">
            <w:pPr>
              <w:jc w:val="right"/>
            </w:pPr>
            <w:r>
              <w:rPr>
                <w:b/>
                <w:bCs/>
              </w:rPr>
              <w:t>51</w:t>
            </w:r>
          </w:p>
        </w:tc>
      </w:tr>
      <w:tr w:rsidR="002B16B1" w14:paraId="61FABC12" w14:textId="77777777">
        <w:tc>
          <w:tcPr>
            <w:tcW w:w="3394" w:type="dxa"/>
          </w:tcPr>
          <w:p w14:paraId="0468B443" w14:textId="77777777" w:rsidR="002B16B1" w:rsidRDefault="00000000">
            <w:r>
              <w:t>Conditions</w:t>
            </w:r>
          </w:p>
        </w:tc>
        <w:tc>
          <w:tcPr>
            <w:tcW w:w="4525" w:type="dxa"/>
          </w:tcPr>
          <w:p w14:paraId="3FD82470" w14:textId="77777777" w:rsidR="002B16B1" w:rsidRDefault="00000000">
            <w:pPr>
              <w:jc w:val="right"/>
            </w:pPr>
            <w:r>
              <w:rPr>
                <w:b/>
                <w:bCs/>
              </w:rPr>
              <w:t>16</w:t>
            </w:r>
          </w:p>
        </w:tc>
      </w:tr>
      <w:tr w:rsidR="002B16B1" w14:paraId="58007351" w14:textId="77777777">
        <w:tc>
          <w:tcPr>
            <w:tcW w:w="3394" w:type="dxa"/>
          </w:tcPr>
          <w:p w14:paraId="6B0DE124" w14:textId="77777777" w:rsidR="002B16B1" w:rsidRDefault="00000000">
            <w:r>
              <w:t>Edges</w:t>
            </w:r>
          </w:p>
        </w:tc>
        <w:tc>
          <w:tcPr>
            <w:tcW w:w="4525" w:type="dxa"/>
          </w:tcPr>
          <w:p w14:paraId="0E8323C8" w14:textId="77777777" w:rsidR="002B16B1" w:rsidRDefault="00000000">
            <w:pPr>
              <w:jc w:val="right"/>
            </w:pPr>
            <w:r>
              <w:rPr>
                <w:b/>
                <w:bCs/>
              </w:rPr>
              <w:t>83</w:t>
            </w:r>
          </w:p>
        </w:tc>
      </w:tr>
      <w:tr w:rsidR="002B16B1" w14:paraId="710B670F" w14:textId="77777777">
        <w:tc>
          <w:tcPr>
            <w:tcW w:w="3394" w:type="dxa"/>
          </w:tcPr>
          <w:p w14:paraId="2454C517" w14:textId="77777777" w:rsidR="002B16B1" w:rsidRDefault="00000000">
            <w:r>
              <w:t>Conditions whose mechanism is peripheral</w:t>
            </w:r>
          </w:p>
        </w:tc>
        <w:tc>
          <w:tcPr>
            <w:tcW w:w="4525" w:type="dxa"/>
          </w:tcPr>
          <w:p w14:paraId="6319D4F3" w14:textId="77777777" w:rsidR="002B16B1" w:rsidRDefault="00000000">
            <w:pPr>
              <w:jc w:val="right"/>
            </w:pPr>
            <w:r>
              <w:t>2, migraine and multiple sclerosis</w:t>
            </w:r>
          </w:p>
        </w:tc>
      </w:tr>
      <w:tr w:rsidR="002B16B1" w14:paraId="069757CE" w14:textId="77777777">
        <w:tc>
          <w:tcPr>
            <w:tcW w:w="3394" w:type="dxa"/>
          </w:tcPr>
          <w:p w14:paraId="5D7DA328" w14:textId="77777777" w:rsidR="002B16B1" w:rsidRDefault="00000000">
            <w:r>
              <w:t>Targets driving more than one condition</w:t>
            </w:r>
          </w:p>
        </w:tc>
        <w:tc>
          <w:tcPr>
            <w:tcW w:w="4525" w:type="dxa"/>
          </w:tcPr>
          <w:p w14:paraId="37E92759" w14:textId="77777777" w:rsidR="002B16B1" w:rsidRDefault="00000000">
            <w:pPr>
              <w:jc w:val="right"/>
            </w:pPr>
            <w:r>
              <w:rPr>
                <w:b/>
                <w:bCs/>
              </w:rPr>
              <w:t>27 of 51</w:t>
            </w:r>
          </w:p>
        </w:tc>
      </w:tr>
      <w:tr w:rsidR="002B16B1" w14:paraId="57364A55" w14:textId="77777777">
        <w:tc>
          <w:tcPr>
            <w:tcW w:w="3394" w:type="dxa"/>
          </w:tcPr>
          <w:p w14:paraId="77101E79" w14:textId="77777777" w:rsidR="002B16B1" w:rsidRDefault="00000000">
            <w:r>
              <w:t>Targets per condition</w:t>
            </w:r>
          </w:p>
        </w:tc>
        <w:tc>
          <w:tcPr>
            <w:tcW w:w="4525" w:type="dxa"/>
          </w:tcPr>
          <w:p w14:paraId="406E0157" w14:textId="77777777" w:rsidR="002B16B1" w:rsidRDefault="00000000">
            <w:pPr>
              <w:jc w:val="right"/>
            </w:pPr>
            <w:r>
              <w:t>median 5.5, from 1 to 11</w:t>
            </w:r>
          </w:p>
        </w:tc>
      </w:tr>
      <w:tr w:rsidR="002B16B1" w14:paraId="15E4E898" w14:textId="77777777">
        <w:tc>
          <w:tcPr>
            <w:tcW w:w="3394" w:type="dxa"/>
          </w:tcPr>
          <w:p w14:paraId="58CE9604" w14:textId="77777777" w:rsidR="002B16B1" w:rsidRDefault="00000000">
            <w:r>
              <w:t>Conditions per target</w:t>
            </w:r>
          </w:p>
        </w:tc>
        <w:tc>
          <w:tcPr>
            <w:tcW w:w="4525" w:type="dxa"/>
          </w:tcPr>
          <w:p w14:paraId="085DE9F4" w14:textId="77777777" w:rsidR="002B16B1" w:rsidRDefault="00000000">
            <w:pPr>
              <w:jc w:val="right"/>
            </w:pPr>
            <w:r>
              <w:t>median 2, maximum 3</w:t>
            </w:r>
          </w:p>
        </w:tc>
      </w:tr>
    </w:tbl>
    <w:p w14:paraId="09BBD67B" w14:textId="77777777" w:rsidR="002B16B1" w:rsidRDefault="00000000">
      <w:pPr>
        <w:pStyle w:val="BodyText"/>
      </w:pPr>
      <w:r>
        <w:t>Each edge carries a pathway name, a KEGG identifier, a condition and a weight, for example AChE → ('Cholinergic synapse', 'hsa04725', "Alzheimer's disease", 1.0). The best-connected condition is depression and anxiety with 11 targets; the least connected has one.</w:t>
      </w:r>
    </w:p>
    <w:p w14:paraId="061FD633" w14:textId="77777777" w:rsidR="002B16B1" w:rsidRDefault="00000000">
      <w:pPr>
        <w:pStyle w:val="BodyText"/>
      </w:pPr>
      <w:r>
        <w:t xml:space="preserve">The weights take </w:t>
      </w:r>
      <w:r>
        <w:rPr>
          <w:b/>
          <w:bCs/>
        </w:rPr>
        <w:t>8 distinct values from 0.40 to 1.00</w:t>
      </w:r>
      <w:r>
        <w:t>, with a mean of 0.780 and a median of 0.80, distributed as 1.00 (16 edges), 0.90 (13), 0.85 (2), 0.80 (18), 0.70 (17), 0.60 (9), 0.50 (4) and 0.40 (4). Section 7.6 reports what they contribute.</w:t>
      </w:r>
    </w:p>
    <w:p w14:paraId="0E6907C5" w14:textId="77777777" w:rsidR="002B16B1" w:rsidRDefault="00000000">
      <w:pPr>
        <w:pStyle w:val="Heading2"/>
      </w:pPr>
      <w:bookmarkStart w:id="138" w:name="aggregation-is-a-maximum-not-a-sum"/>
      <w:bookmarkStart w:id="139" w:name="_Toc240425288"/>
      <w:bookmarkEnd w:id="136"/>
      <w:r>
        <w:t>7.4 Aggregation is a maximum, not a sum</w:t>
      </w:r>
      <w:bookmarkEnd w:id="139"/>
    </w:p>
    <w:p w14:paraId="6E5BCE9B" w14:textId="77777777" w:rsidR="002B16B1" w:rsidRDefault="00000000">
      <w:r>
        <w:t>A condition is scored by its single strongest engaged mechanism:</w:t>
      </w:r>
    </w:p>
    <w:p w14:paraId="5311F96F" w14:textId="77777777" w:rsidR="002B16B1"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x</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d</m:t>
              </m:r>
              <m:r>
                <m:rPr>
                  <m:sty m:val="p"/>
                </m:rPr>
                <w:rPr>
                  <w:rFonts w:ascii="Cambria Math" w:hAnsi="Cambria Math"/>
                </w:rPr>
                <m:t>)</m:t>
              </m:r>
            </m:lim>
          </m:limLow>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739AEB2B" w14:textId="77777777" w:rsidR="002B16B1" w:rsidRDefault="00000000">
      <w:r>
        <w:lastRenderedPageBreak/>
        <w:t>Engaging three of a condition’s targets therefore scores exactly as engaging its strongest. That looks like discarding information and is a deliberate choice with a measured justification.</w:t>
      </w:r>
    </w:p>
    <w:p w14:paraId="193CB447" w14:textId="77777777" w:rsidR="002B16B1" w:rsidRDefault="00000000">
      <w:pPr>
        <w:pStyle w:val="BodyText"/>
      </w:pPr>
      <w:r>
        <w:t xml:space="preserve">The justification is H8. Counted across approved drugs (inversion/results/H8_panel_independence.csv), </w:t>
      </w:r>
      <w:r>
        <w:rPr>
          <w:b/>
          <w:bCs/>
        </w:rPr>
        <w:t>37 targets fire at least once but span only 16 independent directions</w:t>
      </w:r>
      <w:r>
        <w:t>. Targets fire in correlated families, and five homologous pairs correlate above φ = 0.5:</w:t>
      </w:r>
    </w:p>
    <w:tbl>
      <w:tblPr>
        <w:tblStyle w:val="Table"/>
        <w:tblW w:w="0" w:type="auto"/>
        <w:tblInd w:w="90" w:type="dxa"/>
        <w:tblLook w:val="0020" w:firstRow="1" w:lastRow="0" w:firstColumn="0" w:lastColumn="0" w:noHBand="0" w:noVBand="0"/>
      </w:tblPr>
      <w:tblGrid>
        <w:gridCol w:w="2332"/>
        <w:gridCol w:w="1697"/>
        <w:gridCol w:w="662"/>
      </w:tblGrid>
      <w:tr w:rsidR="002B16B1" w14:paraId="2817C8C8" w14:textId="77777777">
        <w:trPr>
          <w:tblHeader/>
        </w:trPr>
        <w:tc>
          <w:tcPr>
            <w:tcW w:w="0" w:type="auto"/>
          </w:tcPr>
          <w:p w14:paraId="48DCD1BF" w14:textId="77777777" w:rsidR="002B16B1" w:rsidRDefault="00000000">
            <w:r>
              <w:t>Family</w:t>
            </w:r>
          </w:p>
        </w:tc>
        <w:tc>
          <w:tcPr>
            <w:tcW w:w="0" w:type="auto"/>
          </w:tcPr>
          <w:p w14:paraId="5A6770F0" w14:textId="77777777" w:rsidR="002B16B1" w:rsidRDefault="00000000">
            <w:r>
              <w:t>Pair</w:t>
            </w:r>
          </w:p>
        </w:tc>
        <w:tc>
          <w:tcPr>
            <w:tcW w:w="0" w:type="auto"/>
          </w:tcPr>
          <w:p w14:paraId="4D649E40" w14:textId="77777777" w:rsidR="002B16B1" w:rsidRDefault="00000000">
            <w:pPr>
              <w:jc w:val="right"/>
            </w:pPr>
            <w:r>
              <w:t>φ</w:t>
            </w:r>
          </w:p>
        </w:tc>
      </w:tr>
      <w:tr w:rsidR="002B16B1" w14:paraId="17B47A00" w14:textId="77777777">
        <w:tc>
          <w:tcPr>
            <w:tcW w:w="0" w:type="auto"/>
          </w:tcPr>
          <w:p w14:paraId="337E57BB" w14:textId="77777777" w:rsidR="002B16B1" w:rsidRDefault="00000000">
            <w:r>
              <w:t>Opioid</w:t>
            </w:r>
          </w:p>
        </w:tc>
        <w:tc>
          <w:tcPr>
            <w:tcW w:w="0" w:type="auto"/>
          </w:tcPr>
          <w:p w14:paraId="10F867D2" w14:textId="77777777" w:rsidR="002B16B1" w:rsidRDefault="00000000">
            <w:r>
              <w:t>μ-opioid, κ-opioid</w:t>
            </w:r>
          </w:p>
        </w:tc>
        <w:tc>
          <w:tcPr>
            <w:tcW w:w="0" w:type="auto"/>
          </w:tcPr>
          <w:p w14:paraId="24B39053" w14:textId="77777777" w:rsidR="002B16B1" w:rsidRDefault="00000000">
            <w:pPr>
              <w:jc w:val="right"/>
            </w:pPr>
            <w:r>
              <w:rPr>
                <w:b/>
                <w:bCs/>
              </w:rPr>
              <w:t>0.798</w:t>
            </w:r>
          </w:p>
        </w:tc>
      </w:tr>
      <w:tr w:rsidR="002B16B1" w14:paraId="25341582" w14:textId="77777777">
        <w:tc>
          <w:tcPr>
            <w:tcW w:w="0" w:type="auto"/>
          </w:tcPr>
          <w:p w14:paraId="01B90E2C" w14:textId="77777777" w:rsidR="002B16B1" w:rsidRDefault="00000000">
            <w:r>
              <w:t>Monoamine transporters</w:t>
            </w:r>
          </w:p>
        </w:tc>
        <w:tc>
          <w:tcPr>
            <w:tcW w:w="0" w:type="auto"/>
          </w:tcPr>
          <w:p w14:paraId="33615BFE" w14:textId="77777777" w:rsidR="002B16B1" w:rsidRDefault="00000000">
            <w:r>
              <w:t>SERT, NET</w:t>
            </w:r>
          </w:p>
        </w:tc>
        <w:tc>
          <w:tcPr>
            <w:tcW w:w="0" w:type="auto"/>
          </w:tcPr>
          <w:p w14:paraId="3912E6FC" w14:textId="77777777" w:rsidR="002B16B1" w:rsidRDefault="00000000">
            <w:pPr>
              <w:jc w:val="right"/>
            </w:pPr>
            <w:r>
              <w:t>0.732</w:t>
            </w:r>
          </w:p>
        </w:tc>
      </w:tr>
      <w:tr w:rsidR="002B16B1" w14:paraId="53CAE7C6" w14:textId="77777777">
        <w:tc>
          <w:tcPr>
            <w:tcW w:w="0" w:type="auto"/>
          </w:tcPr>
          <w:p w14:paraId="5A29EC66" w14:textId="77777777" w:rsidR="002B16B1" w:rsidRDefault="00000000">
            <w:r>
              <w:t>Dopamine</w:t>
            </w:r>
          </w:p>
        </w:tc>
        <w:tc>
          <w:tcPr>
            <w:tcW w:w="0" w:type="auto"/>
          </w:tcPr>
          <w:p w14:paraId="155EEC89" w14:textId="77777777" w:rsidR="002B16B1" w:rsidRDefault="00000000">
            <w:r>
              <w:t>D2, D3</w:t>
            </w:r>
          </w:p>
        </w:tc>
        <w:tc>
          <w:tcPr>
            <w:tcW w:w="0" w:type="auto"/>
          </w:tcPr>
          <w:p w14:paraId="75A4F153" w14:textId="77777777" w:rsidR="002B16B1" w:rsidRDefault="00000000">
            <w:pPr>
              <w:jc w:val="right"/>
            </w:pPr>
            <w:r>
              <w:t>0.720</w:t>
            </w:r>
          </w:p>
        </w:tc>
      </w:tr>
      <w:tr w:rsidR="002B16B1" w14:paraId="2436C8ED" w14:textId="77777777">
        <w:tc>
          <w:tcPr>
            <w:tcW w:w="0" w:type="auto"/>
          </w:tcPr>
          <w:p w14:paraId="2A2A830E" w14:textId="77777777" w:rsidR="002B16B1" w:rsidRDefault="00000000">
            <w:r>
              <w:t>Serotonin GPCR</w:t>
            </w:r>
          </w:p>
        </w:tc>
        <w:tc>
          <w:tcPr>
            <w:tcW w:w="0" w:type="auto"/>
          </w:tcPr>
          <w:p w14:paraId="3BF267AF" w14:textId="77777777" w:rsidR="002B16B1" w:rsidRDefault="00000000">
            <w:r>
              <w:t>5-HT2A, 5-HT7</w:t>
            </w:r>
          </w:p>
        </w:tc>
        <w:tc>
          <w:tcPr>
            <w:tcW w:w="0" w:type="auto"/>
          </w:tcPr>
          <w:p w14:paraId="5D8075DF" w14:textId="77777777" w:rsidR="002B16B1" w:rsidRDefault="00000000">
            <w:pPr>
              <w:jc w:val="right"/>
            </w:pPr>
            <w:r>
              <w:t>0.671</w:t>
            </w:r>
          </w:p>
        </w:tc>
      </w:tr>
      <w:tr w:rsidR="002B16B1" w14:paraId="62A909CD" w14:textId="77777777">
        <w:tc>
          <w:tcPr>
            <w:tcW w:w="0" w:type="auto"/>
          </w:tcPr>
          <w:p w14:paraId="64C6E890" w14:textId="77777777" w:rsidR="002B16B1" w:rsidRDefault="00000000">
            <w:r>
              <w:t>Serotonin GPCR</w:t>
            </w:r>
          </w:p>
        </w:tc>
        <w:tc>
          <w:tcPr>
            <w:tcW w:w="0" w:type="auto"/>
          </w:tcPr>
          <w:p w14:paraId="3DD4CC8E" w14:textId="77777777" w:rsidR="002B16B1" w:rsidRDefault="00000000">
            <w:r>
              <w:t>5-HT1A, 5-HT7</w:t>
            </w:r>
          </w:p>
        </w:tc>
        <w:tc>
          <w:tcPr>
            <w:tcW w:w="0" w:type="auto"/>
          </w:tcPr>
          <w:p w14:paraId="27B8412C" w14:textId="77777777" w:rsidR="002B16B1" w:rsidRDefault="00000000">
            <w:pPr>
              <w:jc w:val="right"/>
            </w:pPr>
            <w:r>
              <w:t>0.583</w:t>
            </w:r>
          </w:p>
        </w:tc>
      </w:tr>
    </w:tbl>
    <w:p w14:paraId="09E9EEFE" w14:textId="77777777" w:rsidR="002B16B1" w:rsidRDefault="00000000">
      <w:pPr>
        <w:pStyle w:val="BodyText"/>
      </w:pPr>
      <w:r>
        <w:t>A sum over engaged targets would count one observation several times. A promiscuous ligand engaging both opioid receptors has provided one piece of evidence about the opioid system, not two, and at φ = 0.798 the second is nearly determined by the first. The maximum is immune to this by construction, and it has the further property that one target explains the score and can be named to the user.</w:t>
      </w:r>
    </w:p>
    <w:p w14:paraId="6E8240DD" w14:textId="77777777" w:rsidR="002B16B1" w:rsidRDefault="00000000">
      <w:pPr>
        <w:pStyle w:val="BodyText"/>
      </w:pPr>
      <w:r>
        <w:t xml:space="preserve">Co-firing is not itself an error: a promiscuous ligand </w:t>
      </w:r>
      <w:r>
        <w:rPr>
          <w:i/>
          <w:iCs/>
        </w:rPr>
        <w:t>should</w:t>
      </w:r>
      <w:r>
        <w:t xml:space="preserve"> engage both homologues. Presenting it as corroboration is the error, and the interface now groups engaged targets by homology family and quotes the measured correlation wherever two members fire.</w:t>
      </w:r>
    </w:p>
    <w:p w14:paraId="15FF6024" w14:textId="77777777" w:rsidR="002B16B1" w:rsidRDefault="00000000">
      <w:pPr>
        <w:pStyle w:val="BodyText"/>
      </w:pPr>
      <w:r>
        <w:t xml:space="preserve">The firing pattern is otherwise sparse. A random compound fires a mean of </w:t>
      </w:r>
      <w:r>
        <w:rPr>
          <w:b/>
          <w:bCs/>
        </w:rPr>
        <w:t>0.242</w:t>
      </w:r>
      <w:r>
        <w:t xml:space="preserve"> binder endpoints and an approved drug </w:t>
      </w:r>
      <w:r>
        <w:rPr>
          <w:b/>
          <w:bCs/>
        </w:rPr>
        <w:t>1.49</w:t>
      </w:r>
      <w:r>
        <w:t>, so for most queries the maximum is taken over a set with one non-zero member, and the choice between maximum and sum rarely arises at all.</w:t>
      </w:r>
    </w:p>
    <w:p w14:paraId="0117F051" w14:textId="77777777" w:rsidR="002B16B1" w:rsidRDefault="00000000">
      <w:pPr>
        <w:pStyle w:val="Heading2"/>
      </w:pPr>
      <w:bookmarkStart w:id="140" w:name="X2c373ea421fd4e4fa7a3ecc7b782cb5cdb282ef"/>
      <w:bookmarkStart w:id="141" w:name="_Toc240425289"/>
      <w:bookmarkEnd w:id="138"/>
      <w:r>
        <w:t>7.5 The exposure gate, and why H3 is refuted by construction</w:t>
      </w:r>
      <w:bookmarkEnd w:id="141"/>
    </w:p>
    <w:p w14:paraId="0E6AFF7D" w14:textId="77777777" w:rsidR="002B16B1" w:rsidRDefault="00000000">
      <w:r>
        <w:t>The gate is the system’s central design claim:</w:t>
      </w:r>
    </w:p>
    <w:p w14:paraId="39D80A65" w14:textId="77777777" w:rsidR="002B16B1"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d</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d</m:t>
              </m:r>
            </m:sub>
          </m:sSub>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w:rPr>
                        <w:rFonts w:ascii="Cambria Math" w:hAnsi="Cambria Math"/>
                      </w:rPr>
                      <m:t>d</m:t>
                    </m:r>
                    <m:r>
                      <m:rPr>
                        <m:sty m:val="p"/>
                      </m:rPr>
                      <w:rPr>
                        <w:rFonts w:ascii="Cambria Math" w:hAnsi="Cambria Math"/>
                      </w:rPr>
                      <m:t>∈</m:t>
                    </m:r>
                    <m:r>
                      <w:rPr>
                        <w:rFonts w:ascii="Cambria Math" w:hAnsi="Cambria Math"/>
                      </w:rPr>
                      <m:t>P</m:t>
                    </m:r>
                  </m:e>
                </m:mr>
                <m:m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m:rPr>
                            <m:sty m:val="p"/>
                          </m:rPr>
                          <w:rPr>
                            <w:rFonts w:ascii="Cambria Math" w:hAnsi="Cambria Math"/>
                          </w:rPr>
                          <m:t>BBB</m:t>
                        </m:r>
                      </m:sub>
                    </m:sSub>
                    <m:r>
                      <m:rPr>
                        <m:sty m:val="p"/>
                      </m:rPr>
                      <w:rPr>
                        <w:rFonts w:ascii="Cambria Math" w:hAnsi="Cambria Math"/>
                      </w:rPr>
                      <m:t>(</m:t>
                    </m:r>
                    <m:r>
                      <w:rPr>
                        <w:rFonts w:ascii="Cambria Math" w:hAnsi="Cambria Math"/>
                      </w:rPr>
                      <m:t>x</m:t>
                    </m:r>
                    <m:r>
                      <m:rPr>
                        <m:sty m:val="p"/>
                      </m:rPr>
                      <w:rPr>
                        <w:rFonts w:ascii="Cambria Math" w:hAnsi="Cambria Math"/>
                      </w:rPr>
                      <m:t>),</m:t>
                    </m:r>
                  </m:e>
                  <m:e>
                    <m:r>
                      <m:rPr>
                        <m:nor/>
                      </m:rPr>
                      <m:t>otherwise,</m:t>
                    </m:r>
                  </m:e>
                </m:mr>
              </m:m>
            </m:e>
          </m:d>
        </m:oMath>
      </m:oMathPara>
    </w:p>
    <w:p w14:paraId="30139B92" w14:textId="77777777" w:rsidR="002B16B1" w:rsidRDefault="00000000">
      <w:r>
        <w:t xml:space="preserve">with </w:t>
      </w:r>
      <m:oMath>
        <m:r>
          <w:rPr>
            <w:rFonts w:ascii="Cambria Math" w:hAnsi="Cambria Math"/>
          </w:rPr>
          <m:t>P</m:t>
        </m:r>
      </m:oMath>
      <w:r>
        <w:t xml:space="preserve"> the two peripheral conditions. Potency at a target the compound cannot reach contributes essentially nothing. This is the one place the models are combined multiplicatively and it encodes a pharmacological fact rather than a statistical convenience.</w:t>
      </w:r>
    </w:p>
    <w:p w14:paraId="7B440E25" w14:textId="77777777" w:rsidR="002B16B1" w:rsidRDefault="00000000">
      <w:pPr>
        <w:pStyle w:val="BodyText"/>
      </w:pPr>
      <w:r>
        <w:rPr>
          <w:b/>
          <w:bCs/>
        </w:rPr>
        <w:t>H3 asked whether gating discriminates between diseases. It does not, and the proof is algebraic rather than empirical</w:t>
      </w:r>
      <w:r>
        <w:t xml:space="preserve"> (inversion/results/H3_gating.csv). Because </w:t>
      </w:r>
      <m:oMath>
        <m:sSub>
          <m:sSubPr>
            <m:ctrlPr>
              <w:rPr>
                <w:rFonts w:ascii="Cambria Math" w:hAnsi="Cambria Math"/>
              </w:rPr>
            </m:ctrlPr>
          </m:sSubPr>
          <m:e>
            <m:r>
              <w:rPr>
                <w:rFonts w:ascii="Cambria Math" w:hAnsi="Cambria Math"/>
              </w:rPr>
              <m:t>γ</m:t>
            </m:r>
          </m:e>
          <m:sub>
            <m:r>
              <w:rPr>
                <w:rFonts w:ascii="Cambria Math" w:hAnsi="Cambria Math"/>
              </w:rPr>
              <m:t>d</m:t>
            </m:r>
          </m:sub>
        </m:sSub>
      </m:oMath>
      <w:r>
        <w:t xml:space="preserve"> takes the same value for all 14 non-peripheral conditions, multiplying every one of their scores by it is a common positive scaling. A common positive scaling is rank-invariant. The gate therefore cannot change which condition is ranked first, second or third; it can only move all of them together, and hence decide whether anything clears the reporting threshold.</w:t>
      </w:r>
    </w:p>
    <w:p w14:paraId="7CDFA709" w14:textId="77777777" w:rsidR="002B16B1" w:rsidRDefault="00000000">
      <w:pPr>
        <w:pStyle w:val="BodyText"/>
      </w:pPr>
      <w:r>
        <w:t xml:space="preserve">The correct description is that </w:t>
      </w:r>
      <w:r>
        <w:rPr>
          <w:b/>
          <w:bCs/>
        </w:rPr>
        <w:t>the gate is an exposure filter over a mechanism ranking</w:t>
      </w:r>
      <w:r>
        <w:t xml:space="preserve">. It determines </w:t>
      </w:r>
      <w:r>
        <w:rPr>
          <w:i/>
          <w:iCs/>
        </w:rPr>
        <w:t>whether</w:t>
      </w:r>
      <w:r>
        <w:t xml:space="preserve"> to report, never </w:t>
      </w:r>
      <w:r>
        <w:rPr>
          <w:i/>
          <w:iCs/>
        </w:rPr>
        <w:t>which</w:t>
      </w:r>
      <w:r>
        <w:t xml:space="preserve"> condition to report.</w:t>
      </w:r>
    </w:p>
    <w:p w14:paraId="2B17FF61" w14:textId="77777777" w:rsidR="002B16B1" w:rsidRDefault="00000000">
      <w:pPr>
        <w:pStyle w:val="BodyText"/>
      </w:pPr>
      <w:r>
        <w:t>Three things follow, and it is worth separating them because a refutation is easy to over-read.</w:t>
      </w:r>
    </w:p>
    <w:p w14:paraId="52ACF07F" w14:textId="77777777" w:rsidR="002B16B1" w:rsidRDefault="00000000">
      <w:pPr>
        <w:pStyle w:val="BodyText"/>
      </w:pPr>
      <w:r>
        <w:rPr>
          <w:b/>
          <w:bCs/>
        </w:rPr>
        <w:lastRenderedPageBreak/>
        <w:t>The gate is not thereby useless.</w:t>
      </w:r>
      <w:r>
        <w:t xml:space="preserve"> Deciding whether to speak is the system’s most-used behaviour: Chapter 4 records that 925 of 1,000 non-CNS compounds receive no disease call, and the gate is a principal reason. A filter that suppresses 92.5 per cent of irrelevant chemistry is doing substantial work.</w:t>
      </w:r>
    </w:p>
    <w:p w14:paraId="4F93242F" w14:textId="77777777" w:rsidR="002B16B1" w:rsidRDefault="00000000">
      <w:pPr>
        <w:pStyle w:val="BodyText"/>
      </w:pPr>
      <w:r>
        <w:rPr>
          <w:b/>
          <w:bCs/>
        </w:rPr>
        <w:t>But it cannot be credited with the disease ranking.</w:t>
      </w:r>
      <w:r>
        <w:t xml:space="preserve"> Any claim that exposure gating sharpens the disease call is arithmetically false, and the manuscript wording was changed because of this result.</w:t>
      </w:r>
    </w:p>
    <w:p w14:paraId="5ADFF611" w14:textId="77777777" w:rsidR="002B16B1" w:rsidRDefault="00000000">
      <w:pPr>
        <w:pStyle w:val="BodyText"/>
      </w:pPr>
      <w:r>
        <w:rPr>
          <w:b/>
          <w:bCs/>
        </w:rPr>
        <w:t>The two peripheral conditions are the exception that shows the rule.</w:t>
      </w:r>
      <w:r>
        <w:t xml:space="preserve"> Migraine and multiple sclerosis are exempted from the gate because their mechanisms act outside the barrier. For those two, </w:t>
      </w:r>
      <m:oMath>
        <m:sSub>
          <m:sSubPr>
            <m:ctrlPr>
              <w:rPr>
                <w:rFonts w:ascii="Cambria Math" w:hAnsi="Cambria Math"/>
              </w:rPr>
            </m:ctrlPr>
          </m:sSubPr>
          <m:e>
            <m:r>
              <w:rPr>
                <w:rFonts w:ascii="Cambria Math" w:hAnsi="Cambria Math"/>
              </w:rPr>
              <m:t>γ</m:t>
            </m:r>
          </m:e>
          <m:sub>
            <m:r>
              <w:rPr>
                <w:rFonts w:ascii="Cambria Math" w:hAnsi="Cambria Math"/>
              </w:rPr>
              <m:t>d</m:t>
            </m:r>
          </m:sub>
        </m:sSub>
        <m:r>
          <m:rPr>
            <m:sty m:val="p"/>
          </m:rPr>
          <w:rPr>
            <w:rFonts w:ascii="Cambria Math" w:hAnsi="Cambria Math"/>
          </w:rPr>
          <m:t>=</m:t>
        </m:r>
        <m:r>
          <w:rPr>
            <w:rFonts w:ascii="Cambria Math" w:hAnsi="Cambria Math"/>
          </w:rPr>
          <m:t>1</m:t>
        </m:r>
      </m:oMath>
      <w:r>
        <w:t xml:space="preserve"> while the other 14 are scaled by </w:t>
      </w: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m:rPr>
                <m:sty m:val="p"/>
              </m:rPr>
              <w:rPr>
                <w:rFonts w:ascii="Cambria Math" w:hAnsi="Cambria Math"/>
              </w:rPr>
              <m:t>BBB</m:t>
            </m:r>
          </m:sub>
        </m:sSub>
      </m:oMath>
      <w:r>
        <w:t xml:space="preserve">, so the gate </w:t>
      </w:r>
      <w:r>
        <w:rPr>
          <w:i/>
          <w:iCs/>
        </w:rPr>
        <w:t>does</w:t>
      </w:r>
      <w:r>
        <w:t xml:space="preserve"> change the ranking between a peripheral and a central condition. H3’s refutation is exact for the 14 and does not extend to the boundary between the two groups. No document in the project states this qualification, and it should.</w:t>
      </w:r>
    </w:p>
    <w:p w14:paraId="5CEFBF98" w14:textId="77777777" w:rsidR="002B16B1" w:rsidRDefault="00000000">
      <w:pPr>
        <w:pStyle w:val="Heading2"/>
      </w:pPr>
      <w:bookmarkStart w:id="142" w:name="X3e4ce380f25919b4146bfc0de9fbee2a7100da6"/>
      <w:bookmarkStart w:id="143" w:name="_Toc240425290"/>
      <w:bookmarkEnd w:id="140"/>
      <w:r>
        <w:t>7.6 The curated weights add nothing measurable</w:t>
      </w:r>
      <w:bookmarkEnd w:id="143"/>
    </w:p>
    <w:p w14:paraId="749606C1" w14:textId="77777777" w:rsidR="002B16B1" w:rsidRDefault="00000000">
      <w:r>
        <w:t>H2 replaced the curated edge weights with uniform weights and with randomly permuted ones, leaving the topology untouched, and re-scored the disease layer (inversion/results/H2_weight_ablation.csv):</w:t>
      </w:r>
    </w:p>
    <w:tbl>
      <w:tblPr>
        <w:tblStyle w:val="Table"/>
        <w:tblW w:w="0" w:type="auto"/>
        <w:tblInd w:w="90" w:type="dxa"/>
        <w:tblLook w:val="0020" w:firstRow="1" w:lastRow="0" w:firstColumn="0" w:lastColumn="0" w:noHBand="0" w:noVBand="0"/>
      </w:tblPr>
      <w:tblGrid>
        <w:gridCol w:w="1936"/>
        <w:gridCol w:w="1468"/>
      </w:tblGrid>
      <w:tr w:rsidR="002B16B1" w14:paraId="53650EEF" w14:textId="77777777">
        <w:trPr>
          <w:tblHeader/>
        </w:trPr>
        <w:tc>
          <w:tcPr>
            <w:tcW w:w="0" w:type="auto"/>
          </w:tcPr>
          <w:p w14:paraId="3A8E0077" w14:textId="77777777" w:rsidR="002B16B1" w:rsidRDefault="00000000">
            <w:r>
              <w:t>Weights</w:t>
            </w:r>
          </w:p>
        </w:tc>
        <w:tc>
          <w:tcPr>
            <w:tcW w:w="0" w:type="auto"/>
          </w:tcPr>
          <w:p w14:paraId="74B4B3DD" w14:textId="77777777" w:rsidR="002B16B1" w:rsidRDefault="00000000">
            <w:pPr>
              <w:jc w:val="right"/>
            </w:pPr>
            <w:r>
              <w:t>Top-3 accuracy</w:t>
            </w:r>
          </w:p>
        </w:tc>
      </w:tr>
      <w:tr w:rsidR="002B16B1" w14:paraId="3A4A25CA" w14:textId="77777777">
        <w:tc>
          <w:tcPr>
            <w:tcW w:w="0" w:type="auto"/>
          </w:tcPr>
          <w:p w14:paraId="66FAC528" w14:textId="77777777" w:rsidR="002B16B1" w:rsidRDefault="00000000">
            <w:r>
              <w:t>Curated</w:t>
            </w:r>
          </w:p>
        </w:tc>
        <w:tc>
          <w:tcPr>
            <w:tcW w:w="0" w:type="auto"/>
          </w:tcPr>
          <w:p w14:paraId="3D6A83AC" w14:textId="77777777" w:rsidR="002B16B1" w:rsidRDefault="00000000">
            <w:pPr>
              <w:jc w:val="right"/>
            </w:pPr>
            <w:r>
              <w:t>0.7901</w:t>
            </w:r>
          </w:p>
        </w:tc>
      </w:tr>
      <w:tr w:rsidR="002B16B1" w14:paraId="6E80D8C5" w14:textId="77777777">
        <w:tc>
          <w:tcPr>
            <w:tcW w:w="0" w:type="auto"/>
          </w:tcPr>
          <w:p w14:paraId="49989B16" w14:textId="77777777" w:rsidR="002B16B1" w:rsidRDefault="00000000">
            <w:r>
              <w:t>Uniform, all 1.0</w:t>
            </w:r>
          </w:p>
        </w:tc>
        <w:tc>
          <w:tcPr>
            <w:tcW w:w="0" w:type="auto"/>
          </w:tcPr>
          <w:p w14:paraId="7E8279A0" w14:textId="77777777" w:rsidR="002B16B1" w:rsidRDefault="00000000">
            <w:pPr>
              <w:jc w:val="right"/>
            </w:pPr>
            <w:r>
              <w:t>0.7897</w:t>
            </w:r>
          </w:p>
        </w:tc>
      </w:tr>
      <w:tr w:rsidR="002B16B1" w14:paraId="67BCEEDC" w14:textId="77777777">
        <w:tc>
          <w:tcPr>
            <w:tcW w:w="0" w:type="auto"/>
          </w:tcPr>
          <w:p w14:paraId="60090243" w14:textId="77777777" w:rsidR="002B16B1" w:rsidRDefault="00000000">
            <w:r>
              <w:t>Randomly permuted</w:t>
            </w:r>
          </w:p>
        </w:tc>
        <w:tc>
          <w:tcPr>
            <w:tcW w:w="0" w:type="auto"/>
          </w:tcPr>
          <w:p w14:paraId="54A8B88D" w14:textId="77777777" w:rsidR="002B16B1" w:rsidRDefault="00000000">
            <w:pPr>
              <w:jc w:val="right"/>
            </w:pPr>
            <w:r>
              <w:t>0.7874</w:t>
            </w:r>
          </w:p>
        </w:tc>
      </w:tr>
    </w:tbl>
    <w:p w14:paraId="56244E81" w14:textId="77777777" w:rsidR="002B16B1" w:rsidRDefault="00000000">
      <w:pPr>
        <w:pStyle w:val="BodyText"/>
      </w:pPr>
      <w:r>
        <w:t xml:space="preserve">The spread from curated to permuted is 0.0027. On the 7,008 compounds the evaluation uses, that is the difference between about 5,537 and about 5,518 correct answers: </w:t>
      </w:r>
      <w:r>
        <w:rPr>
          <w:b/>
          <w:bCs/>
        </w:rPr>
        <w:t>replacing hand-assigned weights with uniform ones changes the top-3 outcome for roughly 3 compounds in 7,008, and permuting them changes it for roughly 19.</w:t>
      </w:r>
    </w:p>
    <w:p w14:paraId="49E489DF" w14:textId="77777777" w:rsidR="002B16B1" w:rsidRDefault="00000000">
      <w:pPr>
        <w:pStyle w:val="BodyText"/>
      </w:pPr>
      <w:r>
        <w:t xml:space="preserve">The mechanism is visible in section 7.4. Under a maximum, a weight affects the result only by scaling the winning term or by changing which term wins. The weights span 0.40 to 1.00 with three quarters of them at 0.70 or above, while the engagement signals span the full range and are exactly zero for every sub-threshold target. When a condition has one engaged target, which the sparse firing pattern makes the common case, the weight is a pure scale factor on a single term. The information lies in </w:t>
      </w:r>
      <w:r>
        <w:rPr>
          <w:b/>
          <w:bCs/>
        </w:rPr>
        <w:t>which target connects to which condition</w:t>
      </w:r>
      <w:r>
        <w:t>, not in how strongly.</w:t>
      </w:r>
    </w:p>
    <w:p w14:paraId="5F8A1623" w14:textId="77777777" w:rsidR="002B16B1" w:rsidRDefault="00000000">
      <w:pPr>
        <w:pStyle w:val="BodyText"/>
      </w:pPr>
      <w:r>
        <w:t xml:space="preserve">The consequence for the thesis is a change in how the graph is described. The weights are </w:t>
      </w:r>
      <w:r>
        <w:rPr>
          <w:b/>
          <w:bCs/>
        </w:rPr>
        <w:t>structure, not tuned parameters</w:t>
      </w:r>
      <w:r>
        <w:t>, no claim is made for them, and the graph would be simpler and no less accurate without them. That is a refutation the project acted on rather than argued with.</w:t>
      </w:r>
    </w:p>
    <w:p w14:paraId="4F802CA8" w14:textId="77777777" w:rsidR="002B16B1" w:rsidRDefault="00000000">
      <w:pPr>
        <w:pStyle w:val="Heading2"/>
      </w:pPr>
      <w:bookmarkStart w:id="144" w:name="what-the-disease-layer-does-establish"/>
      <w:bookmarkStart w:id="145" w:name="_Toc240425291"/>
      <w:bookmarkEnd w:id="142"/>
      <w:r>
        <w:t>7.7 What the disease layer does establish</w:t>
      </w:r>
      <w:bookmarkEnd w:id="145"/>
    </w:p>
    <w:p w14:paraId="033E111C" w14:textId="77777777" w:rsidR="002B16B1" w:rsidRDefault="00000000">
      <w:r>
        <w:t>Three hypotheses tested the layer itself, and they answer different questions. Taken together they support a narrow claim rather than a broad one.</w:t>
      </w:r>
    </w:p>
    <w:p w14:paraId="7F231E1C" w14:textId="77777777" w:rsidR="002B16B1" w:rsidRDefault="00000000">
      <w:pPr>
        <w:pStyle w:val="BodyText"/>
      </w:pPr>
      <w:r>
        <w:rPr>
          <w:b/>
          <w:bCs/>
        </w:rPr>
        <w:t>H1: the layer carries information about the target-to-disease map.</w:t>
      </w:r>
      <w:r>
        <w:t xml:space="preserve"> Scored with hold-out models only, and restricted to compounds that are training actives of no other panel target, top-3 accuracy is </w:t>
      </w:r>
      <w:r>
        <w:rPr>
          <w:b/>
          <w:bCs/>
        </w:rPr>
        <w:t>0.7901</w:t>
      </w:r>
      <w:r>
        <w:t xml:space="preserve"> with a 95 per cent interval of 0.7804 to 0.7995 on 7,008 compounds. Shuffling the target-to-disease map gives </w:t>
      </w:r>
      <w:r>
        <w:rPr>
          <w:b/>
          <w:bCs/>
        </w:rPr>
        <w:t>0.1625</w:t>
      </w:r>
      <w:r>
        <w:t xml:space="preserve"> </w:t>
      </w:r>
      <w:r>
        <w:lastRenderedPageBreak/>
        <w:t xml:space="preserve">(interval 0.0595 to 0.2919 over 200 permutations, p = 0.005). Always answering with the three commonest conditions gives </w:t>
      </w:r>
      <w:r>
        <w:rPr>
          <w:b/>
          <w:bCs/>
        </w:rPr>
        <w:t>0.5508</w:t>
      </w:r>
      <w:r>
        <w:t>. The layer beats both nulls.</w:t>
      </w:r>
    </w:p>
    <w:p w14:paraId="01470832" w14:textId="77777777" w:rsidR="002B16B1" w:rsidRDefault="00000000">
      <w:pPr>
        <w:pStyle w:val="BodyText"/>
      </w:pPr>
      <w:r>
        <w:t>The caveat is in the phrase “this project’s own map”. H1 asks whether the layer recovers the condition a compound’s target maps to under the graph the project itself wrote. That is a real test of internal consistency and it is not a test against the world.</w:t>
      </w:r>
    </w:p>
    <w:p w14:paraId="1D121F7D" w14:textId="77777777" w:rsidR="002B16B1" w:rsidRDefault="00000000">
      <w:pPr>
        <w:pStyle w:val="BodyText"/>
      </w:pPr>
      <w:r>
        <w:rPr>
          <w:b/>
          <w:bCs/>
        </w:rPr>
        <w:t>H6: against real clinical indications, the layer is far above chance and below a constant answer.</w:t>
      </w:r>
      <w:r>
        <w:t xml:space="preserve"> Ground truth is ChEMBL’s phase-4 drug indications, mapped to the panel through a keyword list fixed before any prediction was made. On the </w:t>
      </w:r>
      <w:r>
        <w:rPr>
          <w:b/>
          <w:bCs/>
        </w:rPr>
        <w:t>162 drugs whose exact structure appears nowhere in training</w:t>
      </w:r>
      <w:r>
        <w:t xml:space="preserve">, top-3 accuracy is </w:t>
      </w:r>
      <w:r>
        <w:rPr>
          <w:b/>
          <w:bCs/>
        </w:rPr>
        <w:t>0.3519</w:t>
      </w:r>
      <w:r>
        <w:t xml:space="preserve"> (interval 0.2825 to 0.428) against a permutation null of </w:t>
      </w:r>
      <w:r>
        <w:rPr>
          <w:b/>
          <w:bCs/>
        </w:rPr>
        <w:t>0.1449</w:t>
      </w:r>
      <w:r>
        <w:t xml:space="preserve"> (p = 0.0005) and a frequency null of </w:t>
      </w:r>
      <w:r>
        <w:rPr>
          <w:b/>
          <w:bCs/>
        </w:rPr>
        <w:t>0.6543</w:t>
      </w:r>
      <w:r>
        <w:t>.</w:t>
      </w:r>
    </w:p>
    <w:p w14:paraId="5B4EB02A" w14:textId="77777777" w:rsidR="002B16B1" w:rsidRDefault="00000000">
      <w:pPr>
        <w:pStyle w:val="BodyText"/>
      </w:pPr>
      <w:r>
        <w:t>Both readings are true and both belong in the record. The layer beats the permutation null decisively, so its output depends on the compound and is not memorisation: drugs whose structure appears nowhere in training score much as drugs that do, 0.3519 against 0.3934. It does not beat the frequency null, because pain, depression and psychosis account for most approved CNS indications and a constant answer naming those three is right about 65 per cent of the time.</w:t>
      </w:r>
    </w:p>
    <w:p w14:paraId="74C9119C" w14:textId="77777777" w:rsidR="002B16B1" w:rsidRDefault="00000000">
      <w:pPr>
        <w:pStyle w:val="BodyText"/>
      </w:pPr>
      <w:r>
        <w:t xml:space="preserve">Removing the reporting threshold and judging the ranking alone raises the never-seen figure from 0.3519 to </w:t>
      </w:r>
      <w:r>
        <w:rPr>
          <w:b/>
          <w:bCs/>
        </w:rPr>
        <w:t>0.4506</w:t>
      </w:r>
      <w:r>
        <w:t>, which locates a substantial part of the gap in the decision to stay silent rather than in the ranking.</w:t>
      </w:r>
    </w:p>
    <w:p w14:paraId="60B587CE" w14:textId="77777777" w:rsidR="002B16B1" w:rsidRDefault="00000000">
      <w:pPr>
        <w:pStyle w:val="BodyText"/>
      </w:pPr>
      <w:r>
        <w:rPr>
          <w:b/>
          <w:bCs/>
        </w:rPr>
        <w:t>H9: on the two metrics a constant predictor cannot pass, the layer beats chance.</w:t>
      </w:r>
      <w:r>
        <w:t xml:space="preserve"> Top-3 accuracy against a frequency null is the wrong comparison, because that null answers with the same three conditions for every compound and cannot rank one molecule against another, which is the only thing a triage tool does. Two metrics immune to that were computed (inversion/results/H9_disease_discrimination*.csv):</w:t>
      </w:r>
    </w:p>
    <w:p w14:paraId="2F27C6AC" w14:textId="77777777" w:rsidR="002B16B1" w:rsidRDefault="00000000">
      <w:pPr>
        <w:numPr>
          <w:ilvl w:val="0"/>
          <w:numId w:val="18"/>
        </w:numPr>
      </w:pPr>
      <w:r>
        <w:rPr>
          <w:b/>
          <w:bCs/>
        </w:rPr>
        <w:t>Mean per-indication AUROC 0.6158</w:t>
      </w:r>
      <w:r>
        <w:t xml:space="preserve">, where a constant predictor scores 0.500 by construction whatever its top-k accuracy. The layer beats chance on </w:t>
      </w:r>
      <w:r>
        <w:rPr>
          <w:b/>
          <w:bCs/>
        </w:rPr>
        <w:t>7 of 9</w:t>
      </w:r>
      <w:r>
        <w:t xml:space="preserve"> indications.</w:t>
      </w:r>
    </w:p>
    <w:p w14:paraId="23FD9059" w14:textId="77777777" w:rsidR="002B16B1" w:rsidRDefault="00000000">
      <w:pPr>
        <w:numPr>
          <w:ilvl w:val="0"/>
          <w:numId w:val="18"/>
        </w:numPr>
      </w:pPr>
      <w:r>
        <w:rPr>
          <w:b/>
          <w:bCs/>
        </w:rPr>
        <w:t>Macro-averaged top-3 recall 0.3583 against 0.3333</w:t>
      </w:r>
      <w:r>
        <w:t>, averaging per indication so that naming only the common conditions cannot carry it.</w:t>
      </w:r>
    </w:p>
    <w:p w14:paraId="51977455" w14:textId="77777777" w:rsidR="002B16B1" w:rsidRDefault="00000000">
      <w:r>
        <w:t>The spread matters more than the mean:</w:t>
      </w:r>
    </w:p>
    <w:tbl>
      <w:tblPr>
        <w:tblStyle w:val="Table"/>
        <w:tblW w:w="0" w:type="auto"/>
        <w:tblInd w:w="90" w:type="dxa"/>
        <w:tblLook w:val="0020" w:firstRow="1" w:lastRow="0" w:firstColumn="0" w:lastColumn="0" w:noHBand="0" w:noVBand="0"/>
      </w:tblPr>
      <w:tblGrid>
        <w:gridCol w:w="2345"/>
        <w:gridCol w:w="674"/>
        <w:gridCol w:w="802"/>
      </w:tblGrid>
      <w:tr w:rsidR="002B16B1" w14:paraId="55D0BA51" w14:textId="77777777">
        <w:trPr>
          <w:tblHeader/>
        </w:trPr>
        <w:tc>
          <w:tcPr>
            <w:tcW w:w="0" w:type="auto"/>
          </w:tcPr>
          <w:p w14:paraId="3A56BE17" w14:textId="77777777" w:rsidR="002B16B1" w:rsidRDefault="00000000">
            <w:r>
              <w:t>Indication</w:t>
            </w:r>
          </w:p>
        </w:tc>
        <w:tc>
          <w:tcPr>
            <w:tcW w:w="0" w:type="auto"/>
          </w:tcPr>
          <w:p w14:paraId="2CC750B3" w14:textId="77777777" w:rsidR="002B16B1" w:rsidRDefault="00000000">
            <w:pPr>
              <w:jc w:val="right"/>
            </w:pPr>
            <w:r>
              <w:t>Drugs</w:t>
            </w:r>
          </w:p>
        </w:tc>
        <w:tc>
          <w:tcPr>
            <w:tcW w:w="0" w:type="auto"/>
          </w:tcPr>
          <w:p w14:paraId="756F9C6B" w14:textId="77777777" w:rsidR="002B16B1" w:rsidRDefault="00000000">
            <w:pPr>
              <w:jc w:val="right"/>
            </w:pPr>
            <w:r>
              <w:t>AUROC</w:t>
            </w:r>
          </w:p>
        </w:tc>
      </w:tr>
      <w:tr w:rsidR="002B16B1" w14:paraId="6FB9FC50" w14:textId="77777777">
        <w:tc>
          <w:tcPr>
            <w:tcW w:w="0" w:type="auto"/>
          </w:tcPr>
          <w:p w14:paraId="4388A299" w14:textId="77777777" w:rsidR="002B16B1" w:rsidRDefault="00000000">
            <w:r>
              <w:t>Depression / anxiety</w:t>
            </w:r>
          </w:p>
        </w:tc>
        <w:tc>
          <w:tcPr>
            <w:tcW w:w="0" w:type="auto"/>
          </w:tcPr>
          <w:p w14:paraId="6BD29402" w14:textId="77777777" w:rsidR="002B16B1" w:rsidRDefault="00000000">
            <w:pPr>
              <w:jc w:val="right"/>
            </w:pPr>
            <w:r>
              <w:t>31</w:t>
            </w:r>
          </w:p>
        </w:tc>
        <w:tc>
          <w:tcPr>
            <w:tcW w:w="0" w:type="auto"/>
          </w:tcPr>
          <w:p w14:paraId="0884F50F" w14:textId="77777777" w:rsidR="002B16B1" w:rsidRDefault="00000000">
            <w:pPr>
              <w:jc w:val="right"/>
            </w:pPr>
            <w:r>
              <w:rPr>
                <w:b/>
                <w:bCs/>
              </w:rPr>
              <w:t>0.7981</w:t>
            </w:r>
          </w:p>
        </w:tc>
      </w:tr>
      <w:tr w:rsidR="002B16B1" w14:paraId="1753DB4C" w14:textId="77777777">
        <w:tc>
          <w:tcPr>
            <w:tcW w:w="0" w:type="auto"/>
          </w:tcPr>
          <w:p w14:paraId="4D118E49" w14:textId="77777777" w:rsidR="002B16B1" w:rsidRDefault="00000000">
            <w:r>
              <w:t>Psychosis / schizophrenia</w:t>
            </w:r>
          </w:p>
        </w:tc>
        <w:tc>
          <w:tcPr>
            <w:tcW w:w="0" w:type="auto"/>
          </w:tcPr>
          <w:p w14:paraId="358C5EDC" w14:textId="77777777" w:rsidR="002B16B1" w:rsidRDefault="00000000">
            <w:pPr>
              <w:jc w:val="right"/>
            </w:pPr>
            <w:r>
              <w:t>18</w:t>
            </w:r>
          </w:p>
        </w:tc>
        <w:tc>
          <w:tcPr>
            <w:tcW w:w="0" w:type="auto"/>
          </w:tcPr>
          <w:p w14:paraId="651FFDAE" w14:textId="77777777" w:rsidR="002B16B1" w:rsidRDefault="00000000">
            <w:pPr>
              <w:jc w:val="right"/>
            </w:pPr>
            <w:r>
              <w:t>0.7647</w:t>
            </w:r>
          </w:p>
        </w:tc>
      </w:tr>
      <w:tr w:rsidR="002B16B1" w14:paraId="37002E24" w14:textId="77777777">
        <w:tc>
          <w:tcPr>
            <w:tcW w:w="0" w:type="auto"/>
          </w:tcPr>
          <w:p w14:paraId="0710B958" w14:textId="77777777" w:rsidR="002B16B1" w:rsidRDefault="00000000">
            <w:r>
              <w:t>Alzheimer’s disease</w:t>
            </w:r>
          </w:p>
        </w:tc>
        <w:tc>
          <w:tcPr>
            <w:tcW w:w="0" w:type="auto"/>
          </w:tcPr>
          <w:p w14:paraId="27A32A6E" w14:textId="77777777" w:rsidR="002B16B1" w:rsidRDefault="00000000">
            <w:pPr>
              <w:jc w:val="right"/>
            </w:pPr>
            <w:r>
              <w:t>9</w:t>
            </w:r>
          </w:p>
        </w:tc>
        <w:tc>
          <w:tcPr>
            <w:tcW w:w="0" w:type="auto"/>
          </w:tcPr>
          <w:p w14:paraId="399F800C" w14:textId="77777777" w:rsidR="002B16B1" w:rsidRDefault="00000000">
            <w:pPr>
              <w:jc w:val="right"/>
            </w:pPr>
            <w:r>
              <w:t>0.6565</w:t>
            </w:r>
          </w:p>
        </w:tc>
      </w:tr>
      <w:tr w:rsidR="002B16B1" w14:paraId="7D4B3072" w14:textId="77777777">
        <w:tc>
          <w:tcPr>
            <w:tcW w:w="0" w:type="auto"/>
          </w:tcPr>
          <w:p w14:paraId="1CF6F67E" w14:textId="77777777" w:rsidR="002B16B1" w:rsidRDefault="00000000">
            <w:r>
              <w:t>Chronic pain</w:t>
            </w:r>
          </w:p>
        </w:tc>
        <w:tc>
          <w:tcPr>
            <w:tcW w:w="0" w:type="auto"/>
          </w:tcPr>
          <w:p w14:paraId="495B0A54" w14:textId="77777777" w:rsidR="002B16B1" w:rsidRDefault="00000000">
            <w:pPr>
              <w:jc w:val="right"/>
            </w:pPr>
            <w:r>
              <w:t>64</w:t>
            </w:r>
          </w:p>
        </w:tc>
        <w:tc>
          <w:tcPr>
            <w:tcW w:w="0" w:type="auto"/>
          </w:tcPr>
          <w:p w14:paraId="44A80817" w14:textId="77777777" w:rsidR="002B16B1" w:rsidRDefault="00000000">
            <w:pPr>
              <w:jc w:val="right"/>
            </w:pPr>
            <w:r>
              <w:t>0.6456</w:t>
            </w:r>
          </w:p>
        </w:tc>
      </w:tr>
      <w:tr w:rsidR="002B16B1" w14:paraId="308FF912" w14:textId="77777777">
        <w:tc>
          <w:tcPr>
            <w:tcW w:w="0" w:type="auto"/>
          </w:tcPr>
          <w:p w14:paraId="488E7A4D" w14:textId="77777777" w:rsidR="002B16B1" w:rsidRDefault="00000000">
            <w:r>
              <w:t>Parkinson’s disease</w:t>
            </w:r>
          </w:p>
        </w:tc>
        <w:tc>
          <w:tcPr>
            <w:tcW w:w="0" w:type="auto"/>
          </w:tcPr>
          <w:p w14:paraId="1CF6C39A" w14:textId="77777777" w:rsidR="002B16B1" w:rsidRDefault="00000000">
            <w:pPr>
              <w:jc w:val="right"/>
            </w:pPr>
            <w:r>
              <w:t>15</w:t>
            </w:r>
          </w:p>
        </w:tc>
        <w:tc>
          <w:tcPr>
            <w:tcW w:w="0" w:type="auto"/>
          </w:tcPr>
          <w:p w14:paraId="41BAA670" w14:textId="77777777" w:rsidR="002B16B1" w:rsidRDefault="00000000">
            <w:pPr>
              <w:jc w:val="right"/>
            </w:pPr>
            <w:r>
              <w:t>0.6220</w:t>
            </w:r>
          </w:p>
        </w:tc>
      </w:tr>
      <w:tr w:rsidR="002B16B1" w14:paraId="1F9DE621" w14:textId="77777777">
        <w:tc>
          <w:tcPr>
            <w:tcW w:w="0" w:type="auto"/>
          </w:tcPr>
          <w:p w14:paraId="1E52EDF9" w14:textId="77777777" w:rsidR="002B16B1" w:rsidRDefault="00000000">
            <w:r>
              <w:t>Addiction</w:t>
            </w:r>
          </w:p>
        </w:tc>
        <w:tc>
          <w:tcPr>
            <w:tcW w:w="0" w:type="auto"/>
          </w:tcPr>
          <w:p w14:paraId="6E803967" w14:textId="77777777" w:rsidR="002B16B1" w:rsidRDefault="00000000">
            <w:pPr>
              <w:jc w:val="right"/>
            </w:pPr>
            <w:r>
              <w:t>7</w:t>
            </w:r>
          </w:p>
        </w:tc>
        <w:tc>
          <w:tcPr>
            <w:tcW w:w="0" w:type="auto"/>
          </w:tcPr>
          <w:p w14:paraId="48271D5A" w14:textId="77777777" w:rsidR="002B16B1" w:rsidRDefault="00000000">
            <w:pPr>
              <w:jc w:val="right"/>
            </w:pPr>
            <w:r>
              <w:t>0.5659</w:t>
            </w:r>
          </w:p>
        </w:tc>
      </w:tr>
      <w:tr w:rsidR="002B16B1" w14:paraId="4A11F504" w14:textId="77777777">
        <w:tc>
          <w:tcPr>
            <w:tcW w:w="0" w:type="auto"/>
          </w:tcPr>
          <w:p w14:paraId="07925111" w14:textId="77777777" w:rsidR="002B16B1" w:rsidRDefault="00000000">
            <w:r>
              <w:t>ADHD</w:t>
            </w:r>
          </w:p>
        </w:tc>
        <w:tc>
          <w:tcPr>
            <w:tcW w:w="0" w:type="auto"/>
          </w:tcPr>
          <w:p w14:paraId="133C9AD2" w14:textId="77777777" w:rsidR="002B16B1" w:rsidRDefault="00000000">
            <w:pPr>
              <w:jc w:val="right"/>
            </w:pPr>
            <w:r>
              <w:t>12</w:t>
            </w:r>
          </w:p>
        </w:tc>
        <w:tc>
          <w:tcPr>
            <w:tcW w:w="0" w:type="auto"/>
          </w:tcPr>
          <w:p w14:paraId="170C331F" w14:textId="77777777" w:rsidR="002B16B1" w:rsidRDefault="00000000">
            <w:pPr>
              <w:jc w:val="right"/>
            </w:pPr>
            <w:r>
              <w:t>0.5006</w:t>
            </w:r>
          </w:p>
        </w:tc>
      </w:tr>
      <w:tr w:rsidR="002B16B1" w14:paraId="327FEFCB" w14:textId="77777777">
        <w:tc>
          <w:tcPr>
            <w:tcW w:w="0" w:type="auto"/>
          </w:tcPr>
          <w:p w14:paraId="2DF1829B" w14:textId="77777777" w:rsidR="002B16B1" w:rsidRDefault="00000000">
            <w:r>
              <w:lastRenderedPageBreak/>
              <w:t>Sleep / wakefulness</w:t>
            </w:r>
          </w:p>
        </w:tc>
        <w:tc>
          <w:tcPr>
            <w:tcW w:w="0" w:type="auto"/>
          </w:tcPr>
          <w:p w14:paraId="252C3A38" w14:textId="77777777" w:rsidR="002B16B1" w:rsidRDefault="00000000">
            <w:pPr>
              <w:jc w:val="right"/>
            </w:pPr>
            <w:r>
              <w:t>10</w:t>
            </w:r>
          </w:p>
        </w:tc>
        <w:tc>
          <w:tcPr>
            <w:tcW w:w="0" w:type="auto"/>
          </w:tcPr>
          <w:p w14:paraId="2CC23BE1" w14:textId="77777777" w:rsidR="002B16B1" w:rsidRDefault="00000000">
            <w:pPr>
              <w:jc w:val="right"/>
            </w:pPr>
            <w:r>
              <w:t>0.4993</w:t>
            </w:r>
          </w:p>
        </w:tc>
      </w:tr>
      <w:tr w:rsidR="002B16B1" w14:paraId="4AD6C0BE" w14:textId="77777777">
        <w:tc>
          <w:tcPr>
            <w:tcW w:w="0" w:type="auto"/>
          </w:tcPr>
          <w:p w14:paraId="711F1C67" w14:textId="77777777" w:rsidR="002B16B1" w:rsidRDefault="00000000">
            <w:r>
              <w:t>Epilepsy</w:t>
            </w:r>
          </w:p>
        </w:tc>
        <w:tc>
          <w:tcPr>
            <w:tcW w:w="0" w:type="auto"/>
          </w:tcPr>
          <w:p w14:paraId="51919D91" w14:textId="77777777" w:rsidR="002B16B1" w:rsidRDefault="00000000">
            <w:pPr>
              <w:jc w:val="right"/>
            </w:pPr>
            <w:r>
              <w:t>15</w:t>
            </w:r>
          </w:p>
        </w:tc>
        <w:tc>
          <w:tcPr>
            <w:tcW w:w="0" w:type="auto"/>
          </w:tcPr>
          <w:p w14:paraId="5A56B125" w14:textId="77777777" w:rsidR="002B16B1" w:rsidRDefault="00000000">
            <w:pPr>
              <w:jc w:val="right"/>
            </w:pPr>
            <w:r>
              <w:rPr>
                <w:b/>
                <w:bCs/>
              </w:rPr>
              <w:t>0.4898</w:t>
            </w:r>
          </w:p>
        </w:tc>
      </w:tr>
    </w:tbl>
    <w:p w14:paraId="2BAD0CDF" w14:textId="77777777" w:rsidR="002B16B1" w:rsidRDefault="00000000">
      <w:pPr>
        <w:pStyle w:val="BodyText"/>
      </w:pPr>
      <w:r>
        <w:t>The layer responds to the compound decisively for depression and psychosis, marginally for ADHD at 0.5006, and not at all for sleep and epilepsy, both at or just below chance. Publishing the mean without this table would conceal that two of the nine conditions are not being predicted at all.</w:t>
      </w:r>
    </w:p>
    <w:p w14:paraId="28D3844E" w14:textId="77777777" w:rsidR="002B16B1" w:rsidRDefault="00000000">
      <w:pPr>
        <w:pStyle w:val="BodyText"/>
      </w:pPr>
      <w:r>
        <w:t>Epilepsy is the informative failure, and Chapter 5 explains it: most approved antiepileptics are small, simple and low-affinity, precisely the chemistry that sits below a strict cut, and the endpoints that would carry them are among the six firing for fewer than half their own actives.</w:t>
      </w:r>
    </w:p>
    <w:p w14:paraId="55876E24" w14:textId="77777777" w:rsidR="002B16B1" w:rsidRDefault="00000000">
      <w:pPr>
        <w:pStyle w:val="Heading2"/>
      </w:pPr>
      <w:bookmarkStart w:id="146" w:name="silence-and-the-reporting-threshold"/>
      <w:bookmarkStart w:id="147" w:name="_Toc240425292"/>
      <w:bookmarkEnd w:id="144"/>
      <w:r>
        <w:t>7.8 Silence, and the reporting threshold</w:t>
      </w:r>
      <w:bookmarkEnd w:id="147"/>
    </w:p>
    <w:p w14:paraId="479931B2" w14:textId="77777777" w:rsidR="002B16B1" w:rsidRDefault="00000000">
      <w:r>
        <w:t xml:space="preserve">Below a gated disease score of </w:t>
      </w:r>
      <w:r>
        <w:rPr>
          <w:b/>
          <w:bCs/>
        </w:rPr>
        <w:t>0.30</w:t>
      </w:r>
      <w:r>
        <w:t xml:space="preserve"> nothing is reported. Silence means no modelled mechanism cleared its threshold. It is not a claim of inactivity, and Chapter 4 gives the number that makes it interpretable: the recall the panel achieves at that compound’s distance from training chemistry.</w:t>
      </w:r>
    </w:p>
    <w:p w14:paraId="5B14529A" w14:textId="77777777" w:rsidR="002B16B1" w:rsidRDefault="00000000">
      <w:pPr>
        <w:pStyle w:val="BodyText"/>
      </w:pPr>
      <w:r>
        <w:t xml:space="preserve">Two measured rates bound what the reporting rule does. A user-visible finding is returned for </w:t>
      </w:r>
      <w:r>
        <w:rPr>
          <w:b/>
          <w:bCs/>
        </w:rPr>
        <w:t>7.17 per cent</w:t>
      </w:r>
      <w:r>
        <w:t xml:space="preserve"> of random chemistry and </w:t>
      </w:r>
      <w:r>
        <w:rPr>
          <w:b/>
          <w:bCs/>
        </w:rPr>
        <w:t>51.5 per cent</w:t>
      </w:r>
      <w:r>
        <w:t xml:space="preserve"> of approved drugs (inversion/results/H8_panel_independence.csv). The first is the false-lead rate a further expansion of the panel would have to beat; the second says the layer stays silent on about half of a set of compounds that are, by construction, pharmacologically active somewhere.</w:t>
      </w:r>
    </w:p>
    <w:p w14:paraId="35B1CF17" w14:textId="77777777" w:rsidR="002B16B1" w:rsidRDefault="00000000">
      <w:pPr>
        <w:pStyle w:val="Heading2"/>
      </w:pPr>
      <w:bookmarkStart w:id="148" w:name="Xb087c5c14e69853a450f7d574d68e94f917cce3"/>
      <w:bookmarkStart w:id="149" w:name="_Toc240425293"/>
      <w:bookmarkEnd w:id="146"/>
      <w:r>
        <w:t>7.9 What this chapter establishes, honestly summarised</w:t>
      </w:r>
      <w:bookmarkEnd w:id="149"/>
    </w:p>
    <w:p w14:paraId="0162637A" w14:textId="77777777" w:rsidR="002B16B1" w:rsidRDefault="00000000">
      <w:r>
        <w:t>The gating and disease layer is the part of the system with the weakest claims, and stating them precisely is more useful than defending them.</w:t>
      </w:r>
    </w:p>
    <w:p w14:paraId="368EE2B0" w14:textId="77777777" w:rsidR="002B16B1" w:rsidRDefault="00000000">
      <w:pPr>
        <w:numPr>
          <w:ilvl w:val="0"/>
          <w:numId w:val="19"/>
        </w:numPr>
      </w:pPr>
      <w:r>
        <w:rPr>
          <w:b/>
          <w:bCs/>
        </w:rPr>
        <w:t>Exposure gating works as a filter and cannot work as a discriminator.</w:t>
      </w:r>
      <w:r>
        <w:t xml:space="preserve"> Refuted by construction for the 14 non-peripheral conditions; the exemption of migraine and multiple sclerosis is a qualification the project has not stated.</w:t>
      </w:r>
    </w:p>
    <w:p w14:paraId="229B4997" w14:textId="77777777" w:rsidR="002B16B1" w:rsidRDefault="00000000">
      <w:pPr>
        <w:numPr>
          <w:ilvl w:val="0"/>
          <w:numId w:val="19"/>
        </w:numPr>
      </w:pPr>
      <w:r>
        <w:rPr>
          <w:b/>
          <w:bCs/>
        </w:rPr>
        <w:t>The curated edge weights carry no measurable information.</w:t>
      </w:r>
      <w:r>
        <w:t xml:space="preserve"> Uniform weights change roughly 3 answers in 7,008. The graph’s content is its topology.</w:t>
      </w:r>
    </w:p>
    <w:p w14:paraId="3A62E805" w14:textId="77777777" w:rsidR="002B16B1" w:rsidRDefault="00000000">
      <w:pPr>
        <w:numPr>
          <w:ilvl w:val="0"/>
          <w:numId w:val="19"/>
        </w:numPr>
      </w:pPr>
      <w:r>
        <w:rPr>
          <w:b/>
          <w:bCs/>
        </w:rPr>
        <w:t>The layer carries real information about mechanism</w:t>
      </w:r>
      <w:r>
        <w:t>, at 0.7901 top-3 accuracy against a permutation null of 0.1625 under the project’s own map.</w:t>
      </w:r>
    </w:p>
    <w:p w14:paraId="7F6BCA33" w14:textId="77777777" w:rsidR="002B16B1" w:rsidRDefault="00000000">
      <w:pPr>
        <w:numPr>
          <w:ilvl w:val="0"/>
          <w:numId w:val="19"/>
        </w:numPr>
      </w:pPr>
      <w:r>
        <w:rPr>
          <w:b/>
          <w:bCs/>
        </w:rPr>
        <w:t>It ranks conditions better than chance for most of them and not for all</w:t>
      </w:r>
      <w:r>
        <w:t>, at a mean per-indication AUROC of 0.6158, from 0.7981 for depression down to 0.4898 for epilepsy.</w:t>
      </w:r>
    </w:p>
    <w:p w14:paraId="6539042E" w14:textId="77777777" w:rsidR="002B16B1" w:rsidRDefault="00000000">
      <w:pPr>
        <w:numPr>
          <w:ilvl w:val="0"/>
          <w:numId w:val="19"/>
        </w:numPr>
      </w:pPr>
      <w:r>
        <w:rPr>
          <w:b/>
          <w:bCs/>
        </w:rPr>
        <w:t>It does not predict indication</w:t>
      </w:r>
      <w:r>
        <w:t>, does not beat a constant answer on top-3 accuracy, and is correctly described as a route from a mechanism to the conditions it touches.</w:t>
      </w:r>
    </w:p>
    <w:p w14:paraId="57624A14" w14:textId="77777777" w:rsidR="002B16B1" w:rsidRDefault="00000000">
      <w:r>
        <w:t>The maximum-not-sum rule is the one component of this chapter whose stated justification survived testing, and it survived because H8 supplied the evidence for it: 37 firing targets spanning 16 independent directions, with five homologous pairs above φ = 0.5.</w:t>
      </w:r>
    </w:p>
    <w:p w14:paraId="70C0B449" w14:textId="77777777" w:rsidR="002B16B1" w:rsidRDefault="00000000">
      <w:pPr>
        <w:pStyle w:val="Heading2"/>
      </w:pPr>
      <w:bookmarkStart w:id="150" w:name="a-note-on-what-changed-under-re-running"/>
      <w:bookmarkStart w:id="151" w:name="_Toc240425294"/>
      <w:bookmarkEnd w:id="148"/>
      <w:r>
        <w:lastRenderedPageBreak/>
        <w:t>7.10 A note on what changed under re-running</w:t>
      </w:r>
      <w:bookmarkEnd w:id="151"/>
    </w:p>
    <w:p w14:paraId="2BD13840" w14:textId="77777777" w:rsidR="002B16B1" w:rsidRDefault="00000000">
      <w:r>
        <w:t>The falsification suite was re-run on 29 and 30 August 2026, after Chapters 1 to 6 of this thesis were drafted, and four figures moved. They are recorded here because a thesis that quotes a suite designed to be re-runnable should say what re-running it did.</w:t>
      </w:r>
    </w:p>
    <w:tbl>
      <w:tblPr>
        <w:tblStyle w:val="Table"/>
        <w:tblW w:w="0" w:type="auto"/>
        <w:tblInd w:w="90" w:type="dxa"/>
        <w:tblLook w:val="0020" w:firstRow="1" w:lastRow="0" w:firstColumn="0" w:lastColumn="0" w:noHBand="0" w:noVBand="0"/>
      </w:tblPr>
      <w:tblGrid>
        <w:gridCol w:w="3525"/>
        <w:gridCol w:w="766"/>
        <w:gridCol w:w="769"/>
      </w:tblGrid>
      <w:tr w:rsidR="002B16B1" w14:paraId="177D88CC" w14:textId="77777777">
        <w:trPr>
          <w:tblHeader/>
        </w:trPr>
        <w:tc>
          <w:tcPr>
            <w:tcW w:w="0" w:type="auto"/>
          </w:tcPr>
          <w:p w14:paraId="1467C01A" w14:textId="77777777" w:rsidR="002B16B1" w:rsidRDefault="00000000">
            <w:r>
              <w:t>Figure</w:t>
            </w:r>
          </w:p>
        </w:tc>
        <w:tc>
          <w:tcPr>
            <w:tcW w:w="0" w:type="auto"/>
          </w:tcPr>
          <w:p w14:paraId="6B41588B" w14:textId="77777777" w:rsidR="002B16B1" w:rsidRDefault="00000000">
            <w:pPr>
              <w:jc w:val="right"/>
            </w:pPr>
            <w:r>
              <w:t>Before</w:t>
            </w:r>
          </w:p>
        </w:tc>
        <w:tc>
          <w:tcPr>
            <w:tcW w:w="0" w:type="auto"/>
          </w:tcPr>
          <w:p w14:paraId="44EEC80E" w14:textId="77777777" w:rsidR="002B16B1" w:rsidRDefault="00000000">
            <w:pPr>
              <w:jc w:val="right"/>
            </w:pPr>
            <w:r>
              <w:t>Now</w:t>
            </w:r>
          </w:p>
        </w:tc>
      </w:tr>
      <w:tr w:rsidR="002B16B1" w14:paraId="1F498E0B" w14:textId="77777777">
        <w:tc>
          <w:tcPr>
            <w:tcW w:w="0" w:type="auto"/>
          </w:tcPr>
          <w:p w14:paraId="45F5A711" w14:textId="77777777" w:rsidR="002B16B1" w:rsidRDefault="00000000">
            <w:r>
              <w:t>Specificity on non-CNS chemistry</w:t>
            </w:r>
          </w:p>
        </w:tc>
        <w:tc>
          <w:tcPr>
            <w:tcW w:w="0" w:type="auto"/>
          </w:tcPr>
          <w:p w14:paraId="7C171069" w14:textId="77777777" w:rsidR="002B16B1" w:rsidRDefault="00000000">
            <w:pPr>
              <w:jc w:val="right"/>
            </w:pPr>
            <w:r>
              <w:t>0.949</w:t>
            </w:r>
          </w:p>
        </w:tc>
        <w:tc>
          <w:tcPr>
            <w:tcW w:w="0" w:type="auto"/>
          </w:tcPr>
          <w:p w14:paraId="1BDD992A" w14:textId="77777777" w:rsidR="002B16B1" w:rsidRDefault="00000000">
            <w:pPr>
              <w:jc w:val="right"/>
            </w:pPr>
            <w:r>
              <w:rPr>
                <w:b/>
                <w:bCs/>
              </w:rPr>
              <w:t>0.925</w:t>
            </w:r>
          </w:p>
        </w:tc>
      </w:tr>
      <w:tr w:rsidR="002B16B1" w14:paraId="43969F23" w14:textId="77777777">
        <w:tc>
          <w:tcPr>
            <w:tcW w:w="0" w:type="auto"/>
          </w:tcPr>
          <w:p w14:paraId="63DAEECC" w14:textId="77777777" w:rsidR="002B16B1" w:rsidRDefault="00000000">
            <w:r>
              <w:t>H9 mean per-indication AUROC</w:t>
            </w:r>
          </w:p>
        </w:tc>
        <w:tc>
          <w:tcPr>
            <w:tcW w:w="0" w:type="auto"/>
          </w:tcPr>
          <w:p w14:paraId="6107E7CB" w14:textId="77777777" w:rsidR="002B16B1" w:rsidRDefault="00000000">
            <w:pPr>
              <w:jc w:val="right"/>
            </w:pPr>
            <w:r>
              <w:t>0.6035</w:t>
            </w:r>
          </w:p>
        </w:tc>
        <w:tc>
          <w:tcPr>
            <w:tcW w:w="0" w:type="auto"/>
          </w:tcPr>
          <w:p w14:paraId="07542EDE" w14:textId="77777777" w:rsidR="002B16B1" w:rsidRDefault="00000000">
            <w:pPr>
              <w:jc w:val="right"/>
            </w:pPr>
            <w:r>
              <w:rPr>
                <w:b/>
                <w:bCs/>
              </w:rPr>
              <w:t>0.6158</w:t>
            </w:r>
          </w:p>
        </w:tc>
      </w:tr>
      <w:tr w:rsidR="002B16B1" w14:paraId="14BF1507" w14:textId="77777777">
        <w:tc>
          <w:tcPr>
            <w:tcW w:w="0" w:type="auto"/>
          </w:tcPr>
          <w:p w14:paraId="0463ED2A" w14:textId="77777777" w:rsidR="002B16B1" w:rsidRDefault="00000000">
            <w:r>
              <w:t>H9 macro-averaged top-3 recall</w:t>
            </w:r>
          </w:p>
        </w:tc>
        <w:tc>
          <w:tcPr>
            <w:tcW w:w="0" w:type="auto"/>
          </w:tcPr>
          <w:p w14:paraId="088E29DF" w14:textId="77777777" w:rsidR="002B16B1" w:rsidRDefault="00000000">
            <w:pPr>
              <w:jc w:val="right"/>
            </w:pPr>
            <w:r>
              <w:t>0.3847</w:t>
            </w:r>
          </w:p>
        </w:tc>
        <w:tc>
          <w:tcPr>
            <w:tcW w:w="0" w:type="auto"/>
          </w:tcPr>
          <w:p w14:paraId="50E8F9AC" w14:textId="77777777" w:rsidR="002B16B1" w:rsidRDefault="00000000">
            <w:pPr>
              <w:jc w:val="right"/>
            </w:pPr>
            <w:r>
              <w:rPr>
                <w:b/>
                <w:bCs/>
              </w:rPr>
              <w:t>0.3583</w:t>
            </w:r>
          </w:p>
        </w:tc>
      </w:tr>
      <w:tr w:rsidR="002B16B1" w14:paraId="7345CA7B" w14:textId="77777777">
        <w:tc>
          <w:tcPr>
            <w:tcW w:w="0" w:type="auto"/>
          </w:tcPr>
          <w:p w14:paraId="01966358" w14:textId="77777777" w:rsidR="002B16B1" w:rsidRDefault="00000000">
            <w:r>
              <w:t>H8 targets firing across approved drugs</w:t>
            </w:r>
          </w:p>
        </w:tc>
        <w:tc>
          <w:tcPr>
            <w:tcW w:w="0" w:type="auto"/>
          </w:tcPr>
          <w:p w14:paraId="016DEA7C" w14:textId="77777777" w:rsidR="002B16B1" w:rsidRDefault="00000000">
            <w:pPr>
              <w:jc w:val="right"/>
            </w:pPr>
            <w:r>
              <w:t>36</w:t>
            </w:r>
          </w:p>
        </w:tc>
        <w:tc>
          <w:tcPr>
            <w:tcW w:w="0" w:type="auto"/>
          </w:tcPr>
          <w:p w14:paraId="70C93D69" w14:textId="77777777" w:rsidR="002B16B1" w:rsidRDefault="00000000">
            <w:pPr>
              <w:jc w:val="right"/>
            </w:pPr>
            <w:r>
              <w:rPr>
                <w:b/>
                <w:bCs/>
              </w:rPr>
              <w:t>37</w:t>
            </w:r>
          </w:p>
        </w:tc>
      </w:tr>
    </w:tbl>
    <w:p w14:paraId="5775C067" w14:textId="77777777" w:rsidR="002B16B1" w:rsidRDefault="00000000">
      <w:pPr>
        <w:pStyle w:val="BodyText"/>
      </w:pPr>
      <w:r>
        <w:t xml:space="preserve">The direction of the specificity change looks alarming: the false-positive rate on non-CNS chemistry rose from 0.051 to 0.075, and H8’s user-visible finding rate on random chemistry rose from 0.0467 to 0.0717 over the same period. </w:t>
      </w:r>
      <w:r>
        <w:rPr>
          <w:b/>
          <w:bCs/>
        </w:rPr>
        <w:t>It has been traced, and the system did not become less specific. The old figure was inflated by a false-negative bug.</w:t>
      </w:r>
    </w:p>
    <w:p w14:paraId="5B6302A9" w14:textId="77777777" w:rsidR="002B16B1" w:rsidRDefault="00000000">
      <w:pPr>
        <w:pStyle w:val="BodyText"/>
      </w:pPr>
      <w:r>
        <w:t>models_rf/endpoint_context.json supplies the base rate each core classifier’s engagement signal is computed against. It had been built on 2 August, three weeks before the neutralisation retrain, and every base rate except the barrier model’s was too high. Commit fd7aaa0 of 25 August corrected all eight:</w:t>
      </w:r>
    </w:p>
    <w:tbl>
      <w:tblPr>
        <w:tblStyle w:val="Table"/>
        <w:tblW w:w="0" w:type="auto"/>
        <w:tblInd w:w="90" w:type="dxa"/>
        <w:tblLook w:val="0020" w:firstRow="1" w:lastRow="0" w:firstColumn="0" w:lastColumn="0" w:noHBand="0" w:noVBand="0"/>
      </w:tblPr>
      <w:tblGrid>
        <w:gridCol w:w="954"/>
        <w:gridCol w:w="1442"/>
        <w:gridCol w:w="1654"/>
        <w:gridCol w:w="833"/>
      </w:tblGrid>
      <w:tr w:rsidR="002B16B1" w14:paraId="5EB4E682" w14:textId="77777777">
        <w:trPr>
          <w:tblHeader/>
        </w:trPr>
        <w:tc>
          <w:tcPr>
            <w:tcW w:w="0" w:type="auto"/>
          </w:tcPr>
          <w:p w14:paraId="006A0609" w14:textId="77777777" w:rsidR="002B16B1" w:rsidRDefault="00000000">
            <w:r>
              <w:t>Endpoint</w:t>
            </w:r>
          </w:p>
        </w:tc>
        <w:tc>
          <w:tcPr>
            <w:tcW w:w="0" w:type="auto"/>
          </w:tcPr>
          <w:p w14:paraId="7E762550" w14:textId="77777777" w:rsidR="002B16B1" w:rsidRDefault="00000000">
            <w:pPr>
              <w:jc w:val="right"/>
            </w:pPr>
            <w:r>
              <w:t>Stale base rate</w:t>
            </w:r>
          </w:p>
        </w:tc>
        <w:tc>
          <w:tcPr>
            <w:tcW w:w="0" w:type="auto"/>
          </w:tcPr>
          <w:p w14:paraId="1582680D" w14:textId="77777777" w:rsidR="002B16B1" w:rsidRDefault="00000000">
            <w:pPr>
              <w:jc w:val="right"/>
            </w:pPr>
            <w:r>
              <w:t>Correct base rate</w:t>
            </w:r>
          </w:p>
        </w:tc>
        <w:tc>
          <w:tcPr>
            <w:tcW w:w="0" w:type="auto"/>
          </w:tcPr>
          <w:p w14:paraId="46DE717F" w14:textId="77777777" w:rsidR="002B16B1" w:rsidRDefault="00000000">
            <w:pPr>
              <w:jc w:val="right"/>
            </w:pPr>
            <w:r>
              <w:t>Change</w:t>
            </w:r>
          </w:p>
        </w:tc>
      </w:tr>
      <w:tr w:rsidR="002B16B1" w14:paraId="5D254205" w14:textId="77777777">
        <w:tc>
          <w:tcPr>
            <w:tcW w:w="0" w:type="auto"/>
          </w:tcPr>
          <w:p w14:paraId="5CFBED1B" w14:textId="77777777" w:rsidR="002B16B1" w:rsidRDefault="00000000">
            <w:r>
              <w:t>GSK-3β</w:t>
            </w:r>
          </w:p>
        </w:tc>
        <w:tc>
          <w:tcPr>
            <w:tcW w:w="0" w:type="auto"/>
          </w:tcPr>
          <w:p w14:paraId="47C40385" w14:textId="77777777" w:rsidR="002B16B1" w:rsidRDefault="00000000">
            <w:pPr>
              <w:jc w:val="right"/>
            </w:pPr>
            <w:r>
              <w:t>0.9312</w:t>
            </w:r>
          </w:p>
        </w:tc>
        <w:tc>
          <w:tcPr>
            <w:tcW w:w="0" w:type="auto"/>
          </w:tcPr>
          <w:p w14:paraId="45C7CF92" w14:textId="77777777" w:rsidR="002B16B1" w:rsidRDefault="00000000">
            <w:pPr>
              <w:jc w:val="right"/>
            </w:pPr>
            <w:r>
              <w:t>0.7504</w:t>
            </w:r>
          </w:p>
        </w:tc>
        <w:tc>
          <w:tcPr>
            <w:tcW w:w="0" w:type="auto"/>
          </w:tcPr>
          <w:p w14:paraId="1D72EE1B" w14:textId="77777777" w:rsidR="002B16B1" w:rsidRDefault="00000000">
            <w:pPr>
              <w:jc w:val="right"/>
            </w:pPr>
            <w:r>
              <w:rPr>
                <w:b/>
                <w:bCs/>
              </w:rPr>
              <w:t>-0.1809</w:t>
            </w:r>
          </w:p>
        </w:tc>
      </w:tr>
      <w:tr w:rsidR="002B16B1" w14:paraId="2EBCBD93" w14:textId="77777777">
        <w:tc>
          <w:tcPr>
            <w:tcW w:w="0" w:type="auto"/>
          </w:tcPr>
          <w:p w14:paraId="7962AD34" w14:textId="77777777" w:rsidR="002B16B1" w:rsidRDefault="00000000">
            <w:r>
              <w:t>hERG</w:t>
            </w:r>
          </w:p>
        </w:tc>
        <w:tc>
          <w:tcPr>
            <w:tcW w:w="0" w:type="auto"/>
          </w:tcPr>
          <w:p w14:paraId="599B999A" w14:textId="77777777" w:rsidR="002B16B1" w:rsidRDefault="00000000">
            <w:pPr>
              <w:jc w:val="right"/>
            </w:pPr>
            <w:r>
              <w:t>0.4133</w:t>
            </w:r>
          </w:p>
        </w:tc>
        <w:tc>
          <w:tcPr>
            <w:tcW w:w="0" w:type="auto"/>
          </w:tcPr>
          <w:p w14:paraId="41609092" w14:textId="77777777" w:rsidR="002B16B1" w:rsidRDefault="00000000">
            <w:pPr>
              <w:jc w:val="right"/>
            </w:pPr>
            <w:r>
              <w:t>0.2363</w:t>
            </w:r>
          </w:p>
        </w:tc>
        <w:tc>
          <w:tcPr>
            <w:tcW w:w="0" w:type="auto"/>
          </w:tcPr>
          <w:p w14:paraId="309712E6" w14:textId="77777777" w:rsidR="002B16B1" w:rsidRDefault="00000000">
            <w:pPr>
              <w:jc w:val="right"/>
            </w:pPr>
            <w:r>
              <w:t>-0.1770</w:t>
            </w:r>
          </w:p>
        </w:tc>
      </w:tr>
      <w:tr w:rsidR="002B16B1" w14:paraId="07FB38C0" w14:textId="77777777">
        <w:tc>
          <w:tcPr>
            <w:tcW w:w="0" w:type="auto"/>
          </w:tcPr>
          <w:p w14:paraId="19C176D6" w14:textId="77777777" w:rsidR="002B16B1" w:rsidRDefault="00000000">
            <w:r>
              <w:t>MAO-B</w:t>
            </w:r>
          </w:p>
        </w:tc>
        <w:tc>
          <w:tcPr>
            <w:tcW w:w="0" w:type="auto"/>
          </w:tcPr>
          <w:p w14:paraId="2DF8BFB1" w14:textId="77777777" w:rsidR="002B16B1" w:rsidRDefault="00000000">
            <w:pPr>
              <w:jc w:val="right"/>
            </w:pPr>
            <w:r>
              <w:t>0.6750</w:t>
            </w:r>
          </w:p>
        </w:tc>
        <w:tc>
          <w:tcPr>
            <w:tcW w:w="0" w:type="auto"/>
          </w:tcPr>
          <w:p w14:paraId="3ADEBBDF" w14:textId="77777777" w:rsidR="002B16B1" w:rsidRDefault="00000000">
            <w:pPr>
              <w:jc w:val="right"/>
            </w:pPr>
            <w:r>
              <w:t>0.5046</w:t>
            </w:r>
          </w:p>
        </w:tc>
        <w:tc>
          <w:tcPr>
            <w:tcW w:w="0" w:type="auto"/>
          </w:tcPr>
          <w:p w14:paraId="0DDA3A4C" w14:textId="77777777" w:rsidR="002B16B1" w:rsidRDefault="00000000">
            <w:pPr>
              <w:jc w:val="right"/>
            </w:pPr>
            <w:r>
              <w:t>-0.1705</w:t>
            </w:r>
          </w:p>
        </w:tc>
      </w:tr>
      <w:tr w:rsidR="002B16B1" w14:paraId="517DC5D1" w14:textId="77777777">
        <w:tc>
          <w:tcPr>
            <w:tcW w:w="0" w:type="auto"/>
          </w:tcPr>
          <w:p w14:paraId="4BBCC7A2" w14:textId="77777777" w:rsidR="002B16B1" w:rsidRDefault="00000000">
            <w:r>
              <w:t>MAO-A</w:t>
            </w:r>
          </w:p>
        </w:tc>
        <w:tc>
          <w:tcPr>
            <w:tcW w:w="0" w:type="auto"/>
          </w:tcPr>
          <w:p w14:paraId="2443804C" w14:textId="77777777" w:rsidR="002B16B1" w:rsidRDefault="00000000">
            <w:pPr>
              <w:jc w:val="right"/>
            </w:pPr>
            <w:r>
              <w:t>0.4071</w:t>
            </w:r>
          </w:p>
        </w:tc>
        <w:tc>
          <w:tcPr>
            <w:tcW w:w="0" w:type="auto"/>
          </w:tcPr>
          <w:p w14:paraId="4C9DB368" w14:textId="77777777" w:rsidR="002B16B1" w:rsidRDefault="00000000">
            <w:pPr>
              <w:jc w:val="right"/>
            </w:pPr>
            <w:r>
              <w:t>0.2383</w:t>
            </w:r>
          </w:p>
        </w:tc>
        <w:tc>
          <w:tcPr>
            <w:tcW w:w="0" w:type="auto"/>
          </w:tcPr>
          <w:p w14:paraId="58F887C7" w14:textId="77777777" w:rsidR="002B16B1" w:rsidRDefault="00000000">
            <w:pPr>
              <w:jc w:val="right"/>
            </w:pPr>
            <w:r>
              <w:t>-0.1688</w:t>
            </w:r>
          </w:p>
        </w:tc>
      </w:tr>
      <w:tr w:rsidR="002B16B1" w14:paraId="2AA2B125" w14:textId="77777777">
        <w:tc>
          <w:tcPr>
            <w:tcW w:w="0" w:type="auto"/>
          </w:tcPr>
          <w:p w14:paraId="611ACBAD" w14:textId="77777777" w:rsidR="002B16B1" w:rsidRDefault="00000000">
            <w:r>
              <w:t>BChE</w:t>
            </w:r>
          </w:p>
        </w:tc>
        <w:tc>
          <w:tcPr>
            <w:tcW w:w="0" w:type="auto"/>
          </w:tcPr>
          <w:p w14:paraId="5C048323" w14:textId="77777777" w:rsidR="002B16B1" w:rsidRDefault="00000000">
            <w:pPr>
              <w:jc w:val="right"/>
            </w:pPr>
            <w:r>
              <w:t>0.7043</w:t>
            </w:r>
          </w:p>
        </w:tc>
        <w:tc>
          <w:tcPr>
            <w:tcW w:w="0" w:type="auto"/>
          </w:tcPr>
          <w:p w14:paraId="3427C702" w14:textId="77777777" w:rsidR="002B16B1" w:rsidRDefault="00000000">
            <w:pPr>
              <w:jc w:val="right"/>
            </w:pPr>
            <w:r>
              <w:t>0.5434</w:t>
            </w:r>
          </w:p>
        </w:tc>
        <w:tc>
          <w:tcPr>
            <w:tcW w:w="0" w:type="auto"/>
          </w:tcPr>
          <w:p w14:paraId="750A63C7" w14:textId="77777777" w:rsidR="002B16B1" w:rsidRDefault="00000000">
            <w:pPr>
              <w:jc w:val="right"/>
            </w:pPr>
            <w:r>
              <w:t>-0.1609</w:t>
            </w:r>
          </w:p>
        </w:tc>
      </w:tr>
      <w:tr w:rsidR="002B16B1" w14:paraId="38CA81B9" w14:textId="77777777">
        <w:tc>
          <w:tcPr>
            <w:tcW w:w="0" w:type="auto"/>
          </w:tcPr>
          <w:p w14:paraId="3E72A8FD" w14:textId="77777777" w:rsidR="002B16B1" w:rsidRDefault="00000000">
            <w:r>
              <w:t>AChE</w:t>
            </w:r>
          </w:p>
        </w:tc>
        <w:tc>
          <w:tcPr>
            <w:tcW w:w="0" w:type="auto"/>
          </w:tcPr>
          <w:p w14:paraId="4FC9D5DD" w14:textId="77777777" w:rsidR="002B16B1" w:rsidRDefault="00000000">
            <w:pPr>
              <w:jc w:val="right"/>
            </w:pPr>
            <w:r>
              <w:t>0.7240</w:t>
            </w:r>
          </w:p>
        </w:tc>
        <w:tc>
          <w:tcPr>
            <w:tcW w:w="0" w:type="auto"/>
          </w:tcPr>
          <w:p w14:paraId="0D1E64F7" w14:textId="77777777" w:rsidR="002B16B1" w:rsidRDefault="00000000">
            <w:pPr>
              <w:jc w:val="right"/>
            </w:pPr>
            <w:r>
              <w:t>0.5959</w:t>
            </w:r>
          </w:p>
        </w:tc>
        <w:tc>
          <w:tcPr>
            <w:tcW w:w="0" w:type="auto"/>
          </w:tcPr>
          <w:p w14:paraId="62141DDD" w14:textId="77777777" w:rsidR="002B16B1" w:rsidRDefault="00000000">
            <w:pPr>
              <w:jc w:val="right"/>
            </w:pPr>
            <w:r>
              <w:t>-0.1281</w:t>
            </w:r>
          </w:p>
        </w:tc>
      </w:tr>
      <w:tr w:rsidR="002B16B1" w14:paraId="4E9B16E1" w14:textId="77777777">
        <w:tc>
          <w:tcPr>
            <w:tcW w:w="0" w:type="auto"/>
          </w:tcPr>
          <w:p w14:paraId="4BDF7943" w14:textId="77777777" w:rsidR="002B16B1" w:rsidRDefault="00000000">
            <w:r>
              <w:t>BACE1</w:t>
            </w:r>
          </w:p>
        </w:tc>
        <w:tc>
          <w:tcPr>
            <w:tcW w:w="0" w:type="auto"/>
          </w:tcPr>
          <w:p w14:paraId="573BDE1F" w14:textId="77777777" w:rsidR="002B16B1" w:rsidRDefault="00000000">
            <w:pPr>
              <w:jc w:val="right"/>
            </w:pPr>
            <w:r>
              <w:t>0.9104</w:t>
            </w:r>
          </w:p>
        </w:tc>
        <w:tc>
          <w:tcPr>
            <w:tcW w:w="0" w:type="auto"/>
          </w:tcPr>
          <w:p w14:paraId="2EC542D9" w14:textId="77777777" w:rsidR="002B16B1" w:rsidRDefault="00000000">
            <w:pPr>
              <w:jc w:val="right"/>
            </w:pPr>
            <w:r>
              <w:t>0.8621</w:t>
            </w:r>
          </w:p>
        </w:tc>
        <w:tc>
          <w:tcPr>
            <w:tcW w:w="0" w:type="auto"/>
          </w:tcPr>
          <w:p w14:paraId="60A254C6" w14:textId="77777777" w:rsidR="002B16B1" w:rsidRDefault="00000000">
            <w:pPr>
              <w:jc w:val="right"/>
            </w:pPr>
            <w:r>
              <w:t>-0.0483</w:t>
            </w:r>
          </w:p>
        </w:tc>
      </w:tr>
      <w:tr w:rsidR="002B16B1" w14:paraId="24DE6903" w14:textId="77777777">
        <w:tc>
          <w:tcPr>
            <w:tcW w:w="0" w:type="auto"/>
          </w:tcPr>
          <w:p w14:paraId="2EC9A59C" w14:textId="77777777" w:rsidR="002B16B1" w:rsidRDefault="00000000">
            <w:r>
              <w:t>BBB</w:t>
            </w:r>
          </w:p>
        </w:tc>
        <w:tc>
          <w:tcPr>
            <w:tcW w:w="0" w:type="auto"/>
          </w:tcPr>
          <w:p w14:paraId="08E30C6B" w14:textId="77777777" w:rsidR="002B16B1" w:rsidRDefault="00000000">
            <w:pPr>
              <w:jc w:val="right"/>
            </w:pPr>
            <w:r>
              <w:t>0.6348</w:t>
            </w:r>
          </w:p>
        </w:tc>
        <w:tc>
          <w:tcPr>
            <w:tcW w:w="0" w:type="auto"/>
          </w:tcPr>
          <w:p w14:paraId="096027F0" w14:textId="77777777" w:rsidR="002B16B1" w:rsidRDefault="00000000">
            <w:pPr>
              <w:jc w:val="right"/>
            </w:pPr>
            <w:r>
              <w:t>0.6348</w:t>
            </w:r>
          </w:p>
        </w:tc>
        <w:tc>
          <w:tcPr>
            <w:tcW w:w="0" w:type="auto"/>
          </w:tcPr>
          <w:p w14:paraId="48E8C51B" w14:textId="77777777" w:rsidR="002B16B1" w:rsidRDefault="00000000">
            <w:pPr>
              <w:jc w:val="right"/>
            </w:pPr>
            <w:r>
              <w:t>0.0000</w:t>
            </w:r>
          </w:p>
        </w:tc>
      </w:tr>
    </w:tbl>
    <w:p w14:paraId="036F6785" w14:textId="77777777" w:rsidR="002B16B1" w:rsidRDefault="00000000">
      <w:pPr>
        <w:pStyle w:val="BodyText"/>
      </w:pPr>
      <w:r>
        <w:t xml:space="preserve">Because engagement is the enrichment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w:t>
      </w:r>
      <w:r>
        <w:rPr>
          <w:b/>
          <w:bCs/>
        </w:rPr>
        <w:t>an inflated base rate mechanically suppresses real signal</w:t>
      </w:r>
      <w:r>
        <w:t>. The specificity run of 29 August is the first to use correct base rates, so 0.949 was measured by a system that was under-reporting and 0.925 is the honest figure.</w:t>
      </w:r>
    </w:p>
    <w:p w14:paraId="63E2FB1B" w14:textId="77777777" w:rsidR="002B16B1" w:rsidRDefault="00000000">
      <w:pPr>
        <w:pStyle w:val="BodyText"/>
      </w:pPr>
      <w:r>
        <w:t xml:space="preserve">The arithmetic reproduces exactly. Comparing the two prediction files, the barrier probability, the hERG probability and the applicability-domain distance are </w:t>
      </w:r>
      <w:r>
        <w:rPr>
          <w:b/>
          <w:bCs/>
        </w:rPr>
        <w:t>identical on all 1,000 compounds</w:t>
      </w:r>
      <w:r>
        <w:t xml:space="preserve">, and only the disease score moved, on 373 of them, 312 upward with a median rise of 0.06. Of the 24 compounds that newly fire, </w:t>
      </w:r>
      <w:r>
        <w:rPr>
          <w:b/>
          <w:bCs/>
        </w:rPr>
        <w:lastRenderedPageBreak/>
        <w:t>20 are explained by the MAO-B correction alone</w:t>
      </w:r>
      <w:r>
        <w:t>, MAO-B being the weight-1.0 driver of Parkinson’s disease in the graph, which is why 20 of the 24 new false positives are assigned to that one condition.</w:t>
      </w:r>
    </w:p>
    <w:p w14:paraId="15C837F1" w14:textId="77777777" w:rsidR="002B16B1" w:rsidRDefault="00000000">
      <w:pPr>
        <w:pStyle w:val="BodyText"/>
      </w:pPr>
      <w:r>
        <w:t xml:space="preserve">Taking stilbene as the worked case: its MAO-B calibrated probability is 0.7363 and its barrier probability 0.8906. Under the stale base rate the enrichment is </w:t>
      </w:r>
      <m:oMath>
        <m:r>
          <m:rPr>
            <m:sty m:val="p"/>
          </m:rPr>
          <w:rPr>
            <w:rFonts w:ascii="Cambria Math" w:hAnsi="Cambria Math"/>
          </w:rPr>
          <m:t>(</m:t>
        </m:r>
        <m:r>
          <w:rPr>
            <w:rFonts w:ascii="Cambria Math" w:hAnsi="Cambria Math"/>
          </w:rPr>
          <m:t>0.7363</m:t>
        </m:r>
        <m:r>
          <m:rPr>
            <m:sty m:val="p"/>
          </m:rPr>
          <w:rPr>
            <w:rFonts w:ascii="Cambria Math" w:hAnsi="Cambria Math"/>
          </w:rPr>
          <m:t>-</m:t>
        </m:r>
        <m:r>
          <w:rPr>
            <w:rFonts w:ascii="Cambria Math" w:hAnsi="Cambria Math"/>
          </w:rPr>
          <m:t>0.6750</m:t>
        </m:r>
        <m:r>
          <m:rPr>
            <m:sty m:val="p"/>
          </m:rPr>
          <w:rPr>
            <w:rFonts w:ascii="Cambria Math" w:hAnsi="Cambria Math"/>
          </w:rPr>
          <m:t>)/</m:t>
        </m:r>
        <m:r>
          <w:rPr>
            <w:rFonts w:ascii="Cambria Math" w:hAnsi="Cambria Math"/>
          </w:rPr>
          <m:t>0.3250</m:t>
        </m:r>
        <m:r>
          <m:rPr>
            <m:sty m:val="p"/>
          </m:rPr>
          <w:rPr>
            <w:rFonts w:ascii="Cambria Math" w:hAnsi="Cambria Math"/>
          </w:rPr>
          <m:t>=</m:t>
        </m:r>
        <m:r>
          <w:rPr>
            <w:rFonts w:ascii="Cambria Math" w:hAnsi="Cambria Math"/>
          </w:rPr>
          <m:t>0.1885</m:t>
        </m:r>
      </m:oMath>
      <w:r>
        <w:t xml:space="preserve">, and gated it gives 0.1679. Under the correct base rate it is </w:t>
      </w:r>
      <m:oMath>
        <m:r>
          <m:rPr>
            <m:sty m:val="p"/>
          </m:rPr>
          <w:rPr>
            <w:rFonts w:ascii="Cambria Math" w:hAnsi="Cambria Math"/>
          </w:rPr>
          <m:t>(</m:t>
        </m:r>
        <m:r>
          <w:rPr>
            <w:rFonts w:ascii="Cambria Math" w:hAnsi="Cambria Math"/>
          </w:rPr>
          <m:t>0.7363</m:t>
        </m:r>
        <m:r>
          <m:rPr>
            <m:sty m:val="p"/>
          </m:rPr>
          <w:rPr>
            <w:rFonts w:ascii="Cambria Math" w:hAnsi="Cambria Math"/>
          </w:rPr>
          <m:t>-</m:t>
        </m:r>
        <m:r>
          <w:rPr>
            <w:rFonts w:ascii="Cambria Math" w:hAnsi="Cambria Math"/>
          </w:rPr>
          <m:t>0.5046</m:t>
        </m:r>
        <m:r>
          <m:rPr>
            <m:sty m:val="p"/>
          </m:rPr>
          <w:rPr>
            <w:rFonts w:ascii="Cambria Math" w:hAnsi="Cambria Math"/>
          </w:rPr>
          <m:t>)/</m:t>
        </m:r>
        <m:r>
          <w:rPr>
            <w:rFonts w:ascii="Cambria Math" w:hAnsi="Cambria Math"/>
          </w:rPr>
          <m:t>0.4954</m:t>
        </m:r>
        <m:r>
          <m:rPr>
            <m:sty m:val="p"/>
          </m:rPr>
          <w:rPr>
            <w:rFonts w:ascii="Cambria Math" w:hAnsi="Cambria Math"/>
          </w:rPr>
          <m:t>=</m:t>
        </m:r>
        <m:r>
          <w:rPr>
            <w:rFonts w:ascii="Cambria Math" w:hAnsi="Cambria Math"/>
          </w:rPr>
          <m:t>0.4676</m:t>
        </m:r>
      </m:oMath>
      <w:r>
        <w:t>, and gated 0.4165. The artefact recorded 0.168 before and 0.417 after. One compound, one probability, two base rates.</w:t>
      </w:r>
    </w:p>
    <w:p w14:paraId="3D16D911" w14:textId="77777777" w:rsidR="002B16B1" w:rsidRDefault="00000000">
      <w:pPr>
        <w:pStyle w:val="BodyText"/>
      </w:pPr>
      <w:r>
        <w:t>Two things follow. The system’s specificity did not degrade, so nothing needs fixing; the number needed correcting, and it has been. And the residual 7.5 per cent should be read with the caveat the artefact already carries: these compounds are presumed inactive because nothing is recorded about them, and several of the new false positives, stilbene and the isothiocyanates among them, belong to chemotypes with genuine reported monoamine oxidase activity. The specificity of 0.925 remains a lower bound, and the correction has made it a more honest one.</w:t>
      </w:r>
    </w:p>
    <w:p w14:paraId="7170E258" w14:textId="104FC075" w:rsidR="002B16B1" w:rsidRDefault="00000000" w:rsidP="00120D8C">
      <w:pPr>
        <w:pStyle w:val="Heading1"/>
      </w:pPr>
      <w:bookmarkStart w:id="152" w:name="X58e3612e40db3eaba43aab5e4198e78e4bb5e43"/>
      <w:bookmarkStart w:id="153" w:name="_Toc240425295"/>
      <w:bookmarkEnd w:id="129"/>
      <w:bookmarkEnd w:id="150"/>
      <w:r>
        <w:t>Chapter 8. Validation, external and prospective, and the composition finding</w:t>
      </w:r>
      <w:bookmarkEnd w:id="153"/>
    </w:p>
    <w:p w14:paraId="12A83305" w14:textId="77777777" w:rsidR="002B16B1" w:rsidRDefault="00000000">
      <w:pPr>
        <w:pStyle w:val="Heading2"/>
      </w:pPr>
      <w:bookmarkStart w:id="154" w:name="a-programme-not-a-number"/>
      <w:bookmarkStart w:id="155" w:name="_Toc240425296"/>
      <w:r>
        <w:t>8.1 A programme, not a number</w:t>
      </w:r>
      <w:bookmarkEnd w:id="155"/>
    </w:p>
    <w:p w14:paraId="59BA13C4" w14:textId="77777777" w:rsidR="002B16B1" w:rsidRDefault="00000000">
      <w:r>
        <w:t>Validation here is arranged so that each test answers a question the previous one cannot. A single figure, however large, would answer only the easiest of them.</w:t>
      </w:r>
    </w:p>
    <w:tbl>
      <w:tblPr>
        <w:tblStyle w:val="Table"/>
        <w:tblW w:w="5000" w:type="pct"/>
        <w:tblInd w:w="90" w:type="dxa"/>
        <w:tblLayout w:type="fixed"/>
        <w:tblLook w:val="0020" w:firstRow="1" w:lastRow="0" w:firstColumn="0" w:lastColumn="0" w:noHBand="0" w:noVBand="0"/>
      </w:tblPr>
      <w:tblGrid>
        <w:gridCol w:w="3198"/>
        <w:gridCol w:w="3197"/>
        <w:gridCol w:w="3197"/>
      </w:tblGrid>
      <w:tr w:rsidR="002B16B1" w14:paraId="795BDC62" w14:textId="77777777">
        <w:trPr>
          <w:tblHeader/>
        </w:trPr>
        <w:tc>
          <w:tcPr>
            <w:tcW w:w="2640" w:type="dxa"/>
          </w:tcPr>
          <w:p w14:paraId="529534F2" w14:textId="77777777" w:rsidR="002B16B1" w:rsidRDefault="00000000">
            <w:r>
              <w:t>Test</w:t>
            </w:r>
          </w:p>
        </w:tc>
        <w:tc>
          <w:tcPr>
            <w:tcW w:w="2640" w:type="dxa"/>
          </w:tcPr>
          <w:p w14:paraId="411D1396" w14:textId="77777777" w:rsidR="002B16B1" w:rsidRDefault="00000000">
            <w:r>
              <w:t>The question it answers</w:t>
            </w:r>
          </w:p>
        </w:tc>
        <w:tc>
          <w:tcPr>
            <w:tcW w:w="2640" w:type="dxa"/>
          </w:tcPr>
          <w:p w14:paraId="13853C02" w14:textId="77777777" w:rsidR="002B16B1" w:rsidRDefault="00000000">
            <w:r>
              <w:t>The question it cannot</w:t>
            </w:r>
          </w:p>
        </w:tc>
      </w:tr>
      <w:tr w:rsidR="002B16B1" w14:paraId="18317CA3" w14:textId="77777777">
        <w:tc>
          <w:tcPr>
            <w:tcW w:w="2640" w:type="dxa"/>
          </w:tcPr>
          <w:p w14:paraId="54229CA1" w14:textId="77777777" w:rsidR="002B16B1" w:rsidRDefault="00000000">
            <w:r>
              <w:t>Random cross-validation</w:t>
            </w:r>
          </w:p>
        </w:tc>
        <w:tc>
          <w:tcPr>
            <w:tcW w:w="2640" w:type="dxa"/>
          </w:tcPr>
          <w:p w14:paraId="4EDF9E3C" w14:textId="77777777" w:rsidR="002B16B1" w:rsidRDefault="00000000">
            <w:r>
              <w:t>can the model interpolate within known chemistry?</w:t>
            </w:r>
          </w:p>
        </w:tc>
        <w:tc>
          <w:tcPr>
            <w:tcW w:w="2640" w:type="dxa"/>
          </w:tcPr>
          <w:p w14:paraId="73C64427" w14:textId="77777777" w:rsidR="002B16B1" w:rsidRDefault="00000000">
            <w:r>
              <w:t>anything about new chemistry</w:t>
            </w:r>
          </w:p>
        </w:tc>
      </w:tr>
      <w:tr w:rsidR="002B16B1" w14:paraId="06FDC5F9" w14:textId="77777777">
        <w:tc>
          <w:tcPr>
            <w:tcW w:w="2640" w:type="dxa"/>
          </w:tcPr>
          <w:p w14:paraId="3D87456B" w14:textId="77777777" w:rsidR="002B16B1" w:rsidRDefault="00000000">
            <w:r>
              <w:t>Scaffold-grouped cross-validation</w:t>
            </w:r>
          </w:p>
        </w:tc>
        <w:tc>
          <w:tcPr>
            <w:tcW w:w="2640" w:type="dxa"/>
          </w:tcPr>
          <w:p w14:paraId="097EE94C" w14:textId="77777777" w:rsidR="002B16B1" w:rsidRDefault="00000000">
            <w:r>
              <w:t>can it generalise to a withheld structural class?</w:t>
            </w:r>
          </w:p>
        </w:tc>
        <w:tc>
          <w:tcPr>
            <w:tcW w:w="2640" w:type="dxa"/>
          </w:tcPr>
          <w:p w14:paraId="64C8D0C3" w14:textId="77777777" w:rsidR="002B16B1" w:rsidRDefault="00000000">
            <w:r>
              <w:t>whether the class was withheld realistically</w:t>
            </w:r>
          </w:p>
        </w:tc>
      </w:tr>
      <w:tr w:rsidR="002B16B1" w14:paraId="10865F8D" w14:textId="77777777">
        <w:tc>
          <w:tcPr>
            <w:tcW w:w="2640" w:type="dxa"/>
          </w:tcPr>
          <w:p w14:paraId="50A0A1F8" w14:textId="77777777" w:rsidR="002B16B1" w:rsidRDefault="00000000">
            <w:r>
              <w:t>Temporal refit</w:t>
            </w:r>
          </w:p>
        </w:tc>
        <w:tc>
          <w:tcPr>
            <w:tcW w:w="2640" w:type="dxa"/>
          </w:tcPr>
          <w:p w14:paraId="3D728FFE" w14:textId="77777777" w:rsidR="002B16B1" w:rsidRDefault="00000000">
            <w:r>
              <w:t>what would it have said about chemistry that did not exist?</w:t>
            </w:r>
          </w:p>
        </w:tc>
        <w:tc>
          <w:tcPr>
            <w:tcW w:w="2640" w:type="dxa"/>
          </w:tcPr>
          <w:p w14:paraId="6F0AE880" w14:textId="77777777" w:rsidR="002B16B1" w:rsidRDefault="00000000">
            <w:r>
              <w:t>whether a drop is the wall or the smaller training set</w:t>
            </w:r>
          </w:p>
        </w:tc>
      </w:tr>
      <w:tr w:rsidR="002B16B1" w14:paraId="4ED24F09" w14:textId="77777777">
        <w:tc>
          <w:tcPr>
            <w:tcW w:w="2640" w:type="dxa"/>
          </w:tcPr>
          <w:p w14:paraId="0E0C712D" w14:textId="77777777" w:rsidR="002B16B1" w:rsidRDefault="00000000">
            <w:r>
              <w:t>Size-matched random control</w:t>
            </w:r>
          </w:p>
        </w:tc>
        <w:tc>
          <w:tcPr>
            <w:tcW w:w="2640" w:type="dxa"/>
          </w:tcPr>
          <w:p w14:paraId="0E5E93BB" w14:textId="77777777" w:rsidR="002B16B1" w:rsidRDefault="00000000">
            <w:r>
              <w:t>which of those two it was</w:t>
            </w:r>
          </w:p>
        </w:tc>
        <w:tc>
          <w:tcPr>
            <w:tcW w:w="2640" w:type="dxa"/>
          </w:tcPr>
          <w:p w14:paraId="5D56323E" w14:textId="77777777" w:rsidR="002B16B1" w:rsidRDefault="00000000">
            <w:r>
              <w:t>the composition of the test set</w:t>
            </w:r>
          </w:p>
        </w:tc>
      </w:tr>
      <w:tr w:rsidR="002B16B1" w14:paraId="055B05B1" w14:textId="77777777">
        <w:tc>
          <w:tcPr>
            <w:tcW w:w="2640" w:type="dxa"/>
          </w:tcPr>
          <w:p w14:paraId="752EF64A" w14:textId="77777777" w:rsidR="002B16B1" w:rsidRDefault="00000000">
            <w:r>
              <w:t>Novelty stratification</w:t>
            </w:r>
          </w:p>
        </w:tc>
        <w:tc>
          <w:tcPr>
            <w:tcW w:w="2640" w:type="dxa"/>
          </w:tcPr>
          <w:p w14:paraId="25AB75E9" w14:textId="77777777" w:rsidR="002B16B1" w:rsidRDefault="00000000">
            <w:r>
              <w:t>whether the effect is date or distance</w:t>
            </w:r>
          </w:p>
        </w:tc>
        <w:tc>
          <w:tcPr>
            <w:tcW w:w="2640" w:type="dxa"/>
          </w:tcPr>
          <w:p w14:paraId="3DD73D64" w14:textId="77777777" w:rsidR="002B16B1" w:rsidRDefault="00000000">
            <w:r>
              <w:t>absolute performance on distant chemistry</w:t>
            </w:r>
          </w:p>
        </w:tc>
      </w:tr>
      <w:tr w:rsidR="002B16B1" w14:paraId="5FD21EE8" w14:textId="77777777">
        <w:tc>
          <w:tcPr>
            <w:tcW w:w="2640" w:type="dxa"/>
          </w:tcPr>
          <w:p w14:paraId="0FF5FB0B" w14:textId="77777777" w:rsidR="002B16B1" w:rsidRDefault="00000000">
            <w:r>
              <w:t>Cross-provenance refit</w:t>
            </w:r>
          </w:p>
        </w:tc>
        <w:tc>
          <w:tcPr>
            <w:tcW w:w="2640" w:type="dxa"/>
          </w:tcPr>
          <w:p w14:paraId="6AACA11F" w14:textId="77777777" w:rsidR="002B16B1" w:rsidRDefault="00000000">
            <w:r>
              <w:t>does the signal survive a change of curator?</w:t>
            </w:r>
          </w:p>
        </w:tc>
        <w:tc>
          <w:tcPr>
            <w:tcW w:w="2640" w:type="dxa"/>
          </w:tcPr>
          <w:p w14:paraId="7BAE1114" w14:textId="77777777" w:rsidR="002B16B1" w:rsidRDefault="00000000">
            <w:r>
              <w:t>anything, on more than three endpoints</w:t>
            </w:r>
          </w:p>
        </w:tc>
      </w:tr>
      <w:tr w:rsidR="002B16B1" w14:paraId="4CAF3F49" w14:textId="77777777">
        <w:tc>
          <w:tcPr>
            <w:tcW w:w="2640" w:type="dxa"/>
          </w:tcPr>
          <w:p w14:paraId="1AF880D3" w14:textId="77777777" w:rsidR="002B16B1" w:rsidRDefault="00000000">
            <w:r>
              <w:t>Non-CNS specificity</w:t>
            </w:r>
          </w:p>
        </w:tc>
        <w:tc>
          <w:tcPr>
            <w:tcW w:w="2640" w:type="dxa"/>
          </w:tcPr>
          <w:p w14:paraId="4A72F0A0" w14:textId="77777777" w:rsidR="002B16B1" w:rsidRDefault="00000000">
            <w:r>
              <w:t>does it stay quiet when it should?</w:t>
            </w:r>
          </w:p>
        </w:tc>
        <w:tc>
          <w:tcPr>
            <w:tcW w:w="2640" w:type="dxa"/>
          </w:tcPr>
          <w:p w14:paraId="3685F907" w14:textId="77777777" w:rsidR="002B16B1" w:rsidRDefault="00000000">
            <w:r>
              <w:t>behaviour on proven inactives</w:t>
            </w:r>
          </w:p>
        </w:tc>
      </w:tr>
      <w:tr w:rsidR="002B16B1" w14:paraId="60EC9C12" w14:textId="77777777">
        <w:tc>
          <w:tcPr>
            <w:tcW w:w="2640" w:type="dxa"/>
          </w:tcPr>
          <w:p w14:paraId="7A1BA0C4" w14:textId="77777777" w:rsidR="002B16B1" w:rsidRDefault="00000000">
            <w:r>
              <w:t>Adversarial suite</w:t>
            </w:r>
          </w:p>
        </w:tc>
        <w:tc>
          <w:tcPr>
            <w:tcW w:w="2640" w:type="dxa"/>
          </w:tcPr>
          <w:p w14:paraId="10F389D3" w14:textId="77777777" w:rsidR="002B16B1" w:rsidRDefault="00000000">
            <w:r>
              <w:t>can any check fail?</w:t>
            </w:r>
          </w:p>
        </w:tc>
        <w:tc>
          <w:tcPr>
            <w:tcW w:w="2640" w:type="dxa"/>
          </w:tcPr>
          <w:p w14:paraId="69FB18A0" w14:textId="77777777" w:rsidR="002B16B1" w:rsidRDefault="00000000">
            <w:r>
              <w:t>what nobody thought to check</w:t>
            </w:r>
          </w:p>
        </w:tc>
      </w:tr>
    </w:tbl>
    <w:p w14:paraId="702C5898" w14:textId="77777777" w:rsidR="002B16B1" w:rsidRDefault="00000000">
      <w:pPr>
        <w:pStyle w:val="BodyText"/>
      </w:pPr>
      <w:r>
        <w:t>The chapter is organised in that order, and section 8.11 states what the whole programme still does not establish.</w:t>
      </w:r>
    </w:p>
    <w:p w14:paraId="704FBB4C" w14:textId="77777777" w:rsidR="002B16B1" w:rsidRDefault="00000000">
      <w:pPr>
        <w:pStyle w:val="Heading2"/>
      </w:pPr>
      <w:bookmarkStart w:id="156" w:name="cross-validation-two-regimes"/>
      <w:bookmarkStart w:id="157" w:name="_Toc240425297"/>
      <w:bookmarkEnd w:id="154"/>
      <w:r>
        <w:lastRenderedPageBreak/>
        <w:t>8.2 Cross-validation, two regimes</w:t>
      </w:r>
      <w:bookmarkEnd w:id="157"/>
    </w:p>
    <w:p w14:paraId="3DD14B05" w14:textId="77777777" w:rsidR="002B16B1" w:rsidRDefault="00000000">
      <w:r>
        <w:t xml:space="preserve">Across the eight measured-label classifiers (results/tables/rf_cv_summary.csv), mean AUROC is </w:t>
      </w:r>
      <w:r>
        <w:rPr>
          <w:b/>
          <w:bCs/>
        </w:rPr>
        <w:t>0.958</w:t>
      </w:r>
      <w:r>
        <w:t xml:space="preserve"> under a random 10-fold split, ranging 0.899 to 0.976, and </w:t>
      </w:r>
      <w:r>
        <w:rPr>
          <w:b/>
          <w:bCs/>
        </w:rPr>
        <w:t>0.925</w:t>
      </w:r>
      <w:r>
        <w:t xml:space="preserve"> under a scaffold-grouped split that withholds entire Bemis-Murcko classes, ranging 0.878 to 0.965.</w:t>
      </w:r>
    </w:p>
    <w:p w14:paraId="2137D4C3" w14:textId="77777777" w:rsidR="002B16B1" w:rsidRDefault="00000000">
      <w:pPr>
        <w:pStyle w:val="BodyText"/>
      </w:pPr>
      <w:r>
        <w:t>The distance between the two is the honest statement of how far a model travels, and Chapter 3 records what it costs. The scaffold column is the one this thesis quotes.</w:t>
      </w:r>
    </w:p>
    <w:p w14:paraId="75E9FD6D" w14:textId="77777777" w:rsidR="002B16B1" w:rsidRDefault="00000000">
      <w:pPr>
        <w:pStyle w:val="Heading2"/>
      </w:pPr>
      <w:bookmarkStart w:id="158" w:name="the-one-genuine-external-set"/>
      <w:bookmarkStart w:id="159" w:name="_Toc240425298"/>
      <w:bookmarkEnd w:id="156"/>
      <w:r>
        <w:t>8.3 The one genuine external set</w:t>
      </w:r>
      <w:bookmarkEnd w:id="159"/>
    </w:p>
    <w:p w14:paraId="2CAC2E78" w14:textId="77777777" w:rsidR="002B16B1" w:rsidRDefault="00000000">
      <w:r>
        <w:t>For the barrier model an external set exists: FDA-curated approved drugs absent from B3DB, scored by the deployed model (results/tables/external_bbb_validation.csv).</w:t>
      </w:r>
    </w:p>
    <w:tbl>
      <w:tblPr>
        <w:tblStyle w:val="Table"/>
        <w:tblW w:w="5000" w:type="pct"/>
        <w:tblInd w:w="90" w:type="dxa"/>
        <w:tblLayout w:type="fixed"/>
        <w:tblLook w:val="0020" w:firstRow="1" w:lastRow="0" w:firstColumn="0" w:lastColumn="0" w:noHBand="0" w:noVBand="0"/>
      </w:tblPr>
      <w:tblGrid>
        <w:gridCol w:w="1252"/>
        <w:gridCol w:w="1668"/>
        <w:gridCol w:w="1668"/>
        <w:gridCol w:w="1668"/>
        <w:gridCol w:w="1668"/>
        <w:gridCol w:w="1668"/>
      </w:tblGrid>
      <w:tr w:rsidR="002B16B1" w14:paraId="76AE1623" w14:textId="77777777">
        <w:trPr>
          <w:tblHeader/>
        </w:trPr>
        <w:tc>
          <w:tcPr>
            <w:tcW w:w="1033" w:type="dxa"/>
          </w:tcPr>
          <w:p w14:paraId="647F6C69" w14:textId="77777777" w:rsidR="002B16B1" w:rsidRDefault="00000000">
            <w:r>
              <w:t>Set</w:t>
            </w:r>
          </w:p>
        </w:tc>
        <w:tc>
          <w:tcPr>
            <w:tcW w:w="1377" w:type="dxa"/>
          </w:tcPr>
          <w:p w14:paraId="076EE88A" w14:textId="77777777" w:rsidR="002B16B1" w:rsidRDefault="00000000">
            <w:pPr>
              <w:jc w:val="right"/>
            </w:pPr>
            <w:r>
              <w:t>n</w:t>
            </w:r>
          </w:p>
        </w:tc>
        <w:tc>
          <w:tcPr>
            <w:tcW w:w="1377" w:type="dxa"/>
          </w:tcPr>
          <w:p w14:paraId="44DBBB4B" w14:textId="77777777" w:rsidR="002B16B1" w:rsidRDefault="00000000">
            <w:pPr>
              <w:jc w:val="right"/>
            </w:pPr>
            <w:r>
              <w:t>Permeable</w:t>
            </w:r>
          </w:p>
        </w:tc>
        <w:tc>
          <w:tcPr>
            <w:tcW w:w="1377" w:type="dxa"/>
          </w:tcPr>
          <w:p w14:paraId="3CACF8D3" w14:textId="77777777" w:rsidR="002B16B1" w:rsidRDefault="00000000">
            <w:pPr>
              <w:jc w:val="right"/>
            </w:pPr>
            <w:r>
              <w:t>AUROC</w:t>
            </w:r>
          </w:p>
        </w:tc>
        <w:tc>
          <w:tcPr>
            <w:tcW w:w="1377" w:type="dxa"/>
          </w:tcPr>
          <w:p w14:paraId="52D2828E" w14:textId="77777777" w:rsidR="002B16B1" w:rsidRDefault="00000000">
            <w:pPr>
              <w:jc w:val="right"/>
            </w:pPr>
            <w:r>
              <w:t>Sensitivity</w:t>
            </w:r>
          </w:p>
        </w:tc>
        <w:tc>
          <w:tcPr>
            <w:tcW w:w="1377" w:type="dxa"/>
          </w:tcPr>
          <w:p w14:paraId="70E75B7F" w14:textId="77777777" w:rsidR="002B16B1" w:rsidRDefault="00000000">
            <w:pPr>
              <w:jc w:val="right"/>
            </w:pPr>
            <w:r>
              <w:t>Specificity</w:t>
            </w:r>
          </w:p>
        </w:tc>
      </w:tr>
      <w:tr w:rsidR="002B16B1" w14:paraId="7C6C24D5" w14:textId="77777777">
        <w:tc>
          <w:tcPr>
            <w:tcW w:w="1033" w:type="dxa"/>
          </w:tcPr>
          <w:p w14:paraId="0F94386D" w14:textId="77777777" w:rsidR="002B16B1" w:rsidRDefault="00000000">
            <w:r>
              <w:t>Not in B3DB by InChIKey</w:t>
            </w:r>
          </w:p>
        </w:tc>
        <w:tc>
          <w:tcPr>
            <w:tcW w:w="1377" w:type="dxa"/>
          </w:tcPr>
          <w:p w14:paraId="44455CE1" w14:textId="77777777" w:rsidR="002B16B1" w:rsidRDefault="00000000">
            <w:pPr>
              <w:jc w:val="right"/>
            </w:pPr>
            <w:r>
              <w:t>306</w:t>
            </w:r>
          </w:p>
        </w:tc>
        <w:tc>
          <w:tcPr>
            <w:tcW w:w="1377" w:type="dxa"/>
          </w:tcPr>
          <w:p w14:paraId="3408EED1" w14:textId="77777777" w:rsidR="002B16B1" w:rsidRDefault="00000000">
            <w:pPr>
              <w:jc w:val="right"/>
            </w:pPr>
            <w:r>
              <w:t>203</w:t>
            </w:r>
          </w:p>
        </w:tc>
        <w:tc>
          <w:tcPr>
            <w:tcW w:w="1377" w:type="dxa"/>
          </w:tcPr>
          <w:p w14:paraId="55BEA1EA" w14:textId="77777777" w:rsidR="002B16B1" w:rsidRDefault="00000000">
            <w:pPr>
              <w:jc w:val="right"/>
            </w:pPr>
            <w:r>
              <w:t>0.7645</w:t>
            </w:r>
          </w:p>
        </w:tc>
        <w:tc>
          <w:tcPr>
            <w:tcW w:w="1377" w:type="dxa"/>
          </w:tcPr>
          <w:p w14:paraId="0D566D9F" w14:textId="77777777" w:rsidR="002B16B1" w:rsidRDefault="00000000">
            <w:pPr>
              <w:jc w:val="right"/>
            </w:pPr>
            <w:r>
              <w:t>0.7734</w:t>
            </w:r>
          </w:p>
        </w:tc>
        <w:tc>
          <w:tcPr>
            <w:tcW w:w="1377" w:type="dxa"/>
          </w:tcPr>
          <w:p w14:paraId="47B8178C" w14:textId="77777777" w:rsidR="002B16B1" w:rsidRDefault="00000000">
            <w:pPr>
              <w:jc w:val="right"/>
            </w:pPr>
            <w:r>
              <w:t>0.6505</w:t>
            </w:r>
          </w:p>
        </w:tc>
      </w:tr>
      <w:tr w:rsidR="002B16B1" w14:paraId="3A8DB09C" w14:textId="77777777">
        <w:tc>
          <w:tcPr>
            <w:tcW w:w="1033" w:type="dxa"/>
          </w:tcPr>
          <w:p w14:paraId="5BCDEA73" w14:textId="77777777" w:rsidR="002B16B1" w:rsidRDefault="00000000">
            <w:r>
              <w:t>Also distinguishable from training in feature space</w:t>
            </w:r>
          </w:p>
        </w:tc>
        <w:tc>
          <w:tcPr>
            <w:tcW w:w="1377" w:type="dxa"/>
          </w:tcPr>
          <w:p w14:paraId="05A82D59" w14:textId="77777777" w:rsidR="002B16B1" w:rsidRDefault="00000000">
            <w:pPr>
              <w:jc w:val="right"/>
            </w:pPr>
            <w:r>
              <w:t>227</w:t>
            </w:r>
          </w:p>
        </w:tc>
        <w:tc>
          <w:tcPr>
            <w:tcW w:w="1377" w:type="dxa"/>
          </w:tcPr>
          <w:p w14:paraId="1FE07491" w14:textId="77777777" w:rsidR="002B16B1" w:rsidRDefault="00000000">
            <w:pPr>
              <w:jc w:val="right"/>
            </w:pPr>
            <w:r>
              <w:t>165</w:t>
            </w:r>
          </w:p>
        </w:tc>
        <w:tc>
          <w:tcPr>
            <w:tcW w:w="1377" w:type="dxa"/>
          </w:tcPr>
          <w:p w14:paraId="00E4B23A" w14:textId="77777777" w:rsidR="002B16B1" w:rsidRDefault="00000000">
            <w:pPr>
              <w:jc w:val="right"/>
            </w:pPr>
            <w:r>
              <w:rPr>
                <w:b/>
                <w:bCs/>
              </w:rPr>
              <w:t>0.7666</w:t>
            </w:r>
          </w:p>
        </w:tc>
        <w:tc>
          <w:tcPr>
            <w:tcW w:w="1377" w:type="dxa"/>
          </w:tcPr>
          <w:p w14:paraId="6095FC7D" w14:textId="77777777" w:rsidR="002B16B1" w:rsidRDefault="00000000">
            <w:pPr>
              <w:jc w:val="right"/>
            </w:pPr>
            <w:r>
              <w:t>0.7636</w:t>
            </w:r>
          </w:p>
        </w:tc>
        <w:tc>
          <w:tcPr>
            <w:tcW w:w="1377" w:type="dxa"/>
          </w:tcPr>
          <w:p w14:paraId="750421B2" w14:textId="77777777" w:rsidR="002B16B1" w:rsidRDefault="00000000">
            <w:pPr>
              <w:jc w:val="right"/>
            </w:pPr>
            <w:r>
              <w:t>0.6129</w:t>
            </w:r>
          </w:p>
        </w:tc>
      </w:tr>
      <w:tr w:rsidR="002B16B1" w14:paraId="3A9229DA" w14:textId="77777777">
        <w:tc>
          <w:tcPr>
            <w:tcW w:w="1033" w:type="dxa"/>
          </w:tcPr>
          <w:p w14:paraId="68BD2FC1" w14:textId="77777777" w:rsidR="002B16B1" w:rsidRDefault="00000000">
            <w:r>
              <w:t>Of which feature-identical to a training compound</w:t>
            </w:r>
          </w:p>
        </w:tc>
        <w:tc>
          <w:tcPr>
            <w:tcW w:w="1377" w:type="dxa"/>
          </w:tcPr>
          <w:p w14:paraId="3CDDEC36" w14:textId="77777777" w:rsidR="002B16B1" w:rsidRDefault="00000000">
            <w:pPr>
              <w:jc w:val="right"/>
            </w:pPr>
            <w:r>
              <w:t>79</w:t>
            </w:r>
          </w:p>
        </w:tc>
        <w:tc>
          <w:tcPr>
            <w:tcW w:w="1377" w:type="dxa"/>
          </w:tcPr>
          <w:p w14:paraId="28BB9914" w14:textId="77777777" w:rsidR="002B16B1" w:rsidRDefault="00000000">
            <w:pPr>
              <w:jc w:val="right"/>
            </w:pPr>
            <w:r>
              <w:t>38</w:t>
            </w:r>
          </w:p>
        </w:tc>
        <w:tc>
          <w:tcPr>
            <w:tcW w:w="1377" w:type="dxa"/>
          </w:tcPr>
          <w:p w14:paraId="3FEC565A" w14:textId="77777777" w:rsidR="002B16B1" w:rsidRDefault="00000000">
            <w:pPr>
              <w:jc w:val="right"/>
            </w:pPr>
            <w:r>
              <w:t>0.7490</w:t>
            </w:r>
          </w:p>
        </w:tc>
        <w:tc>
          <w:tcPr>
            <w:tcW w:w="1377" w:type="dxa"/>
          </w:tcPr>
          <w:p w14:paraId="68B99C79" w14:textId="77777777" w:rsidR="002B16B1" w:rsidRDefault="00000000">
            <w:pPr>
              <w:jc w:val="right"/>
            </w:pPr>
            <w:r>
              <w:t>0.8158</w:t>
            </w:r>
          </w:p>
        </w:tc>
        <w:tc>
          <w:tcPr>
            <w:tcW w:w="1377" w:type="dxa"/>
          </w:tcPr>
          <w:p w14:paraId="33B4CFBC" w14:textId="77777777" w:rsidR="002B16B1" w:rsidRDefault="00000000">
            <w:pPr>
              <w:jc w:val="right"/>
            </w:pPr>
            <w:r>
              <w:t>0.7073</w:t>
            </w:r>
          </w:p>
        </w:tc>
      </w:tr>
    </w:tbl>
    <w:p w14:paraId="145C5FC6" w14:textId="77777777" w:rsidR="002B16B1" w:rsidRDefault="00000000">
      <w:pPr>
        <w:pStyle w:val="BodyText"/>
      </w:pPr>
      <w:r>
        <w:t>An earlier edition of this table reported the second row as 241 compounds at 0.7934 and the third as 65 at 0.7102. The novelty flag it used had been computed before the featuriser began neutralising charges, so fourteen compounds it called novel were by then feature-identical to a training row, and the model treated them accordingly: 92.9 per cent accuracy on those fourteen against 72.2 on the rest. The flag was a function of the featuriser and nothing declared that dependency, so it did not move when the featuriser did.</w:t>
      </w:r>
    </w:p>
    <w:p w14:paraId="36D2DEA9" w14:textId="77777777" w:rsidR="002B16B1" w:rsidRDefault="00000000">
      <w:pPr>
        <w:pStyle w:val="BodyText"/>
      </w:pPr>
      <w:r>
        <w:rPr>
          <w:b/>
          <w:bCs/>
        </w:rPr>
        <w:t>The second row is the one that supports an external claim.</w:t>
      </w:r>
      <w:r>
        <w:t xml:space="preserve"> Excluding overlap by InChIKey is not enough to call a compound unseen: the InChIKey separates stereoisomers, salts and protonation states, and the featuriser does not, so a compound can pass that check and still be one the model has memorised. The third row is the memorisation the first contains, and reporting all three is what lets a reader see the difference.</w:t>
      </w:r>
    </w:p>
    <w:p w14:paraId="52B4C7EB" w14:textId="77777777" w:rsidR="002B16B1" w:rsidRDefault="00000000">
      <w:pPr>
        <w:pStyle w:val="BodyText"/>
      </w:pPr>
      <w:r>
        <w:t>An AUROC of 0.7666 on genuinely unseen approved drugs is a substantial drop from the 0.8777 the scaffold split reports for BBB, and it is the most honest single number in this thesis about the barrier model.</w:t>
      </w:r>
    </w:p>
    <w:p w14:paraId="7C6669FE" w14:textId="77777777" w:rsidR="002B16B1" w:rsidRDefault="00000000">
      <w:pPr>
        <w:pStyle w:val="Heading2"/>
      </w:pPr>
      <w:bookmarkStart w:id="160" w:name="why-the-target-panel-has-no-external-set"/>
      <w:bookmarkStart w:id="161" w:name="_Toc240425299"/>
      <w:bookmarkEnd w:id="158"/>
      <w:r>
        <w:lastRenderedPageBreak/>
        <w:t>8.4 Why the target panel has no external set</w:t>
      </w:r>
      <w:bookmarkEnd w:id="161"/>
    </w:p>
    <w:p w14:paraId="7FFD3D7D" w14:textId="77777777" w:rsidR="002B16B1" w:rsidRDefault="00000000">
      <w:r>
        <w:t xml:space="preserve">For the target panel no external set of comparable quality exists, and the reason is structural rather than negligent: </w:t>
      </w:r>
      <w:r>
        <w:rPr>
          <w:b/>
          <w:bCs/>
        </w:rPr>
        <w:t>for most of these targets the public measured chemistry is the training set.</w:t>
      </w:r>
      <w:r>
        <w:t xml:space="preserve"> Buying an independent set would mean running new assays.</w:t>
      </w:r>
    </w:p>
    <w:p w14:paraId="312CED4E" w14:textId="77777777" w:rsidR="002B16B1" w:rsidRDefault="00000000">
      <w:pPr>
        <w:pStyle w:val="BodyText"/>
      </w:pPr>
      <w:r>
        <w:t>Two kinds of independence can still be constructed from what exists, and both were, with every model refitted rather than merely scored. Scoring the deployed models on any of it would have measured only what they had already been fitted to.</w:t>
      </w:r>
    </w:p>
    <w:p w14:paraId="23989DC8" w14:textId="77777777" w:rsidR="002B16B1" w:rsidRDefault="00000000">
      <w:pPr>
        <w:pStyle w:val="Heading2"/>
      </w:pPr>
      <w:bookmarkStart w:id="162" w:name="the-prospective-simulation"/>
      <w:bookmarkStart w:id="163" w:name="_Toc240425300"/>
      <w:bookmarkEnd w:id="160"/>
      <w:r>
        <w:t>8.5 The prospective simulation</w:t>
      </w:r>
      <w:bookmarkEnd w:id="163"/>
    </w:p>
    <w:p w14:paraId="30E9D055" w14:textId="77777777" w:rsidR="002B16B1" w:rsidRDefault="00000000">
      <w:r>
        <w:t>Every measured row carries the year of the document it came from. Freezing the data at a cutoff, fitting on what was known then, and testing on compounds first published afterwards reproduces the position a user is actually in.</w:t>
      </w:r>
    </w:p>
    <w:p w14:paraId="14EA1C15" w14:textId="77777777" w:rsidR="002B16B1" w:rsidRDefault="00000000">
      <w:pPr>
        <w:pStyle w:val="BodyText"/>
      </w:pPr>
      <w:r>
        <w:t>Four things make it a real test rather than a comfortable one.</w:t>
      </w:r>
    </w:p>
    <w:p w14:paraId="744404E1" w14:textId="77777777" w:rsidR="002B16B1" w:rsidRDefault="00000000">
      <w:pPr>
        <w:pStyle w:val="BodyText"/>
      </w:pPr>
      <w:r>
        <w:rPr>
          <w:b/>
          <w:bCs/>
        </w:rPr>
        <w:t>The models are refitted</w:t>
      </w:r>
      <w:r>
        <w:t xml:space="preserve">, not scored. </w:t>
      </w:r>
      <w:r>
        <w:rPr>
          <w:b/>
          <w:bCs/>
        </w:rPr>
        <w:t>The operating point is frozen too</w:t>
      </w:r>
      <w:r>
        <w:t xml:space="preserve">: thresholds are quantiles of pre-cutoff held-out measured inactives, so the sensitivity reported is what a user in the cutoff year would have got. </w:t>
      </w:r>
      <w:r>
        <w:rPr>
          <w:b/>
          <w:bCs/>
        </w:rPr>
        <w:t>Decoys are matched to pre-cutoff actives only</w:t>
      </w:r>
      <w:r>
        <w:t xml:space="preserve">, and every post-cutoff compound is barred from decoy eligibility, so a test compound can never appear as a training negative. And each endpoint is fitted a second time on a </w:t>
      </w:r>
      <w:r>
        <w:rPr>
          <w:b/>
          <w:bCs/>
        </w:rPr>
        <w:t>size-matched random split</w:t>
      </w:r>
      <w:r>
        <w:t>, because a time split trains on less data as well as none of the future, and without a control at the same n a drop cannot be attributed to either.</w:t>
      </w:r>
    </w:p>
    <w:p w14:paraId="707C0EDE" w14:textId="77777777" w:rsidR="002B16B1" w:rsidRDefault="00000000">
      <w:pPr>
        <w:pStyle w:val="BodyText"/>
      </w:pPr>
      <w:r>
        <w:rPr>
          <w:b/>
          <w:bCs/>
        </w:rPr>
        <w:t>39 of the 47 deployed endpoints</w:t>
      </w:r>
      <w:r>
        <w:t xml:space="preserve"> carry enough dated chemistry on both sides of the wall to be assessed, giving </w:t>
      </w:r>
      <w:r>
        <w:rPr>
          <w:b/>
          <w:bCs/>
        </w:rPr>
        <w:t>15,854 post-cutoff test actives</w:t>
      </w:r>
      <w:r>
        <w:t>. The other eight are excluded for want of post-cutoff compounds, never for a poor result.</w:t>
      </w:r>
    </w:p>
    <w:p w14:paraId="62534079" w14:textId="77777777" w:rsidR="002B16B1" w:rsidRDefault="00000000">
      <w:pPr>
        <w:pStyle w:val="Heading2"/>
      </w:pPr>
      <w:bookmarkStart w:id="164" w:name="Xef123cb9106fb5db895e11ed02ee475c2ff076f"/>
      <w:bookmarkStart w:id="165" w:name="_Toc240425301"/>
      <w:bookmarkEnd w:id="162"/>
      <w:r>
        <w:t>8.6 The aggregate result, which looks like decay</w:t>
      </w:r>
      <w:bookmarkEnd w:id="165"/>
    </w:p>
    <w:tbl>
      <w:tblPr>
        <w:tblStyle w:val="Table"/>
        <w:tblW w:w="5000" w:type="pct"/>
        <w:tblInd w:w="90" w:type="dxa"/>
        <w:tblLayout w:type="fixed"/>
        <w:tblLook w:val="0020" w:firstRow="1" w:lastRow="0" w:firstColumn="0" w:lastColumn="0" w:noHBand="0" w:noVBand="0"/>
      </w:tblPr>
      <w:tblGrid>
        <w:gridCol w:w="1918"/>
        <w:gridCol w:w="2558"/>
        <w:gridCol w:w="2558"/>
        <w:gridCol w:w="2558"/>
      </w:tblGrid>
      <w:tr w:rsidR="002B16B1" w14:paraId="2F72E100" w14:textId="77777777">
        <w:trPr>
          <w:tblHeader/>
        </w:trPr>
        <w:tc>
          <w:tcPr>
            <w:tcW w:w="1584" w:type="dxa"/>
          </w:tcPr>
          <w:p w14:paraId="2EDD5C77" w14:textId="77777777" w:rsidR="002B16B1" w:rsidRDefault="002B16B1"/>
        </w:tc>
        <w:tc>
          <w:tcPr>
            <w:tcW w:w="2112" w:type="dxa"/>
          </w:tcPr>
          <w:p w14:paraId="7D311A64" w14:textId="77777777" w:rsidR="002B16B1" w:rsidRDefault="00000000">
            <w:pPr>
              <w:jc w:val="right"/>
            </w:pPr>
            <w:r>
              <w:t>Time split</w:t>
            </w:r>
          </w:p>
        </w:tc>
        <w:tc>
          <w:tcPr>
            <w:tcW w:w="2112" w:type="dxa"/>
          </w:tcPr>
          <w:p w14:paraId="5FCE7460" w14:textId="77777777" w:rsidR="002B16B1" w:rsidRDefault="00000000">
            <w:pPr>
              <w:jc w:val="right"/>
            </w:pPr>
            <w:r>
              <w:t>Size-matched random</w:t>
            </w:r>
          </w:p>
        </w:tc>
        <w:tc>
          <w:tcPr>
            <w:tcW w:w="2112" w:type="dxa"/>
          </w:tcPr>
          <w:p w14:paraId="0E535F12" w14:textId="77777777" w:rsidR="002B16B1" w:rsidRDefault="00000000">
            <w:pPr>
              <w:jc w:val="right"/>
            </w:pPr>
            <w:r>
              <w:t>Difference</w:t>
            </w:r>
          </w:p>
        </w:tc>
      </w:tr>
      <w:tr w:rsidR="002B16B1" w14:paraId="4FD6A6B8" w14:textId="77777777">
        <w:tc>
          <w:tcPr>
            <w:tcW w:w="1584" w:type="dxa"/>
          </w:tcPr>
          <w:p w14:paraId="652E7DF6" w14:textId="77777777" w:rsidR="002B16B1" w:rsidRDefault="00000000">
            <w:r>
              <w:t>AUROC against measured inactives (n = 32)</w:t>
            </w:r>
          </w:p>
        </w:tc>
        <w:tc>
          <w:tcPr>
            <w:tcW w:w="2112" w:type="dxa"/>
          </w:tcPr>
          <w:p w14:paraId="43A332B7" w14:textId="77777777" w:rsidR="002B16B1" w:rsidRDefault="00000000">
            <w:pPr>
              <w:jc w:val="right"/>
            </w:pPr>
            <w:r>
              <w:rPr>
                <w:b/>
                <w:bCs/>
              </w:rPr>
              <w:t>0.8231</w:t>
            </w:r>
          </w:p>
        </w:tc>
        <w:tc>
          <w:tcPr>
            <w:tcW w:w="2112" w:type="dxa"/>
          </w:tcPr>
          <w:p w14:paraId="66DD62FB" w14:textId="77777777" w:rsidR="002B16B1" w:rsidRDefault="00000000">
            <w:pPr>
              <w:jc w:val="right"/>
            </w:pPr>
            <w:r>
              <w:t>0.9507</w:t>
            </w:r>
          </w:p>
        </w:tc>
        <w:tc>
          <w:tcPr>
            <w:tcW w:w="2112" w:type="dxa"/>
          </w:tcPr>
          <w:p w14:paraId="562B227B" w14:textId="77777777" w:rsidR="002B16B1" w:rsidRDefault="00000000">
            <w:pPr>
              <w:jc w:val="right"/>
            </w:pPr>
            <w:r>
              <w:rPr>
                <w:b/>
                <w:bCs/>
              </w:rPr>
              <w:t>-0.1276</w:t>
            </w:r>
          </w:p>
        </w:tc>
      </w:tr>
      <w:tr w:rsidR="002B16B1" w14:paraId="2826BF95" w14:textId="77777777">
        <w:tc>
          <w:tcPr>
            <w:tcW w:w="1584" w:type="dxa"/>
          </w:tcPr>
          <w:p w14:paraId="78C6B91B" w14:textId="77777777" w:rsidR="002B16B1" w:rsidRDefault="00000000">
            <w:r>
              <w:t>AUROC against background chemistry (n = 39)</w:t>
            </w:r>
          </w:p>
        </w:tc>
        <w:tc>
          <w:tcPr>
            <w:tcW w:w="2112" w:type="dxa"/>
          </w:tcPr>
          <w:p w14:paraId="7AB83FF5" w14:textId="77777777" w:rsidR="002B16B1" w:rsidRDefault="00000000">
            <w:pPr>
              <w:jc w:val="right"/>
            </w:pPr>
            <w:r>
              <w:t>0.9131</w:t>
            </w:r>
          </w:p>
        </w:tc>
        <w:tc>
          <w:tcPr>
            <w:tcW w:w="2112" w:type="dxa"/>
          </w:tcPr>
          <w:p w14:paraId="097AA3A7" w14:textId="77777777" w:rsidR="002B16B1" w:rsidRDefault="00000000">
            <w:pPr>
              <w:jc w:val="right"/>
            </w:pPr>
            <w:r>
              <w:t>0.9752</w:t>
            </w:r>
          </w:p>
        </w:tc>
        <w:tc>
          <w:tcPr>
            <w:tcW w:w="2112" w:type="dxa"/>
          </w:tcPr>
          <w:p w14:paraId="40E4E4B5" w14:textId="77777777" w:rsidR="002B16B1" w:rsidRDefault="00000000">
            <w:pPr>
              <w:jc w:val="right"/>
            </w:pPr>
            <w:r>
              <w:t>-0.0621</w:t>
            </w:r>
          </w:p>
        </w:tc>
      </w:tr>
      <w:tr w:rsidR="002B16B1" w14:paraId="576DDF00" w14:textId="77777777">
        <w:tc>
          <w:tcPr>
            <w:tcW w:w="1584" w:type="dxa"/>
          </w:tcPr>
          <w:p w14:paraId="71908A12" w14:textId="77777777" w:rsidR="002B16B1" w:rsidRDefault="00000000">
            <w:r>
              <w:t>Sensitivity at the frozen threshold (n = 39)</w:t>
            </w:r>
          </w:p>
        </w:tc>
        <w:tc>
          <w:tcPr>
            <w:tcW w:w="2112" w:type="dxa"/>
          </w:tcPr>
          <w:p w14:paraId="510DD7AA" w14:textId="77777777" w:rsidR="002B16B1" w:rsidRDefault="00000000">
            <w:pPr>
              <w:jc w:val="right"/>
            </w:pPr>
            <w:r>
              <w:rPr>
                <w:b/>
                <w:bCs/>
              </w:rPr>
              <w:t>0.4886</w:t>
            </w:r>
          </w:p>
        </w:tc>
        <w:tc>
          <w:tcPr>
            <w:tcW w:w="2112" w:type="dxa"/>
          </w:tcPr>
          <w:p w14:paraId="1B1769CE" w14:textId="77777777" w:rsidR="002B16B1" w:rsidRDefault="00000000">
            <w:pPr>
              <w:jc w:val="right"/>
            </w:pPr>
            <w:r>
              <w:t>0.8715</w:t>
            </w:r>
          </w:p>
        </w:tc>
        <w:tc>
          <w:tcPr>
            <w:tcW w:w="2112" w:type="dxa"/>
          </w:tcPr>
          <w:p w14:paraId="6C42BD87" w14:textId="77777777" w:rsidR="002B16B1" w:rsidRDefault="00000000">
            <w:pPr>
              <w:jc w:val="right"/>
            </w:pPr>
            <w:r>
              <w:rPr>
                <w:b/>
                <w:bCs/>
              </w:rPr>
              <w:t>-0.3829</w:t>
            </w:r>
          </w:p>
        </w:tc>
      </w:tr>
      <w:tr w:rsidR="002B16B1" w14:paraId="5E35F31E" w14:textId="77777777">
        <w:tc>
          <w:tcPr>
            <w:tcW w:w="1584" w:type="dxa"/>
          </w:tcPr>
          <w:p w14:paraId="2D10DFB0" w14:textId="77777777" w:rsidR="002B16B1" w:rsidRDefault="00000000">
            <w:r>
              <w:t>False-positive rate on background (n = 39)</w:t>
            </w:r>
          </w:p>
        </w:tc>
        <w:tc>
          <w:tcPr>
            <w:tcW w:w="2112" w:type="dxa"/>
          </w:tcPr>
          <w:p w14:paraId="7B6230DC" w14:textId="77777777" w:rsidR="002B16B1" w:rsidRDefault="00000000">
            <w:pPr>
              <w:jc w:val="right"/>
            </w:pPr>
            <w:r>
              <w:t>0.0373</w:t>
            </w:r>
          </w:p>
        </w:tc>
        <w:tc>
          <w:tcPr>
            <w:tcW w:w="2112" w:type="dxa"/>
          </w:tcPr>
          <w:p w14:paraId="00F96488" w14:textId="77777777" w:rsidR="002B16B1" w:rsidRDefault="00000000">
            <w:pPr>
              <w:jc w:val="right"/>
            </w:pPr>
            <w:r>
              <w:t>0.0376</w:t>
            </w:r>
          </w:p>
        </w:tc>
        <w:tc>
          <w:tcPr>
            <w:tcW w:w="2112" w:type="dxa"/>
          </w:tcPr>
          <w:p w14:paraId="7A926B93" w14:textId="77777777" w:rsidR="002B16B1" w:rsidRDefault="00000000">
            <w:pPr>
              <w:jc w:val="right"/>
            </w:pPr>
            <w:r>
              <w:t>-0.0003</w:t>
            </w:r>
          </w:p>
        </w:tc>
      </w:tr>
    </w:tbl>
    <w:p w14:paraId="56BCAFEC" w14:textId="77777777" w:rsidR="002B16B1" w:rsidRDefault="00000000">
      <w:pPr>
        <w:pStyle w:val="BodyText"/>
      </w:pPr>
      <w:r>
        <w:t>Two rows are reassuring and two are not, and the difference between them is the whole result.</w:t>
      </w:r>
    </w:p>
    <w:p w14:paraId="1FB5CB66" w14:textId="77777777" w:rsidR="002B16B1" w:rsidRDefault="00000000">
      <w:pPr>
        <w:pStyle w:val="BodyText"/>
      </w:pPr>
      <w:r>
        <w:rPr>
          <w:b/>
          <w:bCs/>
        </w:rPr>
        <w:lastRenderedPageBreak/>
        <w:t>Specificity transfers essentially unchanged</w:t>
      </w:r>
      <w:r>
        <w:t xml:space="preserve">, 0.0373 against 0.0376. Whatever a temporal wall costs, it does not make the panel reckless. </w:t>
      </w:r>
      <w:r>
        <w:rPr>
          <w:b/>
          <w:bCs/>
        </w:rPr>
        <w:t>Ranking against background chemistry largely survives</w:t>
      </w:r>
      <w:r>
        <w:t>, falling from 0.975 to 0.913.</w:t>
      </w:r>
    </w:p>
    <w:p w14:paraId="1C48D9A7" w14:textId="77777777" w:rsidR="002B16B1" w:rsidRDefault="00000000">
      <w:pPr>
        <w:pStyle w:val="BodyText"/>
      </w:pPr>
      <w:r>
        <w:rPr>
          <w:b/>
          <w:bCs/>
        </w:rPr>
        <w:t>Ranking against measured inactives at the same target falls by 0.128</w:t>
      </w:r>
      <w:r>
        <w:t xml:space="preserve">, and </w:t>
      </w:r>
      <w:r>
        <w:rPr>
          <w:b/>
          <w:bCs/>
        </w:rPr>
        <w:t>sensitivity at the frozen threshold falls by 0.383</w:t>
      </w:r>
      <w:r>
        <w:t>. Read at face value those two rows say the deployed figures overstate what a user submitting new chemistry should expect, and the first draft of this analysis said exactly that.</w:t>
      </w:r>
    </w:p>
    <w:p w14:paraId="31D2AE17" w14:textId="77777777" w:rsidR="002B16B1" w:rsidRDefault="00000000">
      <w:pPr>
        <w:pStyle w:val="BodyText"/>
      </w:pPr>
      <w:r>
        <w:t>It is the wrong reading.</w:t>
      </w:r>
    </w:p>
    <w:p w14:paraId="7A6D7AB3" w14:textId="77777777" w:rsidR="002B16B1" w:rsidRDefault="00000000">
      <w:pPr>
        <w:pStyle w:val="Heading2"/>
      </w:pPr>
      <w:bookmarkStart w:id="166" w:name="the-composition-finding"/>
      <w:bookmarkStart w:id="167" w:name="_Toc240425302"/>
      <w:bookmarkEnd w:id="164"/>
      <w:r>
        <w:t>8.7 The composition finding</w:t>
      </w:r>
      <w:bookmarkEnd w:id="167"/>
    </w:p>
    <w:p w14:paraId="550916C4" w14:textId="77777777" w:rsidR="002B16B1" w:rsidRDefault="00000000">
      <w:r>
        <w:t xml:space="preserve">A time split flatters nothing; it changes who is being tested. Medicinal chemistry publishes analogue series, so if the compounds appearing after a cutoff are close relatives of those before it, a high prospective score demonstrates interpolation within a series. That was the reason for measuring, for every test compound, its maximum Tanimoto similarity to the training actives of its own split, and recomputing performance within bands of that distance. </w:t>
      </w:r>
      <w:r>
        <w:rPr>
          <w:b/>
          <w:bCs/>
        </w:rPr>
        <w:t>Both classes are binned</w:t>
      </w:r>
      <w:r>
        <w:t>, so each band compares actives against measured inactives at a comparable distance; binning only the actives would produce bands whose positives are novel and whose negatives are not, and their AUROC would measure that mismatch rather than the model.</w:t>
      </w:r>
    </w:p>
    <w:p w14:paraId="58BB5337" w14:textId="77777777" w:rsidR="002B16B1" w:rsidRDefault="00000000">
      <w:pPr>
        <w:pStyle w:val="BodyText"/>
      </w:pPr>
      <w:r>
        <w:t>The stratification was built to check whether the time split was too easy. It showed something else.</w:t>
      </w:r>
    </w:p>
    <w:p w14:paraId="2574420B" w14:textId="77777777" w:rsidR="002B16B1" w:rsidRDefault="00000000">
      <w:pPr>
        <w:pStyle w:val="BodyText"/>
      </w:pPr>
      <w:r>
        <w:rPr>
          <w:b/>
          <w:bCs/>
        </w:rPr>
        <w:t>The two splits are not testing comparable populations.</w:t>
      </w:r>
    </w:p>
    <w:tbl>
      <w:tblPr>
        <w:tblStyle w:val="Table"/>
        <w:tblW w:w="0" w:type="auto"/>
        <w:tblInd w:w="90" w:type="dxa"/>
        <w:tblLook w:val="0020" w:firstRow="1" w:lastRow="0" w:firstColumn="0" w:lastColumn="0" w:noHBand="0" w:noVBand="0"/>
      </w:tblPr>
      <w:tblGrid>
        <w:gridCol w:w="2983"/>
        <w:gridCol w:w="1010"/>
        <w:gridCol w:w="1301"/>
      </w:tblGrid>
      <w:tr w:rsidR="002B16B1" w14:paraId="09C64303" w14:textId="77777777">
        <w:trPr>
          <w:tblHeader/>
        </w:trPr>
        <w:tc>
          <w:tcPr>
            <w:tcW w:w="0" w:type="auto"/>
          </w:tcPr>
          <w:p w14:paraId="78166A66" w14:textId="77777777" w:rsidR="002B16B1" w:rsidRDefault="00000000">
            <w:r>
              <w:t>Band</w:t>
            </w:r>
          </w:p>
        </w:tc>
        <w:tc>
          <w:tcPr>
            <w:tcW w:w="0" w:type="auto"/>
          </w:tcPr>
          <w:p w14:paraId="0EFCB30F" w14:textId="77777777" w:rsidR="002B16B1" w:rsidRDefault="00000000">
            <w:pPr>
              <w:jc w:val="right"/>
            </w:pPr>
            <w:r>
              <w:t>Time split</w:t>
            </w:r>
          </w:p>
        </w:tc>
        <w:tc>
          <w:tcPr>
            <w:tcW w:w="0" w:type="auto"/>
          </w:tcPr>
          <w:p w14:paraId="0F6DFE6D" w14:textId="77777777" w:rsidR="002B16B1" w:rsidRDefault="00000000">
            <w:pPr>
              <w:jc w:val="right"/>
            </w:pPr>
            <w:r>
              <w:t>Random split</w:t>
            </w:r>
          </w:p>
        </w:tc>
      </w:tr>
      <w:tr w:rsidR="002B16B1" w14:paraId="6DC40FE0" w14:textId="77777777">
        <w:tc>
          <w:tcPr>
            <w:tcW w:w="0" w:type="auto"/>
          </w:tcPr>
          <w:p w14:paraId="16059266" w14:textId="77777777" w:rsidR="002B16B1" w:rsidRDefault="00000000">
            <w:r>
              <w:t>below 0.40, different chemotype</w:t>
            </w:r>
          </w:p>
        </w:tc>
        <w:tc>
          <w:tcPr>
            <w:tcW w:w="0" w:type="auto"/>
          </w:tcPr>
          <w:p w14:paraId="6ECE1164" w14:textId="77777777" w:rsidR="002B16B1" w:rsidRDefault="00000000">
            <w:pPr>
              <w:jc w:val="right"/>
            </w:pPr>
            <w:r>
              <w:rPr>
                <w:b/>
                <w:bCs/>
              </w:rPr>
              <w:t>27.5%</w:t>
            </w:r>
          </w:p>
        </w:tc>
        <w:tc>
          <w:tcPr>
            <w:tcW w:w="0" w:type="auto"/>
          </w:tcPr>
          <w:p w14:paraId="727E2E53" w14:textId="77777777" w:rsidR="002B16B1" w:rsidRDefault="00000000">
            <w:pPr>
              <w:jc w:val="right"/>
            </w:pPr>
            <w:r>
              <w:rPr>
                <w:b/>
                <w:bCs/>
              </w:rPr>
              <w:t>1.3%</w:t>
            </w:r>
          </w:p>
        </w:tc>
      </w:tr>
      <w:tr w:rsidR="002B16B1" w14:paraId="56DC9389" w14:textId="77777777">
        <w:tc>
          <w:tcPr>
            <w:tcW w:w="0" w:type="auto"/>
          </w:tcPr>
          <w:p w14:paraId="15A1E99B" w14:textId="77777777" w:rsidR="002B16B1" w:rsidRDefault="00000000">
            <w:r>
              <w:t>0.40 to 0.55, related series</w:t>
            </w:r>
          </w:p>
        </w:tc>
        <w:tc>
          <w:tcPr>
            <w:tcW w:w="0" w:type="auto"/>
          </w:tcPr>
          <w:p w14:paraId="7F8BA211" w14:textId="77777777" w:rsidR="002B16B1" w:rsidRDefault="00000000">
            <w:pPr>
              <w:jc w:val="right"/>
            </w:pPr>
            <w:r>
              <w:t>33.0%</w:t>
            </w:r>
          </w:p>
        </w:tc>
        <w:tc>
          <w:tcPr>
            <w:tcW w:w="0" w:type="auto"/>
          </w:tcPr>
          <w:p w14:paraId="2AD5604F" w14:textId="77777777" w:rsidR="002B16B1" w:rsidRDefault="00000000">
            <w:pPr>
              <w:jc w:val="right"/>
            </w:pPr>
            <w:r>
              <w:t>2.9%</w:t>
            </w:r>
          </w:p>
        </w:tc>
      </w:tr>
      <w:tr w:rsidR="002B16B1" w14:paraId="17EF7C20" w14:textId="77777777">
        <w:tc>
          <w:tcPr>
            <w:tcW w:w="0" w:type="auto"/>
          </w:tcPr>
          <w:p w14:paraId="6714CAA1" w14:textId="77777777" w:rsidR="002B16B1" w:rsidRDefault="00000000">
            <w:r>
              <w:t>0.55 to 0.70, same series</w:t>
            </w:r>
          </w:p>
        </w:tc>
        <w:tc>
          <w:tcPr>
            <w:tcW w:w="0" w:type="auto"/>
          </w:tcPr>
          <w:p w14:paraId="23AE76DB" w14:textId="77777777" w:rsidR="002B16B1" w:rsidRDefault="00000000">
            <w:pPr>
              <w:jc w:val="right"/>
            </w:pPr>
            <w:r>
              <w:t>23.2%</w:t>
            </w:r>
          </w:p>
        </w:tc>
        <w:tc>
          <w:tcPr>
            <w:tcW w:w="0" w:type="auto"/>
          </w:tcPr>
          <w:p w14:paraId="77126667" w14:textId="77777777" w:rsidR="002B16B1" w:rsidRDefault="00000000">
            <w:pPr>
              <w:jc w:val="right"/>
            </w:pPr>
            <w:r>
              <w:t>12.5%</w:t>
            </w:r>
          </w:p>
        </w:tc>
      </w:tr>
      <w:tr w:rsidR="002B16B1" w14:paraId="70805354" w14:textId="77777777">
        <w:tc>
          <w:tcPr>
            <w:tcW w:w="0" w:type="auto"/>
          </w:tcPr>
          <w:p w14:paraId="59799118" w14:textId="77777777" w:rsidR="002B16B1" w:rsidRDefault="00000000">
            <w:r>
              <w:t>0.70 and above, close analogue</w:t>
            </w:r>
          </w:p>
        </w:tc>
        <w:tc>
          <w:tcPr>
            <w:tcW w:w="0" w:type="auto"/>
          </w:tcPr>
          <w:p w14:paraId="27C02BC6" w14:textId="77777777" w:rsidR="002B16B1" w:rsidRDefault="00000000">
            <w:pPr>
              <w:jc w:val="right"/>
            </w:pPr>
            <w:r>
              <w:t>16.3%</w:t>
            </w:r>
          </w:p>
        </w:tc>
        <w:tc>
          <w:tcPr>
            <w:tcW w:w="0" w:type="auto"/>
          </w:tcPr>
          <w:p w14:paraId="125C0D8B" w14:textId="77777777" w:rsidR="002B16B1" w:rsidRDefault="00000000">
            <w:pPr>
              <w:jc w:val="right"/>
            </w:pPr>
            <w:r>
              <w:rPr>
                <w:b/>
                <w:bCs/>
              </w:rPr>
              <w:t>83.3%</w:t>
            </w:r>
          </w:p>
        </w:tc>
      </w:tr>
    </w:tbl>
    <w:p w14:paraId="0609A273" w14:textId="77777777" w:rsidR="002B16B1" w:rsidRDefault="00000000">
      <w:pPr>
        <w:pStyle w:val="BodyText"/>
      </w:pPr>
      <w:r>
        <w:t xml:space="preserve">A random split of medicinal-chemistry data is barely a test: </w:t>
      </w:r>
      <w:r>
        <w:rPr>
          <w:b/>
          <w:bCs/>
        </w:rPr>
        <w:t>83.3 per cent of its test compounds are close analogues of something in its own training set</w:t>
      </w:r>
      <w:r>
        <w:t>, because the published record is series and a random draw keeps most of a series on both sides. The time split’s test set is genuinely different chemistry, with a median similarity to training of 0.479 against 0.800, and 4,366 actives below Tanimoto 0.40 against 212.</w:t>
      </w:r>
    </w:p>
    <w:p w14:paraId="3AA9BCAA" w14:textId="77777777" w:rsidR="002B16B1" w:rsidRDefault="00000000">
      <w:pPr>
        <w:pStyle w:val="BodyText"/>
      </w:pPr>
      <w:r>
        <w:rPr>
          <w:b/>
          <w:bCs/>
        </w:rPr>
        <w:t>Read band by band, most of the gap disappears.</w:t>
      </w:r>
    </w:p>
    <w:tbl>
      <w:tblPr>
        <w:tblStyle w:val="Table"/>
        <w:tblW w:w="0" w:type="auto"/>
        <w:tblInd w:w="90" w:type="dxa"/>
        <w:tblLook w:val="0020" w:firstRow="1" w:lastRow="0" w:firstColumn="0" w:lastColumn="0" w:noHBand="0" w:noVBand="0"/>
      </w:tblPr>
      <w:tblGrid>
        <w:gridCol w:w="1490"/>
        <w:gridCol w:w="1292"/>
        <w:gridCol w:w="1575"/>
        <w:gridCol w:w="1175"/>
        <w:gridCol w:w="1458"/>
      </w:tblGrid>
      <w:tr w:rsidR="002B16B1" w14:paraId="6F1365A4" w14:textId="77777777">
        <w:trPr>
          <w:tblHeader/>
        </w:trPr>
        <w:tc>
          <w:tcPr>
            <w:tcW w:w="0" w:type="auto"/>
          </w:tcPr>
          <w:p w14:paraId="1CB7AA04" w14:textId="77777777" w:rsidR="002B16B1" w:rsidRDefault="00000000">
            <w:r>
              <w:t>Band</w:t>
            </w:r>
          </w:p>
        </w:tc>
        <w:tc>
          <w:tcPr>
            <w:tcW w:w="0" w:type="auto"/>
          </w:tcPr>
          <w:p w14:paraId="4D021047" w14:textId="77777777" w:rsidR="002B16B1" w:rsidRDefault="00000000">
            <w:pPr>
              <w:jc w:val="right"/>
            </w:pPr>
            <w:r>
              <w:t>AUROC, time</w:t>
            </w:r>
          </w:p>
        </w:tc>
        <w:tc>
          <w:tcPr>
            <w:tcW w:w="0" w:type="auto"/>
          </w:tcPr>
          <w:p w14:paraId="63374FCE" w14:textId="77777777" w:rsidR="002B16B1" w:rsidRDefault="00000000">
            <w:pPr>
              <w:jc w:val="right"/>
            </w:pPr>
            <w:r>
              <w:t>AUROC, random</w:t>
            </w:r>
          </w:p>
        </w:tc>
        <w:tc>
          <w:tcPr>
            <w:tcW w:w="0" w:type="auto"/>
          </w:tcPr>
          <w:p w14:paraId="5BFD6DC6" w14:textId="77777777" w:rsidR="002B16B1" w:rsidRDefault="00000000">
            <w:pPr>
              <w:jc w:val="right"/>
            </w:pPr>
            <w:r>
              <w:t>Recall, time</w:t>
            </w:r>
          </w:p>
        </w:tc>
        <w:tc>
          <w:tcPr>
            <w:tcW w:w="0" w:type="auto"/>
          </w:tcPr>
          <w:p w14:paraId="246919E6" w14:textId="77777777" w:rsidR="002B16B1" w:rsidRDefault="00000000">
            <w:pPr>
              <w:jc w:val="right"/>
            </w:pPr>
            <w:r>
              <w:t>Recall, random</w:t>
            </w:r>
          </w:p>
        </w:tc>
      </w:tr>
      <w:tr w:rsidR="002B16B1" w14:paraId="04206A59" w14:textId="77777777">
        <w:tc>
          <w:tcPr>
            <w:tcW w:w="0" w:type="auto"/>
          </w:tcPr>
          <w:p w14:paraId="562F43A8" w14:textId="77777777" w:rsidR="002B16B1" w:rsidRDefault="00000000">
            <w:r>
              <w:t>below 0.40</w:t>
            </w:r>
          </w:p>
        </w:tc>
        <w:tc>
          <w:tcPr>
            <w:tcW w:w="0" w:type="auto"/>
          </w:tcPr>
          <w:p w14:paraId="6E436044" w14:textId="77777777" w:rsidR="002B16B1" w:rsidRDefault="00000000">
            <w:pPr>
              <w:jc w:val="right"/>
            </w:pPr>
            <w:r>
              <w:t>0.6711</w:t>
            </w:r>
          </w:p>
        </w:tc>
        <w:tc>
          <w:tcPr>
            <w:tcW w:w="0" w:type="auto"/>
          </w:tcPr>
          <w:p w14:paraId="29D1018C" w14:textId="77777777" w:rsidR="002B16B1" w:rsidRDefault="00000000">
            <w:pPr>
              <w:jc w:val="right"/>
            </w:pPr>
            <w:r>
              <w:t>0.7516</w:t>
            </w:r>
          </w:p>
        </w:tc>
        <w:tc>
          <w:tcPr>
            <w:tcW w:w="0" w:type="auto"/>
          </w:tcPr>
          <w:p w14:paraId="5235209D" w14:textId="77777777" w:rsidR="002B16B1" w:rsidRDefault="00000000">
            <w:pPr>
              <w:jc w:val="right"/>
            </w:pPr>
            <w:r>
              <w:t>0.1612</w:t>
            </w:r>
          </w:p>
        </w:tc>
        <w:tc>
          <w:tcPr>
            <w:tcW w:w="0" w:type="auto"/>
          </w:tcPr>
          <w:p w14:paraId="5B310F2F" w14:textId="77777777" w:rsidR="002B16B1" w:rsidRDefault="00000000">
            <w:pPr>
              <w:jc w:val="right"/>
            </w:pPr>
            <w:r>
              <w:t>0.1179</w:t>
            </w:r>
          </w:p>
        </w:tc>
      </w:tr>
      <w:tr w:rsidR="002B16B1" w14:paraId="44EC6418" w14:textId="77777777">
        <w:tc>
          <w:tcPr>
            <w:tcW w:w="0" w:type="auto"/>
          </w:tcPr>
          <w:p w14:paraId="6A9C9DDD" w14:textId="77777777" w:rsidR="002B16B1" w:rsidRDefault="00000000">
            <w:r>
              <w:t>0.40 to 0.55</w:t>
            </w:r>
          </w:p>
        </w:tc>
        <w:tc>
          <w:tcPr>
            <w:tcW w:w="0" w:type="auto"/>
          </w:tcPr>
          <w:p w14:paraId="156116B5" w14:textId="77777777" w:rsidR="002B16B1" w:rsidRDefault="00000000">
            <w:pPr>
              <w:jc w:val="right"/>
            </w:pPr>
            <w:r>
              <w:t>0.7645</w:t>
            </w:r>
          </w:p>
        </w:tc>
        <w:tc>
          <w:tcPr>
            <w:tcW w:w="0" w:type="auto"/>
          </w:tcPr>
          <w:p w14:paraId="48B0D50D" w14:textId="77777777" w:rsidR="002B16B1" w:rsidRDefault="00000000">
            <w:pPr>
              <w:jc w:val="right"/>
            </w:pPr>
            <w:r>
              <w:t>0.8217</w:t>
            </w:r>
          </w:p>
        </w:tc>
        <w:tc>
          <w:tcPr>
            <w:tcW w:w="0" w:type="auto"/>
          </w:tcPr>
          <w:p w14:paraId="42EA2F83" w14:textId="77777777" w:rsidR="002B16B1" w:rsidRDefault="00000000">
            <w:pPr>
              <w:jc w:val="right"/>
            </w:pPr>
            <w:r>
              <w:t>0.5532</w:t>
            </w:r>
          </w:p>
        </w:tc>
        <w:tc>
          <w:tcPr>
            <w:tcW w:w="0" w:type="auto"/>
          </w:tcPr>
          <w:p w14:paraId="2D2D7BA0" w14:textId="77777777" w:rsidR="002B16B1" w:rsidRDefault="00000000">
            <w:pPr>
              <w:jc w:val="right"/>
            </w:pPr>
            <w:r>
              <w:t>0.5232</w:t>
            </w:r>
          </w:p>
        </w:tc>
      </w:tr>
      <w:tr w:rsidR="002B16B1" w14:paraId="5A4242BB" w14:textId="77777777">
        <w:tc>
          <w:tcPr>
            <w:tcW w:w="0" w:type="auto"/>
          </w:tcPr>
          <w:p w14:paraId="3BC8C4AF" w14:textId="77777777" w:rsidR="002B16B1" w:rsidRDefault="00000000">
            <w:r>
              <w:t>0.55 to 0.70</w:t>
            </w:r>
          </w:p>
        </w:tc>
        <w:tc>
          <w:tcPr>
            <w:tcW w:w="0" w:type="auto"/>
          </w:tcPr>
          <w:p w14:paraId="202E50DB" w14:textId="77777777" w:rsidR="002B16B1" w:rsidRDefault="00000000">
            <w:pPr>
              <w:jc w:val="right"/>
            </w:pPr>
            <w:r>
              <w:t>0.7871</w:t>
            </w:r>
          </w:p>
        </w:tc>
        <w:tc>
          <w:tcPr>
            <w:tcW w:w="0" w:type="auto"/>
          </w:tcPr>
          <w:p w14:paraId="2BE0AEE3" w14:textId="77777777" w:rsidR="002B16B1" w:rsidRDefault="00000000">
            <w:pPr>
              <w:jc w:val="right"/>
            </w:pPr>
            <w:r>
              <w:t>0.8379</w:t>
            </w:r>
          </w:p>
        </w:tc>
        <w:tc>
          <w:tcPr>
            <w:tcW w:w="0" w:type="auto"/>
          </w:tcPr>
          <w:p w14:paraId="65A1FF52" w14:textId="77777777" w:rsidR="002B16B1" w:rsidRDefault="00000000">
            <w:pPr>
              <w:jc w:val="right"/>
            </w:pPr>
            <w:r>
              <w:t>0.7403</w:t>
            </w:r>
          </w:p>
        </w:tc>
        <w:tc>
          <w:tcPr>
            <w:tcW w:w="0" w:type="auto"/>
          </w:tcPr>
          <w:p w14:paraId="12CCEA39" w14:textId="77777777" w:rsidR="002B16B1" w:rsidRDefault="00000000">
            <w:pPr>
              <w:jc w:val="right"/>
            </w:pPr>
            <w:r>
              <w:t>0.7683</w:t>
            </w:r>
          </w:p>
        </w:tc>
      </w:tr>
      <w:tr w:rsidR="002B16B1" w14:paraId="759E0216" w14:textId="77777777">
        <w:tc>
          <w:tcPr>
            <w:tcW w:w="0" w:type="auto"/>
          </w:tcPr>
          <w:p w14:paraId="3B06D859" w14:textId="77777777" w:rsidR="002B16B1" w:rsidRDefault="00000000">
            <w:r>
              <w:t>0.70 and above</w:t>
            </w:r>
          </w:p>
        </w:tc>
        <w:tc>
          <w:tcPr>
            <w:tcW w:w="0" w:type="auto"/>
          </w:tcPr>
          <w:p w14:paraId="10A6B510" w14:textId="77777777" w:rsidR="002B16B1" w:rsidRDefault="00000000">
            <w:pPr>
              <w:jc w:val="right"/>
            </w:pPr>
            <w:r>
              <w:rPr>
                <w:b/>
                <w:bCs/>
              </w:rPr>
              <w:t>0.8617</w:t>
            </w:r>
          </w:p>
        </w:tc>
        <w:tc>
          <w:tcPr>
            <w:tcW w:w="0" w:type="auto"/>
          </w:tcPr>
          <w:p w14:paraId="667CDB69" w14:textId="77777777" w:rsidR="002B16B1" w:rsidRDefault="00000000">
            <w:pPr>
              <w:jc w:val="right"/>
            </w:pPr>
            <w:r>
              <w:t>0.8548</w:t>
            </w:r>
          </w:p>
        </w:tc>
        <w:tc>
          <w:tcPr>
            <w:tcW w:w="0" w:type="auto"/>
          </w:tcPr>
          <w:p w14:paraId="5EFA389D" w14:textId="77777777" w:rsidR="002B16B1" w:rsidRDefault="00000000">
            <w:pPr>
              <w:jc w:val="right"/>
            </w:pPr>
            <w:r>
              <w:t>0.8616</w:t>
            </w:r>
          </w:p>
        </w:tc>
        <w:tc>
          <w:tcPr>
            <w:tcW w:w="0" w:type="auto"/>
          </w:tcPr>
          <w:p w14:paraId="405AC756" w14:textId="77777777" w:rsidR="002B16B1" w:rsidRDefault="00000000">
            <w:pPr>
              <w:jc w:val="right"/>
            </w:pPr>
            <w:r>
              <w:t>0.9334</w:t>
            </w:r>
          </w:p>
        </w:tc>
      </w:tr>
    </w:tbl>
    <w:p w14:paraId="49C2E9A6" w14:textId="77777777" w:rsidR="002B16B1" w:rsidRDefault="00000000">
      <w:pPr>
        <w:pStyle w:val="BodyText"/>
      </w:pPr>
      <w:r>
        <w:lastRenderedPageBreak/>
        <w:t xml:space="preserve">The aggregate difference of 0.128 in AUROC falls, within a band, to at most </w:t>
      </w:r>
      <w:r>
        <w:rPr>
          <w:b/>
          <w:bCs/>
        </w:rPr>
        <w:t>0.081</w:t>
      </w:r>
      <w:r>
        <w:t xml:space="preserve">, and the time split is the better of the two in </w:t>
      </w:r>
      <w:r>
        <w:rPr>
          <w:b/>
          <w:bCs/>
        </w:rPr>
        <w:t>one of the four bands</w:t>
      </w:r>
      <w:r>
        <w:t xml:space="preserve">. The aggregate difference of 0.383 in recall falls to at most </w:t>
      </w:r>
      <w:r>
        <w:rPr>
          <w:b/>
          <w:bCs/>
        </w:rPr>
        <w:t>0.072</w:t>
      </w:r>
      <w:r>
        <w:t xml:space="preserve">, and the time split is better in </w:t>
      </w:r>
      <w:r>
        <w:rPr>
          <w:b/>
          <w:bCs/>
        </w:rPr>
        <w:t>two of the four</w:t>
      </w:r>
      <w:r>
        <w:t>.</w:t>
      </w:r>
    </w:p>
    <w:p w14:paraId="558A4F42" w14:textId="77777777" w:rsidR="002B16B1" w:rsidRDefault="00000000">
      <w:pPr>
        <w:pStyle w:val="BodyText"/>
      </w:pPr>
      <w:r>
        <w:rPr>
          <w:b/>
          <w:bCs/>
        </w:rPr>
        <w:t>The panel’s accuracy is a function of chemical distance, not of date.</w:t>
      </w:r>
      <w:r>
        <w:t xml:space="preserve"> Conditioned on how far a compound sits from the training chemistry, it makes no difference whether it was withheld by year or at random. What time changes is the input distribution.</w:t>
      </w:r>
    </w:p>
    <w:p w14:paraId="360F7B88" w14:textId="77777777" w:rsidR="002B16B1" w:rsidRDefault="00000000">
      <w:pPr>
        <w:pStyle w:val="BodyText"/>
      </w:pPr>
      <w:r>
        <w:t>That distinction is not a quibble, because the two readings imply opposite things. Temporal decay would mean the models need periodic refitting and that their published scores expire. A stable distance-dependence means the scores do not expire, are conditional on a quantity the server already measures for every query, and can be quoted for the compound in hand rather than for the average compound.</w:t>
      </w:r>
    </w:p>
    <w:p w14:paraId="0B02E11C" w14:textId="77777777" w:rsidR="002B16B1" w:rsidRDefault="00000000">
      <w:pPr>
        <w:pStyle w:val="BodyText"/>
      </w:pPr>
      <w:r>
        <w:rPr>
          <w:b/>
          <w:bCs/>
        </w:rPr>
        <w:t>A residual remains and is not explained away.</w:t>
      </w:r>
      <w:r>
        <w:t xml:space="preserve"> Coarse bands would produce one if the time split’s compounds sat further out within a band, but they do not: inside the widest band both splits have a median similarity to training of 0.319. What can honestly be said is that the residual cannot be attributed with this data, because the random split produces very little novel chemistry to test on, 212 actives spread across 39 endpoints, so no single endpoint carries enough of both splits inside that band for a paired comparison. </w:t>
      </w:r>
      <w:r>
        <w:rPr>
          <w:b/>
          <w:bCs/>
        </w:rPr>
        <w:t>Chemical distance accounts for most of the apparent temporal effect and not demonstrably all of it.</w:t>
      </w:r>
    </w:p>
    <w:p w14:paraId="08829457" w14:textId="77777777" w:rsidR="002B16B1" w:rsidRDefault="00000000">
      <w:pPr>
        <w:pStyle w:val="Heading2"/>
      </w:pPr>
      <w:bookmarkStart w:id="168" w:name="three-test-sets-one-curve"/>
      <w:bookmarkStart w:id="169" w:name="_Toc240425303"/>
      <w:bookmarkEnd w:id="166"/>
      <w:r>
        <w:t>8.8 Three test sets, one curve</w:t>
      </w:r>
      <w:bookmarkEnd w:id="169"/>
    </w:p>
    <w:p w14:paraId="148184AE" w14:textId="77777777" w:rsidR="002B16B1" w:rsidRDefault="00000000">
      <w:r>
        <w:t>The strongest evidence in this chapter is convergent rather than singular. Three test sets were built by three unrelated rules: withhold the later quarter by publication date, withhold a quarter at random, and withhold everything one database curated and the other did not. They share no construction principle. If recall were a property of the split they would disagree; if it is a property of chemical distance they should trace one curve.</w:t>
      </w:r>
    </w:p>
    <w:tbl>
      <w:tblPr>
        <w:tblStyle w:val="Table"/>
        <w:tblW w:w="0" w:type="auto"/>
        <w:tblInd w:w="90" w:type="dxa"/>
        <w:tblLook w:val="0020" w:firstRow="1" w:lastRow="0" w:firstColumn="0" w:lastColumn="0" w:noHBand="0" w:noVBand="0"/>
      </w:tblPr>
      <w:tblGrid>
        <w:gridCol w:w="1490"/>
        <w:gridCol w:w="823"/>
        <w:gridCol w:w="1093"/>
        <w:gridCol w:w="1064"/>
      </w:tblGrid>
      <w:tr w:rsidR="002B16B1" w14:paraId="187E6CF5" w14:textId="77777777">
        <w:trPr>
          <w:tblHeader/>
        </w:trPr>
        <w:tc>
          <w:tcPr>
            <w:tcW w:w="0" w:type="auto"/>
          </w:tcPr>
          <w:p w14:paraId="47CBCE18" w14:textId="77777777" w:rsidR="002B16B1" w:rsidRDefault="00000000">
            <w:r>
              <w:t>Band</w:t>
            </w:r>
          </w:p>
        </w:tc>
        <w:tc>
          <w:tcPr>
            <w:tcW w:w="0" w:type="auto"/>
          </w:tcPr>
          <w:p w14:paraId="70AE421C" w14:textId="77777777" w:rsidR="002B16B1" w:rsidRDefault="00000000">
            <w:pPr>
              <w:jc w:val="right"/>
            </w:pPr>
            <w:r>
              <w:t>By date</w:t>
            </w:r>
          </w:p>
        </w:tc>
        <w:tc>
          <w:tcPr>
            <w:tcW w:w="0" w:type="auto"/>
          </w:tcPr>
          <w:p w14:paraId="682B32BE" w14:textId="77777777" w:rsidR="002B16B1" w:rsidRDefault="00000000">
            <w:pPr>
              <w:jc w:val="right"/>
            </w:pPr>
            <w:r>
              <w:t>At random</w:t>
            </w:r>
          </w:p>
        </w:tc>
        <w:tc>
          <w:tcPr>
            <w:tcW w:w="0" w:type="auto"/>
          </w:tcPr>
          <w:p w14:paraId="5C46858E" w14:textId="77777777" w:rsidR="002B16B1" w:rsidRDefault="00000000">
            <w:pPr>
              <w:jc w:val="right"/>
            </w:pPr>
            <w:r>
              <w:t>By curator</w:t>
            </w:r>
          </w:p>
        </w:tc>
      </w:tr>
      <w:tr w:rsidR="002B16B1" w14:paraId="3463BB9E" w14:textId="77777777">
        <w:tc>
          <w:tcPr>
            <w:tcW w:w="0" w:type="auto"/>
          </w:tcPr>
          <w:p w14:paraId="4526BAB6" w14:textId="77777777" w:rsidR="002B16B1" w:rsidRDefault="00000000">
            <w:r>
              <w:t>below 0.40</w:t>
            </w:r>
          </w:p>
        </w:tc>
        <w:tc>
          <w:tcPr>
            <w:tcW w:w="0" w:type="auto"/>
          </w:tcPr>
          <w:p w14:paraId="79D5AB6F" w14:textId="77777777" w:rsidR="002B16B1" w:rsidRDefault="00000000">
            <w:pPr>
              <w:jc w:val="right"/>
            </w:pPr>
            <w:r>
              <w:t>0.1612</w:t>
            </w:r>
          </w:p>
        </w:tc>
        <w:tc>
          <w:tcPr>
            <w:tcW w:w="0" w:type="auto"/>
          </w:tcPr>
          <w:p w14:paraId="151EC0EE" w14:textId="77777777" w:rsidR="002B16B1" w:rsidRDefault="00000000">
            <w:pPr>
              <w:jc w:val="right"/>
            </w:pPr>
            <w:r>
              <w:t>0.1179</w:t>
            </w:r>
          </w:p>
        </w:tc>
        <w:tc>
          <w:tcPr>
            <w:tcW w:w="0" w:type="auto"/>
          </w:tcPr>
          <w:p w14:paraId="57DC2AD3" w14:textId="77777777" w:rsidR="002B16B1" w:rsidRDefault="00000000">
            <w:pPr>
              <w:jc w:val="right"/>
            </w:pPr>
            <w:r>
              <w:t>0.0494</w:t>
            </w:r>
          </w:p>
        </w:tc>
      </w:tr>
      <w:tr w:rsidR="002B16B1" w14:paraId="18460F41" w14:textId="77777777">
        <w:tc>
          <w:tcPr>
            <w:tcW w:w="0" w:type="auto"/>
          </w:tcPr>
          <w:p w14:paraId="71216381" w14:textId="77777777" w:rsidR="002B16B1" w:rsidRDefault="00000000">
            <w:r>
              <w:t>0.40 to 0.55</w:t>
            </w:r>
          </w:p>
        </w:tc>
        <w:tc>
          <w:tcPr>
            <w:tcW w:w="0" w:type="auto"/>
          </w:tcPr>
          <w:p w14:paraId="28F3342A" w14:textId="77777777" w:rsidR="002B16B1" w:rsidRDefault="00000000">
            <w:pPr>
              <w:jc w:val="right"/>
            </w:pPr>
            <w:r>
              <w:t>0.5532</w:t>
            </w:r>
          </w:p>
        </w:tc>
        <w:tc>
          <w:tcPr>
            <w:tcW w:w="0" w:type="auto"/>
          </w:tcPr>
          <w:p w14:paraId="1525031B" w14:textId="77777777" w:rsidR="002B16B1" w:rsidRDefault="00000000">
            <w:pPr>
              <w:jc w:val="right"/>
            </w:pPr>
            <w:r>
              <w:t>0.5232</w:t>
            </w:r>
          </w:p>
        </w:tc>
        <w:tc>
          <w:tcPr>
            <w:tcW w:w="0" w:type="auto"/>
          </w:tcPr>
          <w:p w14:paraId="47F4E01A" w14:textId="77777777" w:rsidR="002B16B1" w:rsidRDefault="00000000">
            <w:pPr>
              <w:jc w:val="right"/>
            </w:pPr>
            <w:r>
              <w:t>0.4641</w:t>
            </w:r>
          </w:p>
        </w:tc>
      </w:tr>
      <w:tr w:rsidR="002B16B1" w14:paraId="1C62999C" w14:textId="77777777">
        <w:tc>
          <w:tcPr>
            <w:tcW w:w="0" w:type="auto"/>
          </w:tcPr>
          <w:p w14:paraId="52C3E0DE" w14:textId="77777777" w:rsidR="002B16B1" w:rsidRDefault="00000000">
            <w:r>
              <w:t>0.55 to 0.70</w:t>
            </w:r>
          </w:p>
        </w:tc>
        <w:tc>
          <w:tcPr>
            <w:tcW w:w="0" w:type="auto"/>
          </w:tcPr>
          <w:p w14:paraId="3F967D97" w14:textId="77777777" w:rsidR="002B16B1" w:rsidRDefault="00000000">
            <w:pPr>
              <w:jc w:val="right"/>
            </w:pPr>
            <w:r>
              <w:t>0.7403</w:t>
            </w:r>
          </w:p>
        </w:tc>
        <w:tc>
          <w:tcPr>
            <w:tcW w:w="0" w:type="auto"/>
          </w:tcPr>
          <w:p w14:paraId="0B5CD4A3" w14:textId="77777777" w:rsidR="002B16B1" w:rsidRDefault="00000000">
            <w:pPr>
              <w:jc w:val="right"/>
            </w:pPr>
            <w:r>
              <w:t>0.7683</w:t>
            </w:r>
          </w:p>
        </w:tc>
        <w:tc>
          <w:tcPr>
            <w:tcW w:w="0" w:type="auto"/>
          </w:tcPr>
          <w:p w14:paraId="03562F56" w14:textId="77777777" w:rsidR="002B16B1" w:rsidRDefault="00000000">
            <w:pPr>
              <w:jc w:val="right"/>
            </w:pPr>
            <w:r>
              <w:t>0.8264</w:t>
            </w:r>
          </w:p>
        </w:tc>
      </w:tr>
      <w:tr w:rsidR="002B16B1" w14:paraId="5E840376" w14:textId="77777777">
        <w:tc>
          <w:tcPr>
            <w:tcW w:w="0" w:type="auto"/>
          </w:tcPr>
          <w:p w14:paraId="0DABC553" w14:textId="77777777" w:rsidR="002B16B1" w:rsidRDefault="00000000">
            <w:r>
              <w:t>0.70 and above</w:t>
            </w:r>
          </w:p>
        </w:tc>
        <w:tc>
          <w:tcPr>
            <w:tcW w:w="0" w:type="auto"/>
          </w:tcPr>
          <w:p w14:paraId="11BDB7DA" w14:textId="77777777" w:rsidR="002B16B1" w:rsidRDefault="00000000">
            <w:pPr>
              <w:jc w:val="right"/>
            </w:pPr>
            <w:r>
              <w:t>0.8616</w:t>
            </w:r>
          </w:p>
        </w:tc>
        <w:tc>
          <w:tcPr>
            <w:tcW w:w="0" w:type="auto"/>
          </w:tcPr>
          <w:p w14:paraId="3642F09A" w14:textId="77777777" w:rsidR="002B16B1" w:rsidRDefault="00000000">
            <w:pPr>
              <w:jc w:val="right"/>
            </w:pPr>
            <w:r>
              <w:t>0.9334</w:t>
            </w:r>
          </w:p>
        </w:tc>
        <w:tc>
          <w:tcPr>
            <w:tcW w:w="0" w:type="auto"/>
          </w:tcPr>
          <w:p w14:paraId="41150595" w14:textId="77777777" w:rsidR="002B16B1" w:rsidRDefault="00000000">
            <w:pPr>
              <w:jc w:val="right"/>
            </w:pPr>
            <w:r>
              <w:t>0.9011</w:t>
            </w:r>
          </w:p>
        </w:tc>
      </w:tr>
    </w:tbl>
    <w:p w14:paraId="0985BA02" w14:textId="77777777" w:rsidR="002B16B1" w:rsidRDefault="00000000">
      <w:pPr>
        <w:pStyle w:val="BodyText"/>
      </w:pPr>
      <w:r>
        <w:t>They trace the same curve. A cross-provenance test set, built by a rule that knows nothing about dates and nothing about the random seed, reproduces the recall-versus-distance relationship of both others. That is worth more than any single one of the three, because the ways in which they could individually mislead do not overlap.</w:t>
      </w:r>
    </w:p>
    <w:p w14:paraId="6A3DA708" w14:textId="77777777" w:rsidR="002B16B1" w:rsidRDefault="00000000">
      <w:pPr>
        <w:pStyle w:val="Heading2"/>
      </w:pPr>
      <w:bookmarkStart w:id="170" w:name="a-different-curator"/>
      <w:bookmarkStart w:id="171" w:name="_Toc240425304"/>
      <w:bookmarkEnd w:id="168"/>
      <w:r>
        <w:t>8.9 A different curator</w:t>
      </w:r>
      <w:bookmarkEnd w:id="171"/>
    </w:p>
    <w:p w14:paraId="5A3DC29C" w14:textId="77777777" w:rsidR="002B16B1" w:rsidRDefault="00000000">
      <w:r>
        <w:t>Time is not the only kind of independence. A model can be prospectively accurate while depending on the habits of one curation pipeline: which assays ChEMBL selects, how it derives pChEMBL, which papers it abstracts. Compounds deposited in BindingDB and absent from ChEMBL are curated by different people from different papers (results/tables/external_cross_source.csv).</w:t>
      </w:r>
    </w:p>
    <w:p w14:paraId="0E5FB94F" w14:textId="77777777" w:rsidR="002B16B1" w:rsidRDefault="00000000">
      <w:pPr>
        <w:pStyle w:val="BodyText"/>
      </w:pPr>
      <w:r>
        <w:lastRenderedPageBreak/>
        <w:t xml:space="preserve">This test cannot report AUROC, and the reason belongs before the numbers. </w:t>
      </w:r>
      <w:r>
        <w:rPr>
          <w:b/>
          <w:bCs/>
        </w:rPr>
        <w:t>Every BindingDB-only row at every endpoint is an active</w:t>
      </w:r>
      <w:r>
        <w:t>, because BindingDB deposits affinities, so a compound absent from ChEMBL and present there is one somebody measured and found to bind. There are no independently curated negatives to rank against, and manufacturing them from the background pool would test the background pool. What is reported instead is recall at the frozen operating point, paired with the false-positive rate that same threshold produces on background chemistry, because recall alone is meaningless: a model answering “active” to everything scores 1.0.</w:t>
      </w:r>
    </w:p>
    <w:tbl>
      <w:tblPr>
        <w:tblStyle w:val="Table"/>
        <w:tblW w:w="5000" w:type="pct"/>
        <w:tblInd w:w="90" w:type="dxa"/>
        <w:tblLayout w:type="fixed"/>
        <w:tblLook w:val="0020" w:firstRow="1" w:lastRow="0" w:firstColumn="0" w:lastColumn="0" w:noHBand="0" w:noVBand="0"/>
      </w:tblPr>
      <w:tblGrid>
        <w:gridCol w:w="1515"/>
        <w:gridCol w:w="2020"/>
        <w:gridCol w:w="2019"/>
        <w:gridCol w:w="2019"/>
        <w:gridCol w:w="2019"/>
      </w:tblGrid>
      <w:tr w:rsidR="002B16B1" w14:paraId="471522EC" w14:textId="77777777">
        <w:trPr>
          <w:tblHeader/>
        </w:trPr>
        <w:tc>
          <w:tcPr>
            <w:tcW w:w="1250" w:type="dxa"/>
          </w:tcPr>
          <w:p w14:paraId="0954CEFD" w14:textId="77777777" w:rsidR="002B16B1" w:rsidRDefault="00000000">
            <w:r>
              <w:t>Endpoint</w:t>
            </w:r>
          </w:p>
        </w:tc>
        <w:tc>
          <w:tcPr>
            <w:tcW w:w="1667" w:type="dxa"/>
          </w:tcPr>
          <w:p w14:paraId="159577BC" w14:textId="77777777" w:rsidR="002B16B1" w:rsidRDefault="00000000">
            <w:pPr>
              <w:jc w:val="right"/>
            </w:pPr>
            <w:r>
              <w:t>External actives</w:t>
            </w:r>
          </w:p>
        </w:tc>
        <w:tc>
          <w:tcPr>
            <w:tcW w:w="1667" w:type="dxa"/>
          </w:tcPr>
          <w:p w14:paraId="221F2723" w14:textId="77777777" w:rsidR="002B16B1" w:rsidRDefault="00000000">
            <w:pPr>
              <w:jc w:val="right"/>
            </w:pPr>
            <w:r>
              <w:t>Recall</w:t>
            </w:r>
          </w:p>
        </w:tc>
        <w:tc>
          <w:tcPr>
            <w:tcW w:w="1667" w:type="dxa"/>
          </w:tcPr>
          <w:p w14:paraId="202D3A44" w14:textId="77777777" w:rsidR="002B16B1" w:rsidRDefault="00000000">
            <w:pPr>
              <w:jc w:val="right"/>
            </w:pPr>
            <w:r>
              <w:t>Background FPR</w:t>
            </w:r>
          </w:p>
        </w:tc>
        <w:tc>
          <w:tcPr>
            <w:tcW w:w="1667" w:type="dxa"/>
          </w:tcPr>
          <w:p w14:paraId="0221004C" w14:textId="77777777" w:rsidR="002B16B1" w:rsidRDefault="00000000">
            <w:pPr>
              <w:jc w:val="right"/>
            </w:pPr>
            <w:r>
              <w:t>Median novelty</w:t>
            </w:r>
          </w:p>
        </w:tc>
      </w:tr>
      <w:tr w:rsidR="002B16B1" w14:paraId="1E0971F9" w14:textId="77777777">
        <w:tc>
          <w:tcPr>
            <w:tcW w:w="1250" w:type="dxa"/>
          </w:tcPr>
          <w:p w14:paraId="10E9A43C" w14:textId="77777777" w:rsidR="002B16B1" w:rsidRDefault="00000000">
            <w:r>
              <w:t>A2A</w:t>
            </w:r>
          </w:p>
        </w:tc>
        <w:tc>
          <w:tcPr>
            <w:tcW w:w="1667" w:type="dxa"/>
          </w:tcPr>
          <w:p w14:paraId="6E4E5CDF" w14:textId="77777777" w:rsidR="002B16B1" w:rsidRDefault="00000000">
            <w:pPr>
              <w:jc w:val="right"/>
            </w:pPr>
            <w:r>
              <w:t>758</w:t>
            </w:r>
          </w:p>
        </w:tc>
        <w:tc>
          <w:tcPr>
            <w:tcW w:w="1667" w:type="dxa"/>
          </w:tcPr>
          <w:p w14:paraId="4F4DD75D" w14:textId="77777777" w:rsidR="002B16B1" w:rsidRDefault="00000000">
            <w:pPr>
              <w:jc w:val="right"/>
            </w:pPr>
            <w:r>
              <w:t>0.6332</w:t>
            </w:r>
          </w:p>
        </w:tc>
        <w:tc>
          <w:tcPr>
            <w:tcW w:w="1667" w:type="dxa"/>
          </w:tcPr>
          <w:p w14:paraId="784BEA77" w14:textId="77777777" w:rsidR="002B16B1" w:rsidRDefault="00000000">
            <w:pPr>
              <w:jc w:val="right"/>
            </w:pPr>
            <w:r>
              <w:t>0.0332</w:t>
            </w:r>
          </w:p>
        </w:tc>
        <w:tc>
          <w:tcPr>
            <w:tcW w:w="1667" w:type="dxa"/>
          </w:tcPr>
          <w:p w14:paraId="136ED5B6" w14:textId="77777777" w:rsidR="002B16B1" w:rsidRDefault="00000000">
            <w:pPr>
              <w:jc w:val="right"/>
            </w:pPr>
            <w:r>
              <w:t>0.5145</w:t>
            </w:r>
          </w:p>
        </w:tc>
      </w:tr>
      <w:tr w:rsidR="002B16B1" w14:paraId="69E6E17B" w14:textId="77777777">
        <w:tc>
          <w:tcPr>
            <w:tcW w:w="1250" w:type="dxa"/>
          </w:tcPr>
          <w:p w14:paraId="6B66228A" w14:textId="77777777" w:rsidR="002B16B1" w:rsidRDefault="00000000">
            <w:r>
              <w:t>D2</w:t>
            </w:r>
          </w:p>
        </w:tc>
        <w:tc>
          <w:tcPr>
            <w:tcW w:w="1667" w:type="dxa"/>
          </w:tcPr>
          <w:p w14:paraId="4847F41B" w14:textId="77777777" w:rsidR="002B16B1" w:rsidRDefault="00000000">
            <w:pPr>
              <w:jc w:val="right"/>
            </w:pPr>
            <w:r>
              <w:t>86</w:t>
            </w:r>
          </w:p>
        </w:tc>
        <w:tc>
          <w:tcPr>
            <w:tcW w:w="1667" w:type="dxa"/>
          </w:tcPr>
          <w:p w14:paraId="0B6C7FE9" w14:textId="77777777" w:rsidR="002B16B1" w:rsidRDefault="00000000">
            <w:pPr>
              <w:jc w:val="right"/>
            </w:pPr>
            <w:r>
              <w:t>0.6163</w:t>
            </w:r>
          </w:p>
        </w:tc>
        <w:tc>
          <w:tcPr>
            <w:tcW w:w="1667" w:type="dxa"/>
          </w:tcPr>
          <w:p w14:paraId="5C73C7CA" w14:textId="77777777" w:rsidR="002B16B1" w:rsidRDefault="00000000">
            <w:pPr>
              <w:jc w:val="right"/>
            </w:pPr>
            <w:r>
              <w:t>0.0690</w:t>
            </w:r>
          </w:p>
        </w:tc>
        <w:tc>
          <w:tcPr>
            <w:tcW w:w="1667" w:type="dxa"/>
          </w:tcPr>
          <w:p w14:paraId="60C4686C" w14:textId="77777777" w:rsidR="002B16B1" w:rsidRDefault="00000000">
            <w:pPr>
              <w:jc w:val="right"/>
            </w:pPr>
            <w:r>
              <w:t>0.6257</w:t>
            </w:r>
          </w:p>
        </w:tc>
      </w:tr>
      <w:tr w:rsidR="002B16B1" w14:paraId="1ADC44EE" w14:textId="77777777">
        <w:tc>
          <w:tcPr>
            <w:tcW w:w="1250" w:type="dxa"/>
          </w:tcPr>
          <w:p w14:paraId="59651B40" w14:textId="77777777" w:rsidR="002B16B1" w:rsidRDefault="00000000">
            <w:r>
              <w:t>5-HT2A</w:t>
            </w:r>
          </w:p>
        </w:tc>
        <w:tc>
          <w:tcPr>
            <w:tcW w:w="1667" w:type="dxa"/>
          </w:tcPr>
          <w:p w14:paraId="16D351DA" w14:textId="77777777" w:rsidR="002B16B1" w:rsidRDefault="00000000">
            <w:pPr>
              <w:jc w:val="right"/>
            </w:pPr>
            <w:r>
              <w:t>459</w:t>
            </w:r>
          </w:p>
        </w:tc>
        <w:tc>
          <w:tcPr>
            <w:tcW w:w="1667" w:type="dxa"/>
          </w:tcPr>
          <w:p w14:paraId="43F7C561" w14:textId="77777777" w:rsidR="002B16B1" w:rsidRDefault="00000000">
            <w:pPr>
              <w:jc w:val="right"/>
            </w:pPr>
            <w:r>
              <w:t>0.3508</w:t>
            </w:r>
          </w:p>
        </w:tc>
        <w:tc>
          <w:tcPr>
            <w:tcW w:w="1667" w:type="dxa"/>
          </w:tcPr>
          <w:p w14:paraId="135BE206" w14:textId="77777777" w:rsidR="002B16B1" w:rsidRDefault="00000000">
            <w:pPr>
              <w:jc w:val="right"/>
            </w:pPr>
            <w:r>
              <w:t>0.0657</w:t>
            </w:r>
          </w:p>
        </w:tc>
        <w:tc>
          <w:tcPr>
            <w:tcW w:w="1667" w:type="dxa"/>
          </w:tcPr>
          <w:p w14:paraId="46FAB41B" w14:textId="77777777" w:rsidR="002B16B1" w:rsidRDefault="00000000">
            <w:pPr>
              <w:jc w:val="right"/>
            </w:pPr>
            <w:r>
              <w:t>0.5195</w:t>
            </w:r>
          </w:p>
        </w:tc>
      </w:tr>
    </w:tbl>
    <w:p w14:paraId="0F4D1F21" w14:textId="77777777" w:rsidR="002B16B1" w:rsidRDefault="00000000">
      <w:pPr>
        <w:pStyle w:val="BodyText"/>
      </w:pPr>
      <w:r>
        <w:t xml:space="preserve">Across </w:t>
      </w:r>
      <w:r>
        <w:rPr>
          <w:b/>
          <w:bCs/>
        </w:rPr>
        <w:t>3 endpoints and 1,303 independently curated actives</w:t>
      </w:r>
      <w:r>
        <w:t xml:space="preserve">, of which 1,264 are distinguishable from training in feature space, mean recall is </w:t>
      </w:r>
      <w:r>
        <w:rPr>
          <w:b/>
          <w:bCs/>
        </w:rPr>
        <w:t>0.5334</w:t>
      </w:r>
      <w:r>
        <w:t xml:space="preserve"> at a mean background false-positive rate of </w:t>
      </w:r>
      <w:r>
        <w:rPr>
          <w:b/>
          <w:bCs/>
        </w:rPr>
        <w:t>0.0560</w:t>
      </w:r>
      <w:r>
        <w:t xml:space="preserve">, against a mean deployed sensitivity of </w:t>
      </w:r>
      <w:r>
        <w:rPr>
          <w:b/>
          <w:bCs/>
        </w:rPr>
        <w:t>0.7160</w:t>
      </w:r>
      <w:r>
        <w:t xml:space="preserve"> on the same endpoints.</w:t>
      </w:r>
    </w:p>
    <w:p w14:paraId="1CAFDF1A" w14:textId="77777777" w:rsidR="002B16B1" w:rsidRDefault="00000000">
      <w:pPr>
        <w:pStyle w:val="BodyText"/>
      </w:pPr>
      <w:r>
        <w:t xml:space="preserve">Read alone that looks like a heavy cost for a change of curator. It is not: the median distance from training of these test sets is 0.5195, the middle of the range, and the recall observed is what section 8.7 predicts for compounds at that distance. </w:t>
      </w:r>
      <w:r>
        <w:rPr>
          <w:b/>
          <w:bCs/>
        </w:rPr>
        <w:t>A change of curator costs almost nothing once distance is accounted for.</w:t>
      </w:r>
      <w:r>
        <w:t xml:space="preserve"> What it changes is which compounds are available to test on, and the compounds one database holds and another does not are, unsurprisingly, not the ones both already agreed about.</w:t>
      </w:r>
    </w:p>
    <w:p w14:paraId="220E9F12" w14:textId="77777777" w:rsidR="002B16B1" w:rsidRDefault="00000000">
      <w:pPr>
        <w:pStyle w:val="Heading2"/>
      </w:pPr>
      <w:bookmarkStart w:id="172" w:name="specificity-adversarial-checks-leakage"/>
      <w:bookmarkStart w:id="173" w:name="_Toc240425305"/>
      <w:bookmarkEnd w:id="170"/>
      <w:r>
        <w:t>8.10 Specificity, adversarial checks, leakage</w:t>
      </w:r>
      <w:bookmarkEnd w:id="173"/>
    </w:p>
    <w:p w14:paraId="25F938FA" w14:textId="77777777" w:rsidR="002B16B1" w:rsidRDefault="00000000">
      <w:r>
        <w:rPr>
          <w:b/>
          <w:bCs/>
        </w:rPr>
        <w:t>Specificity.</w:t>
      </w:r>
      <w:r>
        <w:t xml:space="preserve"> On 1,000 compounds with no recorded activity at any modelled target, </w:t>
      </w:r>
      <w:r>
        <w:rPr>
          <w:b/>
          <w:bCs/>
        </w:rPr>
        <w:t>925 returned no actionable disease signal</w:t>
      </w:r>
      <w:r>
        <w:t xml:space="preserve">, a specificity of </w:t>
      </w:r>
      <w:r>
        <w:rPr>
          <w:b/>
          <w:bCs/>
        </w:rPr>
        <w:t>0.925</w:t>
      </w:r>
      <w:r>
        <w:t xml:space="preserve"> with a 95 per cent interval of 0.907 to 0.9397 (results/tables/noncns_specificity_summary.csv). Those compounds are presumed inactive because nothing is recorded about them, so the artefact itself labels the paired false-positive rate an upper bound. Chapter 7 traces why this figure was 0.949 before 25 August and why the change is a correction rather than a degradation.</w:t>
      </w:r>
    </w:p>
    <w:p w14:paraId="650B9494" w14:textId="77777777" w:rsidR="002B16B1" w:rsidRDefault="00000000">
      <w:pPr>
        <w:pStyle w:val="BodyText"/>
      </w:pPr>
      <w:r>
        <w:rPr>
          <w:b/>
          <w:bCs/>
        </w:rPr>
        <w:t>Adversarial checks.</w:t>
      </w:r>
      <w:r>
        <w:t xml:space="preserve"> Six checks, each written so that it could fail, and </w:t>
      </w:r>
      <w:r>
        <w:rPr>
          <w:b/>
          <w:bCs/>
        </w:rPr>
        <w:t>6 of 6 pass</w:t>
      </w:r>
      <w:r>
        <w:t xml:space="preserve"> (results/tables/inversion_validation.csv). Chapter 4 records the one that previously failed and the fact that its controls were corrected rather than its criterion moved.</w:t>
      </w:r>
    </w:p>
    <w:p w14:paraId="084FCFBB" w14:textId="77777777" w:rsidR="002B16B1" w:rsidRDefault="00000000">
      <w:pPr>
        <w:pStyle w:val="BodyText"/>
      </w:pPr>
      <w:r>
        <w:rPr>
          <w:b/>
          <w:bCs/>
        </w:rPr>
        <w:t>Leakage.</w:t>
      </w:r>
      <w:r>
        <w:t xml:space="preserve"> 52 targets were checked for scaffold overlap between training and test and </w:t>
      </w:r>
      <w:r>
        <w:rPr>
          <w:b/>
          <w:bCs/>
        </w:rPr>
        <w:t>none shares a scaffold</w:t>
      </w:r>
      <w:r>
        <w:t xml:space="preserve"> (results/tables/integrity_audit.csv). Repeated prediction is bit-identical and the disease score is reproducible, both recorded as passing.</w:t>
      </w:r>
    </w:p>
    <w:p w14:paraId="78E0E3DD" w14:textId="77777777" w:rsidR="002B16B1" w:rsidRDefault="00000000">
      <w:pPr>
        <w:pStyle w:val="BodyText"/>
      </w:pPr>
      <w:r>
        <w:rPr>
          <w:b/>
          <w:bCs/>
        </w:rPr>
        <w:t>Prospective scaffold hold-out.</w:t>
      </w:r>
      <w:r>
        <w:t xml:space="preserve"> Whole scaffold classes withheld before training, with recall measured on them at the deployed threshold, over 41 targets: median </w:t>
      </w:r>
      <w:r>
        <w:rPr>
          <w:b/>
          <w:bCs/>
        </w:rPr>
        <w:t>0.8180</w:t>
      </w:r>
      <w:r>
        <w:t>, mean 0.7362, from 0.000 to 0.970 (results/tables/scaffold_holdout_results.csv). The minimum of zero is one of the six endpoints Chapter 6 identifies as firing for fewer than half their own actives.</w:t>
      </w:r>
    </w:p>
    <w:p w14:paraId="6692988F" w14:textId="77777777" w:rsidR="002B16B1" w:rsidRDefault="00000000">
      <w:pPr>
        <w:pStyle w:val="Heading2"/>
      </w:pPr>
      <w:bookmarkStart w:id="174" w:name="Xc0f408b50c335b009697370084d9dae92fe7811"/>
      <w:bookmarkStart w:id="175" w:name="_Toc240425306"/>
      <w:bookmarkEnd w:id="172"/>
      <w:r>
        <w:lastRenderedPageBreak/>
        <w:t>8.11 What the programme establishes, and what it does not</w:t>
      </w:r>
      <w:bookmarkEnd w:id="175"/>
    </w:p>
    <w:p w14:paraId="20F388C8" w14:textId="77777777" w:rsidR="002B16B1" w:rsidRDefault="00000000">
      <w:r>
        <w:rPr>
          <w:b/>
          <w:bCs/>
        </w:rPr>
        <w:t>It establishes four things.</w:t>
      </w:r>
    </w:p>
    <w:p w14:paraId="39D32A89" w14:textId="77777777" w:rsidR="002B16B1" w:rsidRDefault="00000000">
      <w:pPr>
        <w:pStyle w:val="BodyText"/>
      </w:pPr>
      <w:r>
        <w:t xml:space="preserve">The panel’s </w:t>
      </w:r>
      <w:r>
        <w:rPr>
          <w:b/>
          <w:bCs/>
        </w:rPr>
        <w:t>specificity is robust</w:t>
      </w:r>
      <w:r>
        <w:t xml:space="preserve"> to both kinds of independence tested: the false-positive rate on background chemistry moves by 0.0003 across a temporal wall. Its </w:t>
      </w:r>
      <w:r>
        <w:rPr>
          <w:b/>
          <w:bCs/>
        </w:rPr>
        <w:t>ranking against background chemistry is largely preserved</w:t>
      </w:r>
      <w:r>
        <w:t xml:space="preserve"> on chemistry it has not seen, at a cost of 0.062. Its </w:t>
      </w:r>
      <w:r>
        <w:rPr>
          <w:b/>
          <w:bCs/>
        </w:rPr>
        <w:t>recall is a function of chemical distance rather than of publication date</w:t>
      </w:r>
      <w:r>
        <w:t xml:space="preserve">, traced by three test sets built on unrelated principles, so published scores do not expire and can be conditioned on a quantity the server already computes. And </w:t>
      </w:r>
      <w:r>
        <w:rPr>
          <w:b/>
          <w:bCs/>
        </w:rPr>
        <w:t>sensitivity is the weakest of its claims</w:t>
      </w:r>
      <w:r>
        <w:t xml:space="preserve"> where the chemistry is genuinely novel.</w:t>
      </w:r>
    </w:p>
    <w:p w14:paraId="7513A75A" w14:textId="77777777" w:rsidR="002B16B1" w:rsidRDefault="00000000">
      <w:pPr>
        <w:pStyle w:val="BodyText"/>
      </w:pPr>
      <w:r>
        <w:rPr>
          <w:b/>
          <w:bCs/>
        </w:rPr>
        <w:t>Four things it does not establish, and the last is a defect rather than a limitation.</w:t>
      </w:r>
    </w:p>
    <w:p w14:paraId="0E0822E1" w14:textId="77777777" w:rsidR="002B16B1" w:rsidRDefault="00000000">
      <w:pPr>
        <w:pStyle w:val="BodyText"/>
      </w:pPr>
      <w:r>
        <w:t xml:space="preserve">Recall on genuinely distant chemistry is </w:t>
      </w:r>
      <w:r>
        <w:rPr>
          <w:b/>
          <w:bCs/>
        </w:rPr>
        <w:t>poor in absolute terms</w:t>
      </w:r>
      <w:r>
        <w:t>, at 0.161 below Tanimoto 0.40, and no analysis here improves it. The finding is that the poor number is predictable, not that it is better than it looked.</w:t>
      </w:r>
    </w:p>
    <w:p w14:paraId="692EDCE4" w14:textId="77777777" w:rsidR="002B16B1" w:rsidRDefault="00000000">
      <w:pPr>
        <w:pStyle w:val="BodyText"/>
      </w:pPr>
      <w:r>
        <w:rPr>
          <w:b/>
          <w:bCs/>
        </w:rPr>
        <w:t>None of this is prospective in the strict sense.</w:t>
      </w:r>
      <w:r>
        <w:t xml:space="preserve"> No compound here was predicted before it was measured. The dates are real; the analysis is retrospective.</w:t>
      </w:r>
    </w:p>
    <w:p w14:paraId="45DCF7C9" w14:textId="77777777" w:rsidR="002B16B1" w:rsidRDefault="00000000">
      <w:pPr>
        <w:pStyle w:val="BodyText"/>
      </w:pPr>
      <w:r>
        <w:rPr>
          <w:b/>
          <w:bCs/>
        </w:rPr>
        <w:t>The cross-provenance arm rests on three endpoints</w:t>
      </w:r>
      <w:r>
        <w:t>, because the number of compounds one database holds at pChEMBL 7 or above and the other lacks is small.</w:t>
      </w:r>
    </w:p>
    <w:p w14:paraId="491AB582" w14:textId="77777777" w:rsidR="002B16B1" w:rsidRDefault="00000000">
      <w:pPr>
        <w:pStyle w:val="BodyText"/>
      </w:pPr>
      <w:r>
        <w:rPr>
          <w:strike/>
        </w:rPr>
        <w:t xml:space="preserve">And </w:t>
      </w:r>
      <w:r>
        <w:rPr>
          <w:b/>
          <w:bCs/>
          <w:strike/>
        </w:rPr>
        <w:t>the null models have no artefact.</w:t>
      </w:r>
      <w:r>
        <w:t xml:space="preserve"> </w:t>
      </w:r>
      <w:r>
        <w:rPr>
          <w:b/>
          <w:bCs/>
        </w:rPr>
        <w:t>Resolved, see Chapter 9 section 9.7.</w:t>
      </w:r>
      <w:r>
        <w:t xml:space="preserve"> At the time this chapter was written the technical report stated that with labels permuted the same pipeline returns a mean AUROC of 0.4938 random and 0.4921 scaffold, hard-coded in the report generator with no file in the repository holding them; a further claim that an independent re-run reproduced 26 core values to within 4.7 × 10⁻⁵ had no script or artefact behind it at all and is not repeated here. The label-permutation null is the single strongest piece of evidence that the cross-validation is not inflated by leakage, and it is now computed by src/brainsafe/evaluation/permutation_null.py from the same featuriser, deduplication and fold objects as the deployed pipeline, over the eight core classifiers, and written to results/tables/permutation_null.csv: mean AUROC 0.4959 random and 0.5026 scaffold, every one of sixteen values within 0.020 of chance. Both figures corroborate rather than exactly reproduce the numbers this chapter’s own artefacts predate, sitting 0.0021 and 0.0105 away, which is the size of the sampling noise a single permutation per endpoint carries. Chapter 9 section 9.7 has the full derivation; this thesis quotes the artefact’s figures, not the technical report’s.</w:t>
      </w:r>
    </w:p>
    <w:p w14:paraId="20B20DC0" w14:textId="77777777" w:rsidR="002B16B1" w:rsidRDefault="00000000">
      <w:pPr>
        <w:pStyle w:val="Heading1"/>
      </w:pPr>
      <w:bookmarkStart w:id="176" w:name="X70b04477303faa07169cdf6bf7aa345e57bc2ef"/>
      <w:bookmarkStart w:id="177" w:name="_Toc240425307"/>
      <w:bookmarkEnd w:id="152"/>
      <w:bookmarkEnd w:id="174"/>
      <w:r>
        <w:t>Chapter 9. The falsification suite, and what it cost</w:t>
      </w:r>
      <w:bookmarkEnd w:id="177"/>
    </w:p>
    <w:p w14:paraId="69C64A33" w14:textId="77777777" w:rsidR="002B16B1" w:rsidRDefault="00000000">
      <w:pPr>
        <w:pStyle w:val="Heading2"/>
      </w:pPr>
      <w:bookmarkStart w:id="178" w:name="the-premise"/>
      <w:bookmarkStart w:id="179" w:name="_Toc240425308"/>
      <w:r>
        <w:t>9.1 The premise</w:t>
      </w:r>
      <w:bookmarkEnd w:id="179"/>
    </w:p>
    <w:p w14:paraId="7719835B" w14:textId="77777777" w:rsidR="002B16B1" w:rsidRDefault="00000000">
      <w:r>
        <w:t>The suite’s own plan states the problem it was built for, and states it better than a paraphrase would:</w:t>
      </w:r>
    </w:p>
    <w:p w14:paraId="28D12B6D" w14:textId="77777777" w:rsidR="002B16B1" w:rsidRDefault="00000000">
      <w:r>
        <w:t>That is the correct diagnosis of what Chapters 3 to 8 leave open. Cross-validation, conformal coverage, applicability banding and the prospective simulation are all measurements of the target models. The disease layer sits on top of them, is assembled from a curated graph and a gating rule, and until August 2026 nothing in the project had tested it against an outcome at all. A system can have well-calibrated components and an output layer that means nothing, and no amount of component validation will detect that.</w:t>
      </w:r>
    </w:p>
    <w:p w14:paraId="7B7BC7B1" w14:textId="77777777" w:rsidR="002B16B1" w:rsidRDefault="00000000">
      <w:pPr>
        <w:pStyle w:val="BodyText"/>
      </w:pPr>
      <w:r>
        <w:t>The suite is therefore not more validation. It is an attempt to make the central claims fail, run by the same person who wrote them, which is a weaker instrument than independent replication but a much stronger one than another favourable measurement.</w:t>
      </w:r>
    </w:p>
    <w:p w14:paraId="56A8BBFF" w14:textId="77777777" w:rsidR="002B16B1" w:rsidRDefault="00000000">
      <w:pPr>
        <w:pStyle w:val="Heading2"/>
      </w:pPr>
      <w:bookmarkStart w:id="180" w:name="what-makes-a-test-capable-of-failing"/>
      <w:bookmarkStart w:id="181" w:name="_Toc240425309"/>
      <w:bookmarkEnd w:id="178"/>
      <w:r>
        <w:lastRenderedPageBreak/>
        <w:t>9.2 What makes a test capable of failing</w:t>
      </w:r>
      <w:bookmarkEnd w:id="181"/>
    </w:p>
    <w:p w14:paraId="224118A7" w14:textId="77777777" w:rsidR="002B16B1" w:rsidRDefault="00000000">
      <w:r>
        <w:t>Four constraints separate this exercise from the rest of the evidence, and they are worth stating because they are the reason its results are usable.</w:t>
      </w:r>
    </w:p>
    <w:p w14:paraId="365B918A" w14:textId="77777777" w:rsidR="002B16B1" w:rsidRDefault="00000000">
      <w:pPr>
        <w:pStyle w:val="BodyText"/>
      </w:pPr>
      <w:r>
        <w:rPr>
          <w:b/>
          <w:bCs/>
        </w:rPr>
        <w:t>Every hypothesis is paired with a null that could produce the same apparent success by accident.</w:t>
      </w:r>
      <w:r>
        <w:t xml:space="preserve"> This is the constraint that does the work. A disease layer that recovers the right condition 79 per cent of the time sounds decisive until one asks what always naming the three commonest conditions would score, and the answer is 0.5508 (inversion/results/H1_disease_layer.csv). Most of the suite’s value comes from having asked that question before seeing the result rather than after.</w:t>
      </w:r>
    </w:p>
    <w:p w14:paraId="71EB30EC" w14:textId="77777777" w:rsidR="002B16B1" w:rsidRDefault="00000000">
      <w:pPr>
        <w:pStyle w:val="BodyText"/>
      </w:pPr>
      <w:r>
        <w:rPr>
          <w:b/>
          <w:bCs/>
        </w:rPr>
        <w:t>The analysis is read-only.</w:t>
      </w:r>
      <w:r>
        <w:t xml:space="preserve"> No trained model, no curated dataset and no threshold was changed in order to obtain any number in it. Acting on a finding is a separate step recorded in the git history, so a wording change made in response to a result cannot be mistaken for part of the evidence for it.</w:t>
      </w:r>
    </w:p>
    <w:p w14:paraId="66C0CD1C" w14:textId="77777777" w:rsidR="002B16B1" w:rsidRDefault="00000000">
      <w:pPr>
        <w:pStyle w:val="BodyText"/>
      </w:pPr>
      <w:r>
        <w:rPr>
          <w:b/>
          <w:bCs/>
        </w:rPr>
        <w:t>Results are written under inversion/, not results/.</w:t>
      </w:r>
      <w:r>
        <w:t xml:space="preserve"> A falsification cannot be filed where a validation would be found and quoted as one.</w:t>
      </w:r>
    </w:p>
    <w:p w14:paraId="0D89A349" w14:textId="77777777" w:rsidR="002B16B1" w:rsidRDefault="00000000">
      <w:pPr>
        <w:pStyle w:val="BodyText"/>
      </w:pPr>
      <w:r>
        <w:rPr>
          <w:b/>
          <w:bCs/>
        </w:rPr>
        <w:t>Where predictive power is at issue, scoring uses models_rf/holdout/</w:t>
      </w:r>
      <w:r>
        <w:t>, the scaffold-hold-out twins, which never saw the compounds they score.</w:t>
      </w:r>
    </w:p>
    <w:p w14:paraId="7449E183" w14:textId="77777777" w:rsidR="002B16B1" w:rsidRDefault="00000000">
      <w:pPr>
        <w:pStyle w:val="BodyText"/>
      </w:pPr>
      <w:r>
        <w:t>The reporting rule is stated in the plan as well: a refuted hypothesis is the most valuable outcome available, and is to be reported as prominently as a confirmation. Section 9.4 is the test of whether that was honoured, and it largely was.</w:t>
      </w:r>
    </w:p>
    <w:p w14:paraId="515D4F0E" w14:textId="77777777" w:rsidR="002B16B1" w:rsidRDefault="00000000">
      <w:pPr>
        <w:pStyle w:val="Heading2"/>
      </w:pPr>
      <w:bookmarkStart w:id="182" w:name="the-ten-hypotheses"/>
      <w:bookmarkStart w:id="183" w:name="_Toc240425310"/>
      <w:bookmarkEnd w:id="180"/>
      <w:r>
        <w:t>9.3 The ten hypotheses</w:t>
      </w:r>
      <w:bookmarkEnd w:id="183"/>
    </w:p>
    <w:p w14:paraId="03AEBEA8" w14:textId="77777777" w:rsidR="002B16B1" w:rsidRDefault="00000000">
      <w:r>
        <w:t>Four hypotheses were refuted, four supported and two weakened (inversion/results/VERDICTS.csv). The graph under test is fingerprinted, at SHA-256 25cae8c8... over 16 conditions and 51 targets (inversion/results/GRAPH_FINGERPRINT.json), so a verdict cannot silently come to describe a different graph.</w:t>
      </w:r>
    </w:p>
    <w:tbl>
      <w:tblPr>
        <w:tblStyle w:val="Table"/>
        <w:tblW w:w="5000" w:type="pct"/>
        <w:tblInd w:w="90" w:type="dxa"/>
        <w:tblLayout w:type="fixed"/>
        <w:tblLook w:val="0020" w:firstRow="1" w:lastRow="0" w:firstColumn="0" w:lastColumn="0" w:noHBand="0" w:noVBand="0"/>
      </w:tblPr>
      <w:tblGrid>
        <w:gridCol w:w="2398"/>
        <w:gridCol w:w="2398"/>
        <w:gridCol w:w="2398"/>
        <w:gridCol w:w="2398"/>
      </w:tblGrid>
      <w:tr w:rsidR="002B16B1" w14:paraId="4FCDDC9D" w14:textId="77777777">
        <w:trPr>
          <w:tblHeader/>
        </w:trPr>
        <w:tc>
          <w:tcPr>
            <w:tcW w:w="1980" w:type="dxa"/>
          </w:tcPr>
          <w:p w14:paraId="61D4DC17" w14:textId="77777777" w:rsidR="002B16B1" w:rsidRDefault="002B16B1"/>
        </w:tc>
        <w:tc>
          <w:tcPr>
            <w:tcW w:w="1980" w:type="dxa"/>
          </w:tcPr>
          <w:p w14:paraId="3E0C4CE0" w14:textId="77777777" w:rsidR="002B16B1" w:rsidRDefault="00000000">
            <w:r>
              <w:t>Hypothesis</w:t>
            </w:r>
          </w:p>
        </w:tc>
        <w:tc>
          <w:tcPr>
            <w:tcW w:w="1980" w:type="dxa"/>
          </w:tcPr>
          <w:p w14:paraId="78EE0424" w14:textId="77777777" w:rsidR="002B16B1" w:rsidRDefault="00000000">
            <w:r>
              <w:t>Verdict</w:t>
            </w:r>
          </w:p>
        </w:tc>
        <w:tc>
          <w:tcPr>
            <w:tcW w:w="1980" w:type="dxa"/>
          </w:tcPr>
          <w:p w14:paraId="5E21BFF4" w14:textId="77777777" w:rsidR="002B16B1" w:rsidRDefault="00000000">
            <w:r>
              <w:t>Argued in</w:t>
            </w:r>
          </w:p>
        </w:tc>
      </w:tr>
      <w:tr w:rsidR="002B16B1" w14:paraId="67144EFA" w14:textId="77777777">
        <w:tc>
          <w:tcPr>
            <w:tcW w:w="1980" w:type="dxa"/>
          </w:tcPr>
          <w:p w14:paraId="27955F3C" w14:textId="77777777" w:rsidR="002B16B1" w:rsidRDefault="00000000">
            <w:r>
              <w:t>H1</w:t>
            </w:r>
          </w:p>
        </w:tc>
        <w:tc>
          <w:tcPr>
            <w:tcW w:w="1980" w:type="dxa"/>
          </w:tcPr>
          <w:p w14:paraId="28733F5D" w14:textId="77777777" w:rsidR="002B16B1" w:rsidRDefault="00000000">
            <w:r>
              <w:t>The disease score is informative</w:t>
            </w:r>
          </w:p>
        </w:tc>
        <w:tc>
          <w:tcPr>
            <w:tcW w:w="1980" w:type="dxa"/>
          </w:tcPr>
          <w:p w14:paraId="68529FF6" w14:textId="77777777" w:rsidR="002B16B1" w:rsidRDefault="00000000">
            <w:r>
              <w:t>SUPPORTED</w:t>
            </w:r>
          </w:p>
        </w:tc>
        <w:tc>
          <w:tcPr>
            <w:tcW w:w="1980" w:type="dxa"/>
          </w:tcPr>
          <w:p w14:paraId="44CF7DA7" w14:textId="77777777" w:rsidR="002B16B1" w:rsidRDefault="00000000">
            <w:r>
              <w:t>7.7</w:t>
            </w:r>
          </w:p>
        </w:tc>
      </w:tr>
      <w:tr w:rsidR="002B16B1" w14:paraId="4EA48E87" w14:textId="77777777">
        <w:tc>
          <w:tcPr>
            <w:tcW w:w="1980" w:type="dxa"/>
          </w:tcPr>
          <w:p w14:paraId="1126A876" w14:textId="77777777" w:rsidR="002B16B1" w:rsidRDefault="00000000">
            <w:r>
              <w:t>H2</w:t>
            </w:r>
          </w:p>
        </w:tc>
        <w:tc>
          <w:tcPr>
            <w:tcW w:w="1980" w:type="dxa"/>
          </w:tcPr>
          <w:p w14:paraId="13196FF7" w14:textId="77777777" w:rsidR="002B16B1" w:rsidRDefault="00000000">
            <w:r>
              <w:t>The curated edge weights add value</w:t>
            </w:r>
          </w:p>
        </w:tc>
        <w:tc>
          <w:tcPr>
            <w:tcW w:w="1980" w:type="dxa"/>
          </w:tcPr>
          <w:p w14:paraId="51E919F1" w14:textId="77777777" w:rsidR="002B16B1" w:rsidRDefault="00000000">
            <w:r>
              <w:rPr>
                <w:b/>
                <w:bCs/>
              </w:rPr>
              <w:t>REFUTED</w:t>
            </w:r>
          </w:p>
        </w:tc>
        <w:tc>
          <w:tcPr>
            <w:tcW w:w="1980" w:type="dxa"/>
          </w:tcPr>
          <w:p w14:paraId="769509C4" w14:textId="77777777" w:rsidR="002B16B1" w:rsidRDefault="00000000">
            <w:r>
              <w:t>7.6</w:t>
            </w:r>
          </w:p>
        </w:tc>
      </w:tr>
      <w:tr w:rsidR="002B16B1" w14:paraId="2D310FFA" w14:textId="77777777">
        <w:tc>
          <w:tcPr>
            <w:tcW w:w="1980" w:type="dxa"/>
          </w:tcPr>
          <w:p w14:paraId="19FCA14B" w14:textId="77777777" w:rsidR="002B16B1" w:rsidRDefault="00000000">
            <w:r>
              <w:t>H3</w:t>
            </w:r>
          </w:p>
        </w:tc>
        <w:tc>
          <w:tcPr>
            <w:tcW w:w="1980" w:type="dxa"/>
          </w:tcPr>
          <w:p w14:paraId="0BC48255" w14:textId="77777777" w:rsidR="002B16B1" w:rsidRDefault="00000000">
            <w:r>
              <w:t>BBB gating discriminates between diseases</w:t>
            </w:r>
          </w:p>
        </w:tc>
        <w:tc>
          <w:tcPr>
            <w:tcW w:w="1980" w:type="dxa"/>
          </w:tcPr>
          <w:p w14:paraId="0CC8A051" w14:textId="77777777" w:rsidR="002B16B1" w:rsidRDefault="00000000">
            <w:r>
              <w:rPr>
                <w:b/>
                <w:bCs/>
              </w:rPr>
              <w:t>REFUTED by construction</w:t>
            </w:r>
          </w:p>
        </w:tc>
        <w:tc>
          <w:tcPr>
            <w:tcW w:w="1980" w:type="dxa"/>
          </w:tcPr>
          <w:p w14:paraId="07BB0810" w14:textId="77777777" w:rsidR="002B16B1" w:rsidRDefault="00000000">
            <w:r>
              <w:t>7.5</w:t>
            </w:r>
          </w:p>
        </w:tc>
      </w:tr>
      <w:tr w:rsidR="002B16B1" w14:paraId="4943B82D" w14:textId="77777777">
        <w:tc>
          <w:tcPr>
            <w:tcW w:w="1980" w:type="dxa"/>
          </w:tcPr>
          <w:p w14:paraId="4E3EAC35" w14:textId="77777777" w:rsidR="002B16B1" w:rsidRDefault="00000000">
            <w:r>
              <w:t>H4</w:t>
            </w:r>
          </w:p>
        </w:tc>
        <w:tc>
          <w:tcPr>
            <w:tcW w:w="1980" w:type="dxa"/>
          </w:tcPr>
          <w:p w14:paraId="5561448B" w14:textId="77777777" w:rsidR="002B16B1" w:rsidRDefault="00000000">
            <w:r>
              <w:t>Specificity transfers to novel chemistry</w:t>
            </w:r>
          </w:p>
        </w:tc>
        <w:tc>
          <w:tcPr>
            <w:tcW w:w="1980" w:type="dxa"/>
          </w:tcPr>
          <w:p w14:paraId="0F8F79CA" w14:textId="77777777" w:rsidR="002B16B1" w:rsidRDefault="00000000">
            <w:r>
              <w:t>SUPPORTED</w:t>
            </w:r>
          </w:p>
        </w:tc>
        <w:tc>
          <w:tcPr>
            <w:tcW w:w="1980" w:type="dxa"/>
          </w:tcPr>
          <w:p w14:paraId="0E400670" w14:textId="77777777" w:rsidR="002B16B1" w:rsidRDefault="00000000">
            <w:r>
              <w:rPr>
                <w:b/>
                <w:bCs/>
              </w:rPr>
              <w:t>9.6</w:t>
            </w:r>
          </w:p>
        </w:tc>
      </w:tr>
      <w:tr w:rsidR="002B16B1" w14:paraId="17363565" w14:textId="77777777">
        <w:tc>
          <w:tcPr>
            <w:tcW w:w="1980" w:type="dxa"/>
          </w:tcPr>
          <w:p w14:paraId="45FD66BF" w14:textId="77777777" w:rsidR="002B16B1" w:rsidRDefault="00000000">
            <w:r>
              <w:t>H5</w:t>
            </w:r>
          </w:p>
        </w:tc>
        <w:tc>
          <w:tcPr>
            <w:tcW w:w="1980" w:type="dxa"/>
          </w:tcPr>
          <w:p w14:paraId="255B8368" w14:textId="77777777" w:rsidR="002B16B1" w:rsidRDefault="00000000">
            <w:r>
              <w:t>Read-across beats a frequency baseline</w:t>
            </w:r>
          </w:p>
        </w:tc>
        <w:tc>
          <w:tcPr>
            <w:tcW w:w="1980" w:type="dxa"/>
          </w:tcPr>
          <w:p w14:paraId="42CCF457" w14:textId="77777777" w:rsidR="002B16B1" w:rsidRDefault="00000000">
            <w:r>
              <w:t>SUPPORTED</w:t>
            </w:r>
          </w:p>
        </w:tc>
        <w:tc>
          <w:tcPr>
            <w:tcW w:w="1980" w:type="dxa"/>
          </w:tcPr>
          <w:p w14:paraId="4BC672FD" w14:textId="77777777" w:rsidR="002B16B1" w:rsidRDefault="00000000">
            <w:r>
              <w:rPr>
                <w:b/>
                <w:bCs/>
              </w:rPr>
              <w:t>9.6</w:t>
            </w:r>
          </w:p>
        </w:tc>
      </w:tr>
      <w:tr w:rsidR="002B16B1" w14:paraId="555BF836" w14:textId="77777777">
        <w:tc>
          <w:tcPr>
            <w:tcW w:w="1980" w:type="dxa"/>
          </w:tcPr>
          <w:p w14:paraId="15AB233C" w14:textId="77777777" w:rsidR="002B16B1" w:rsidRDefault="00000000">
            <w:r>
              <w:t>H6</w:t>
            </w:r>
          </w:p>
        </w:tc>
        <w:tc>
          <w:tcPr>
            <w:tcW w:w="1980" w:type="dxa"/>
          </w:tcPr>
          <w:p w14:paraId="61736978" w14:textId="77777777" w:rsidR="002B16B1" w:rsidRDefault="00000000">
            <w:r>
              <w:t>The disease scores match real clinical indications</w:t>
            </w:r>
          </w:p>
        </w:tc>
        <w:tc>
          <w:tcPr>
            <w:tcW w:w="1980" w:type="dxa"/>
          </w:tcPr>
          <w:p w14:paraId="23A21509" w14:textId="77777777" w:rsidR="002B16B1" w:rsidRDefault="00000000">
            <w:r>
              <w:t>WEAKENED</w:t>
            </w:r>
          </w:p>
        </w:tc>
        <w:tc>
          <w:tcPr>
            <w:tcW w:w="1980" w:type="dxa"/>
          </w:tcPr>
          <w:p w14:paraId="1C0DB817" w14:textId="77777777" w:rsidR="002B16B1" w:rsidRDefault="00000000">
            <w:r>
              <w:t>7.7</w:t>
            </w:r>
          </w:p>
        </w:tc>
      </w:tr>
      <w:tr w:rsidR="002B16B1" w14:paraId="57BEDC37" w14:textId="77777777">
        <w:tc>
          <w:tcPr>
            <w:tcW w:w="1980" w:type="dxa"/>
          </w:tcPr>
          <w:p w14:paraId="444E0FC0" w14:textId="77777777" w:rsidR="002B16B1" w:rsidRDefault="00000000">
            <w:r>
              <w:lastRenderedPageBreak/>
              <w:t>H7</w:t>
            </w:r>
          </w:p>
        </w:tc>
        <w:tc>
          <w:tcPr>
            <w:tcW w:w="1980" w:type="dxa"/>
          </w:tcPr>
          <w:p w14:paraId="01BF1451" w14:textId="77777777" w:rsidR="002B16B1" w:rsidRDefault="00000000">
            <w:r>
              <w:t>Some panel targets are non-discriminative</w:t>
            </w:r>
          </w:p>
        </w:tc>
        <w:tc>
          <w:tcPr>
            <w:tcW w:w="1980" w:type="dxa"/>
          </w:tcPr>
          <w:p w14:paraId="1A7B198E" w14:textId="77777777" w:rsidR="002B16B1" w:rsidRDefault="00000000">
            <w:r>
              <w:rPr>
                <w:b/>
                <w:bCs/>
              </w:rPr>
              <w:t>REFUTED</w:t>
            </w:r>
          </w:p>
        </w:tc>
        <w:tc>
          <w:tcPr>
            <w:tcW w:w="1980" w:type="dxa"/>
          </w:tcPr>
          <w:p w14:paraId="7F9023EB" w14:textId="77777777" w:rsidR="002B16B1" w:rsidRDefault="00000000">
            <w:r>
              <w:t>5.9</w:t>
            </w:r>
          </w:p>
        </w:tc>
      </w:tr>
      <w:tr w:rsidR="002B16B1" w14:paraId="0EA06DC2" w14:textId="77777777">
        <w:tc>
          <w:tcPr>
            <w:tcW w:w="1980" w:type="dxa"/>
          </w:tcPr>
          <w:p w14:paraId="50130EE9" w14:textId="77777777" w:rsidR="002B16B1" w:rsidRDefault="00000000">
            <w:r>
              <w:t>H8</w:t>
            </w:r>
          </w:p>
        </w:tc>
        <w:tc>
          <w:tcPr>
            <w:tcW w:w="1980" w:type="dxa"/>
          </w:tcPr>
          <w:p w14:paraId="062FCDD3" w14:textId="77777777" w:rsidR="002B16B1" w:rsidRDefault="00000000">
            <w:r>
              <w:t>Engaged targets are independent observations</w:t>
            </w:r>
          </w:p>
        </w:tc>
        <w:tc>
          <w:tcPr>
            <w:tcW w:w="1980" w:type="dxa"/>
          </w:tcPr>
          <w:p w14:paraId="72F7CE92" w14:textId="77777777" w:rsidR="002B16B1" w:rsidRDefault="00000000">
            <w:r>
              <w:rPr>
                <w:b/>
                <w:bCs/>
              </w:rPr>
              <w:t>REFUTED</w:t>
            </w:r>
          </w:p>
        </w:tc>
        <w:tc>
          <w:tcPr>
            <w:tcW w:w="1980" w:type="dxa"/>
          </w:tcPr>
          <w:p w14:paraId="27BCBCB7" w14:textId="77777777" w:rsidR="002B16B1" w:rsidRDefault="00000000">
            <w:r>
              <w:t>7.4, 7.8</w:t>
            </w:r>
          </w:p>
        </w:tc>
      </w:tr>
      <w:tr w:rsidR="002B16B1" w14:paraId="16441894" w14:textId="77777777">
        <w:tc>
          <w:tcPr>
            <w:tcW w:w="1980" w:type="dxa"/>
          </w:tcPr>
          <w:p w14:paraId="3B9F6493" w14:textId="77777777" w:rsidR="002B16B1" w:rsidRDefault="00000000">
            <w:r>
              <w:t>H9</w:t>
            </w:r>
          </w:p>
        </w:tc>
        <w:tc>
          <w:tcPr>
            <w:tcW w:w="1980" w:type="dxa"/>
          </w:tcPr>
          <w:p w14:paraId="6CE21E9C" w14:textId="77777777" w:rsidR="002B16B1" w:rsidRDefault="00000000">
            <w:r>
              <w:t>The disease layer discriminates between compounds</w:t>
            </w:r>
          </w:p>
        </w:tc>
        <w:tc>
          <w:tcPr>
            <w:tcW w:w="1980" w:type="dxa"/>
          </w:tcPr>
          <w:p w14:paraId="39BD4441" w14:textId="77777777" w:rsidR="002B16B1" w:rsidRDefault="00000000">
            <w:r>
              <w:t>SUPPORTED</w:t>
            </w:r>
          </w:p>
        </w:tc>
        <w:tc>
          <w:tcPr>
            <w:tcW w:w="1980" w:type="dxa"/>
          </w:tcPr>
          <w:p w14:paraId="2CF03593" w14:textId="77777777" w:rsidR="002B16B1" w:rsidRDefault="00000000">
            <w:r>
              <w:t>7.7</w:t>
            </w:r>
          </w:p>
        </w:tc>
      </w:tr>
      <w:tr w:rsidR="002B16B1" w14:paraId="0C3179A0" w14:textId="77777777">
        <w:tc>
          <w:tcPr>
            <w:tcW w:w="1980" w:type="dxa"/>
          </w:tcPr>
          <w:p w14:paraId="4D6FA6E1" w14:textId="77777777" w:rsidR="002B16B1" w:rsidRDefault="00000000">
            <w:r>
              <w:t>H10</w:t>
            </w:r>
          </w:p>
        </w:tc>
        <w:tc>
          <w:tcPr>
            <w:tcW w:w="1980" w:type="dxa"/>
          </w:tcPr>
          <w:p w14:paraId="4F61D9A8" w14:textId="77777777" w:rsidR="002B16B1" w:rsidRDefault="00000000">
            <w:r>
              <w:t>The barrier model earns its place over a descriptor rule</w:t>
            </w:r>
          </w:p>
        </w:tc>
        <w:tc>
          <w:tcPr>
            <w:tcW w:w="1980" w:type="dxa"/>
          </w:tcPr>
          <w:p w14:paraId="77E7ECA7" w14:textId="77777777" w:rsidR="002B16B1" w:rsidRDefault="00000000">
            <w:r>
              <w:t>WEAKENED</w:t>
            </w:r>
          </w:p>
        </w:tc>
        <w:tc>
          <w:tcPr>
            <w:tcW w:w="1980" w:type="dxa"/>
          </w:tcPr>
          <w:p w14:paraId="176EAEB8" w14:textId="77777777" w:rsidR="002B16B1" w:rsidRDefault="00000000">
            <w:r>
              <w:rPr>
                <w:b/>
                <w:bCs/>
              </w:rPr>
              <w:t>10.3</w:t>
            </w:r>
          </w:p>
        </w:tc>
      </w:tr>
    </w:tbl>
    <w:p w14:paraId="6113AC1D" w14:textId="77777777" w:rsidR="002B16B1" w:rsidRDefault="00000000">
      <w:pPr>
        <w:pStyle w:val="BodyText"/>
      </w:pPr>
      <w:r>
        <w:t>Eight of the ten are argued in full elsewhere in this thesis and are not re-derived here. This chapter takes the four questions the individual hypotheses cannot answer: what the refutations cost, what the suite found that nothing else did, whether its two untreated hypotheses are as strong as their verdicts read, and what the suite does not cover.</w:t>
      </w:r>
    </w:p>
    <w:p w14:paraId="4ABECF31" w14:textId="77777777" w:rsidR="002B16B1" w:rsidRDefault="00000000">
      <w:pPr>
        <w:pStyle w:val="Heading2"/>
      </w:pPr>
      <w:bookmarkStart w:id="184" w:name="what-the-refutations-cost"/>
      <w:bookmarkStart w:id="185" w:name="_Toc240425311"/>
      <w:bookmarkEnd w:id="182"/>
      <w:r>
        <w:t>9.4 What the refutations cost</w:t>
      </w:r>
      <w:bookmarkEnd w:id="185"/>
    </w:p>
    <w:p w14:paraId="151F71E8" w14:textId="77777777" w:rsidR="002B16B1" w:rsidRDefault="00000000">
      <w:r>
        <w:t>A falsification suite is worth what the project paid for it. On this test the record is good, and the payments are traceable in the git history rather than asserted.</w:t>
      </w:r>
    </w:p>
    <w:p w14:paraId="7261825B" w14:textId="77777777" w:rsidR="002B16B1" w:rsidRDefault="00000000">
      <w:pPr>
        <w:pStyle w:val="BodyText"/>
      </w:pPr>
      <w:r>
        <w:rPr>
          <w:b/>
          <w:bCs/>
        </w:rPr>
        <w:t>H2 changed how the knowledge graph is described.</w:t>
      </w:r>
      <w:r>
        <w:t xml:space="preserve"> The curated edge weights score 0.7901 against 0.7897 for uniform weights and 0.7874 for randomly permuted ones, a spread of 0.0027 (inversion/results/H2_weight_ablation.csv). Commit f40b5d7, “Act on the inversion findings: describe the weights and the BBB term accurately”, relabelled them in the source, the interface and the manuscript as a mechanistic prior rather than as tuned parameters. The weights were kept, which is defensible because they still express which link is the more direct, but no predictive claim is made for them.</w:t>
      </w:r>
    </w:p>
    <w:p w14:paraId="21D2DC4A" w14:textId="77777777" w:rsidR="002B16B1" w:rsidRDefault="00000000">
      <w:pPr>
        <w:pStyle w:val="BodyText"/>
      </w:pPr>
      <w:r>
        <w:rPr>
          <w:b/>
          <w:bCs/>
        </w:rPr>
        <w:t>H3 turned a design claim into a filter claim.</w:t>
      </w:r>
      <w:r>
        <w:t xml:space="preserve"> Because the gate multiplies the 14 non-peripheral conditions by the same factor it is rank-invariant among them and cannot sharpen a disease call. The same commit corrected the wording wherever it appeared.</w:t>
      </w:r>
    </w:p>
    <w:p w14:paraId="3159C6D8" w14:textId="77777777" w:rsidR="002B16B1" w:rsidRDefault="00000000">
      <w:pPr>
        <w:pStyle w:val="BodyText"/>
      </w:pPr>
      <w:r>
        <w:rPr>
          <w:b/>
          <w:bCs/>
        </w:rPr>
        <w:t>H7 cost an endpoint and a disclosure.</w:t>
      </w:r>
      <w:r>
        <w:t xml:space="preserve"> Commit 8bb402b, “Expand the panel where it was measured to be weakest, and withdraw an endpoint that was firing on sugar”, followed from the H7 line of enquiry. A direct audit of the served models, results/deployed_specificity_audit.csv, then found four failures, three of them by firing on molecules that are not drugs at all:</w:t>
      </w:r>
    </w:p>
    <w:tbl>
      <w:tblPr>
        <w:tblStyle w:val="Table"/>
        <w:tblW w:w="5000" w:type="pct"/>
        <w:tblInd w:w="90" w:type="dxa"/>
        <w:tblLayout w:type="fixed"/>
        <w:tblLook w:val="0020" w:firstRow="1" w:lastRow="0" w:firstColumn="0" w:lastColumn="0" w:noHBand="0" w:noVBand="0"/>
      </w:tblPr>
      <w:tblGrid>
        <w:gridCol w:w="2877"/>
        <w:gridCol w:w="3837"/>
        <w:gridCol w:w="2878"/>
      </w:tblGrid>
      <w:tr w:rsidR="002B16B1" w14:paraId="4EAA48FC" w14:textId="77777777">
        <w:trPr>
          <w:tblHeader/>
        </w:trPr>
        <w:tc>
          <w:tcPr>
            <w:tcW w:w="2376" w:type="dxa"/>
          </w:tcPr>
          <w:p w14:paraId="5C2E1CA4" w14:textId="77777777" w:rsidR="002B16B1" w:rsidRDefault="00000000">
            <w:r>
              <w:t>Endpoint</w:t>
            </w:r>
          </w:p>
        </w:tc>
        <w:tc>
          <w:tcPr>
            <w:tcW w:w="3168" w:type="dxa"/>
          </w:tcPr>
          <w:p w14:paraId="700DA70D" w14:textId="77777777" w:rsidR="002B16B1" w:rsidRDefault="00000000">
            <w:pPr>
              <w:jc w:val="right"/>
            </w:pPr>
            <w:r>
              <w:t>FPR on random chemistry</w:t>
            </w:r>
          </w:p>
        </w:tc>
        <w:tc>
          <w:tcPr>
            <w:tcW w:w="2376" w:type="dxa"/>
          </w:tcPr>
          <w:p w14:paraId="56CE9801" w14:textId="77777777" w:rsidR="002B16B1" w:rsidRDefault="00000000">
            <w:r>
              <w:t>Trivial molecules called binders</w:t>
            </w:r>
          </w:p>
        </w:tc>
      </w:tr>
      <w:tr w:rsidR="002B16B1" w14:paraId="23286FAE" w14:textId="77777777">
        <w:tc>
          <w:tcPr>
            <w:tcW w:w="2376" w:type="dxa"/>
          </w:tcPr>
          <w:p w14:paraId="75BED797" w14:textId="77777777" w:rsidR="002B16B1" w:rsidRDefault="00000000">
            <w:r>
              <w:t>Nav1.1</w:t>
            </w:r>
          </w:p>
        </w:tc>
        <w:tc>
          <w:tcPr>
            <w:tcW w:w="3168" w:type="dxa"/>
          </w:tcPr>
          <w:p w14:paraId="3561B936" w14:textId="77777777" w:rsidR="002B16B1" w:rsidRDefault="00000000">
            <w:pPr>
              <w:jc w:val="right"/>
            </w:pPr>
            <w:r>
              <w:t>0.0800</w:t>
            </w:r>
          </w:p>
        </w:tc>
        <w:tc>
          <w:tcPr>
            <w:tcW w:w="2376" w:type="dxa"/>
          </w:tcPr>
          <w:p w14:paraId="010B221D" w14:textId="77777777" w:rsidR="002B16B1" w:rsidRDefault="00000000">
            <w:r>
              <w:t>glucose, urea, glycine, lactate, atenolol</w:t>
            </w:r>
          </w:p>
        </w:tc>
      </w:tr>
      <w:tr w:rsidR="002B16B1" w14:paraId="157E6108" w14:textId="77777777">
        <w:tc>
          <w:tcPr>
            <w:tcW w:w="2376" w:type="dxa"/>
          </w:tcPr>
          <w:p w14:paraId="61512214" w14:textId="77777777" w:rsidR="002B16B1" w:rsidRDefault="00000000">
            <w:r>
              <w:t>GluA2</w:t>
            </w:r>
          </w:p>
        </w:tc>
        <w:tc>
          <w:tcPr>
            <w:tcW w:w="3168" w:type="dxa"/>
          </w:tcPr>
          <w:p w14:paraId="009543A1" w14:textId="77777777" w:rsidR="002B16B1" w:rsidRDefault="00000000">
            <w:pPr>
              <w:jc w:val="right"/>
            </w:pPr>
            <w:r>
              <w:t>0.0717</w:t>
            </w:r>
          </w:p>
        </w:tc>
        <w:tc>
          <w:tcPr>
            <w:tcW w:w="2376" w:type="dxa"/>
          </w:tcPr>
          <w:p w14:paraId="795037EC" w14:textId="77777777" w:rsidR="002B16B1" w:rsidRDefault="00000000">
            <w:r>
              <w:t>glucose, atenolol</w:t>
            </w:r>
          </w:p>
        </w:tc>
      </w:tr>
      <w:tr w:rsidR="002B16B1" w14:paraId="6352E5EA" w14:textId="77777777">
        <w:tc>
          <w:tcPr>
            <w:tcW w:w="2376" w:type="dxa"/>
          </w:tcPr>
          <w:p w14:paraId="2C5D3E82" w14:textId="77777777" w:rsidR="002B16B1" w:rsidRDefault="00000000">
            <w:r>
              <w:lastRenderedPageBreak/>
              <w:t>NRF2</w:t>
            </w:r>
          </w:p>
        </w:tc>
        <w:tc>
          <w:tcPr>
            <w:tcW w:w="3168" w:type="dxa"/>
          </w:tcPr>
          <w:p w14:paraId="1033C976" w14:textId="77777777" w:rsidR="002B16B1" w:rsidRDefault="00000000">
            <w:pPr>
              <w:jc w:val="right"/>
            </w:pPr>
            <w:r>
              <w:t>0.0567</w:t>
            </w:r>
          </w:p>
        </w:tc>
        <w:tc>
          <w:tcPr>
            <w:tcW w:w="2376" w:type="dxa"/>
          </w:tcPr>
          <w:p w14:paraId="2DC46B3E" w14:textId="77777777" w:rsidR="002B16B1" w:rsidRDefault="00000000">
            <w:r>
              <w:t>none, but above the 5 per cent target</w:t>
            </w:r>
          </w:p>
        </w:tc>
      </w:tr>
      <w:tr w:rsidR="002B16B1" w14:paraId="42A9D89C" w14:textId="77777777">
        <w:tc>
          <w:tcPr>
            <w:tcW w:w="2376" w:type="dxa"/>
          </w:tcPr>
          <w:p w14:paraId="7E4B2B47" w14:textId="77777777" w:rsidR="002B16B1" w:rsidRDefault="00000000">
            <w:r>
              <w:t>NF-kappa-B1</w:t>
            </w:r>
          </w:p>
        </w:tc>
        <w:tc>
          <w:tcPr>
            <w:tcW w:w="3168" w:type="dxa"/>
          </w:tcPr>
          <w:p w14:paraId="24C84ADD" w14:textId="77777777" w:rsidR="002B16B1" w:rsidRDefault="00000000">
            <w:pPr>
              <w:jc w:val="right"/>
            </w:pPr>
            <w:r>
              <w:t>0.0267</w:t>
            </w:r>
          </w:p>
        </w:tc>
        <w:tc>
          <w:tcPr>
            <w:tcW w:w="2376" w:type="dxa"/>
          </w:tcPr>
          <w:p w14:paraId="32ECD4BB" w14:textId="77777777" w:rsidR="002B16B1" w:rsidRDefault="00000000">
            <w:r>
              <w:t>glucose, urea, acetate, glycine, lactate</w:t>
            </w:r>
          </w:p>
        </w:tc>
      </w:tr>
    </w:tbl>
    <w:p w14:paraId="08E7A7E0" w14:textId="77777777" w:rsidR="002B16B1" w:rsidRDefault="00000000">
      <w:pPr>
        <w:pStyle w:val="BodyText"/>
      </w:pPr>
      <w:r>
        <w:t>All four were withdrawn, together with NR3C1, which passed this audit and was withdrawn on other grounds. The panel stands at 52 endpoints with 47 deployed.</w:t>
      </w:r>
    </w:p>
    <w:p w14:paraId="3A1FEFA0" w14:textId="77777777" w:rsidR="002B16B1" w:rsidRDefault="00000000">
      <w:pPr>
        <w:pStyle w:val="BodyText"/>
      </w:pPr>
      <w:r>
        <w:rPr>
          <w:b/>
          <w:bCs/>
        </w:rPr>
        <w:t>H8 changed the interface.</w:t>
      </w:r>
      <w:r>
        <w:t xml:space="preserve"> Across 400 approved drugs, 37 targets fire at least once but span only 16 independent directions by Kaiser’s rule on the correlation matrix of the firing indicators (inversion/results/H8_panel_independence.csv), and five homologous pairs co-fire above phi = 0.5 (inversion/results/H8_family_correlation.csv):</w:t>
      </w:r>
    </w:p>
    <w:tbl>
      <w:tblPr>
        <w:tblStyle w:val="Table"/>
        <w:tblW w:w="0" w:type="auto"/>
        <w:tblInd w:w="90" w:type="dxa"/>
        <w:tblLook w:val="0020" w:firstRow="1" w:lastRow="0" w:firstColumn="0" w:lastColumn="0" w:noHBand="0" w:noVBand="0"/>
      </w:tblPr>
      <w:tblGrid>
        <w:gridCol w:w="2598"/>
        <w:gridCol w:w="659"/>
        <w:gridCol w:w="2688"/>
      </w:tblGrid>
      <w:tr w:rsidR="002B16B1" w14:paraId="324B0F63" w14:textId="77777777">
        <w:trPr>
          <w:tblHeader/>
        </w:trPr>
        <w:tc>
          <w:tcPr>
            <w:tcW w:w="0" w:type="auto"/>
          </w:tcPr>
          <w:p w14:paraId="7638B041" w14:textId="77777777" w:rsidR="002B16B1" w:rsidRDefault="00000000">
            <w:r>
              <w:t>Pair</w:t>
            </w:r>
          </w:p>
        </w:tc>
        <w:tc>
          <w:tcPr>
            <w:tcW w:w="0" w:type="auto"/>
          </w:tcPr>
          <w:p w14:paraId="77CE935D" w14:textId="77777777" w:rsidR="002B16B1" w:rsidRDefault="00000000">
            <w:pPr>
              <w:jc w:val="right"/>
            </w:pPr>
            <w:r>
              <w:t>phi</w:t>
            </w:r>
          </w:p>
        </w:tc>
        <w:tc>
          <w:tcPr>
            <w:tcW w:w="0" w:type="auto"/>
          </w:tcPr>
          <w:p w14:paraId="4AF84A66" w14:textId="77777777" w:rsidR="002B16B1" w:rsidRDefault="00000000">
            <w:pPr>
              <w:jc w:val="right"/>
            </w:pPr>
            <w:r>
              <w:t>P(second engaged given first)</w:t>
            </w:r>
          </w:p>
        </w:tc>
      </w:tr>
      <w:tr w:rsidR="002B16B1" w14:paraId="05A13851" w14:textId="77777777">
        <w:tc>
          <w:tcPr>
            <w:tcW w:w="0" w:type="auto"/>
          </w:tcPr>
          <w:p w14:paraId="049A04C3" w14:textId="77777777" w:rsidR="002B16B1" w:rsidRDefault="00000000">
            <w:r>
              <w:t>mu-opioid and kappa-opioid</w:t>
            </w:r>
          </w:p>
        </w:tc>
        <w:tc>
          <w:tcPr>
            <w:tcW w:w="0" w:type="auto"/>
          </w:tcPr>
          <w:p w14:paraId="23B55E5F" w14:textId="77777777" w:rsidR="002B16B1" w:rsidRDefault="00000000">
            <w:pPr>
              <w:jc w:val="right"/>
            </w:pPr>
            <w:r>
              <w:t>0.798</w:t>
            </w:r>
          </w:p>
        </w:tc>
        <w:tc>
          <w:tcPr>
            <w:tcW w:w="0" w:type="auto"/>
          </w:tcPr>
          <w:p w14:paraId="7FF21875" w14:textId="77777777" w:rsidR="002B16B1" w:rsidRDefault="00000000">
            <w:pPr>
              <w:jc w:val="right"/>
            </w:pPr>
            <w:r>
              <w:t>0.657</w:t>
            </w:r>
          </w:p>
        </w:tc>
      </w:tr>
      <w:tr w:rsidR="002B16B1" w14:paraId="20110C58" w14:textId="77777777">
        <w:tc>
          <w:tcPr>
            <w:tcW w:w="0" w:type="auto"/>
          </w:tcPr>
          <w:p w14:paraId="14FA3FFD" w14:textId="77777777" w:rsidR="002B16B1" w:rsidRDefault="00000000">
            <w:r>
              <w:t>SERT and NET</w:t>
            </w:r>
          </w:p>
        </w:tc>
        <w:tc>
          <w:tcPr>
            <w:tcW w:w="0" w:type="auto"/>
          </w:tcPr>
          <w:p w14:paraId="5F75881A" w14:textId="77777777" w:rsidR="002B16B1" w:rsidRDefault="00000000">
            <w:pPr>
              <w:jc w:val="right"/>
            </w:pPr>
            <w:r>
              <w:t>0.732</w:t>
            </w:r>
          </w:p>
        </w:tc>
        <w:tc>
          <w:tcPr>
            <w:tcW w:w="0" w:type="auto"/>
          </w:tcPr>
          <w:p w14:paraId="3AF33A51" w14:textId="77777777" w:rsidR="002B16B1" w:rsidRDefault="00000000">
            <w:pPr>
              <w:jc w:val="right"/>
            </w:pPr>
            <w:r>
              <w:t>0.671</w:t>
            </w:r>
          </w:p>
        </w:tc>
      </w:tr>
      <w:tr w:rsidR="002B16B1" w14:paraId="136551D3" w14:textId="77777777">
        <w:tc>
          <w:tcPr>
            <w:tcW w:w="0" w:type="auto"/>
          </w:tcPr>
          <w:p w14:paraId="49135A6B" w14:textId="77777777" w:rsidR="002B16B1" w:rsidRDefault="00000000">
            <w:r>
              <w:t>D2 and D3</w:t>
            </w:r>
          </w:p>
        </w:tc>
        <w:tc>
          <w:tcPr>
            <w:tcW w:w="0" w:type="auto"/>
          </w:tcPr>
          <w:p w14:paraId="06809B88" w14:textId="77777777" w:rsidR="002B16B1" w:rsidRDefault="00000000">
            <w:pPr>
              <w:jc w:val="right"/>
            </w:pPr>
            <w:r>
              <w:t>0.720</w:t>
            </w:r>
          </w:p>
        </w:tc>
        <w:tc>
          <w:tcPr>
            <w:tcW w:w="0" w:type="auto"/>
          </w:tcPr>
          <w:p w14:paraId="0EDB7006" w14:textId="77777777" w:rsidR="002B16B1" w:rsidRDefault="00000000">
            <w:pPr>
              <w:jc w:val="right"/>
            </w:pPr>
            <w:r>
              <w:t>0.717</w:t>
            </w:r>
          </w:p>
        </w:tc>
      </w:tr>
      <w:tr w:rsidR="002B16B1" w14:paraId="5223BC13" w14:textId="77777777">
        <w:tc>
          <w:tcPr>
            <w:tcW w:w="0" w:type="auto"/>
          </w:tcPr>
          <w:p w14:paraId="3100D59C" w14:textId="77777777" w:rsidR="002B16B1" w:rsidRDefault="00000000">
            <w:r>
              <w:t>5-HT2A and 5-HT7</w:t>
            </w:r>
          </w:p>
        </w:tc>
        <w:tc>
          <w:tcPr>
            <w:tcW w:w="0" w:type="auto"/>
          </w:tcPr>
          <w:p w14:paraId="080F7FDE" w14:textId="77777777" w:rsidR="002B16B1" w:rsidRDefault="00000000">
            <w:pPr>
              <w:jc w:val="right"/>
            </w:pPr>
            <w:r>
              <w:t>0.671</w:t>
            </w:r>
          </w:p>
        </w:tc>
        <w:tc>
          <w:tcPr>
            <w:tcW w:w="0" w:type="auto"/>
          </w:tcPr>
          <w:p w14:paraId="55A911FB" w14:textId="77777777" w:rsidR="002B16B1" w:rsidRDefault="00000000">
            <w:pPr>
              <w:jc w:val="right"/>
            </w:pPr>
            <w:r>
              <w:t>0.659</w:t>
            </w:r>
          </w:p>
        </w:tc>
      </w:tr>
      <w:tr w:rsidR="002B16B1" w14:paraId="69D9AF0B" w14:textId="77777777">
        <w:tc>
          <w:tcPr>
            <w:tcW w:w="0" w:type="auto"/>
          </w:tcPr>
          <w:p w14:paraId="3FF30257" w14:textId="77777777" w:rsidR="002B16B1" w:rsidRDefault="00000000">
            <w:r>
              <w:t>5-HT1A and 5-HT7</w:t>
            </w:r>
          </w:p>
        </w:tc>
        <w:tc>
          <w:tcPr>
            <w:tcW w:w="0" w:type="auto"/>
          </w:tcPr>
          <w:p w14:paraId="68AD8A7C" w14:textId="77777777" w:rsidR="002B16B1" w:rsidRDefault="00000000">
            <w:pPr>
              <w:jc w:val="right"/>
            </w:pPr>
            <w:r>
              <w:t>0.583</w:t>
            </w:r>
          </w:p>
        </w:tc>
        <w:tc>
          <w:tcPr>
            <w:tcW w:w="0" w:type="auto"/>
          </w:tcPr>
          <w:p w14:paraId="64A6B0CE" w14:textId="77777777" w:rsidR="002B16B1" w:rsidRDefault="00000000">
            <w:pPr>
              <w:jc w:val="right"/>
            </w:pPr>
            <w:r>
              <w:t>0.629</w:t>
            </w:r>
          </w:p>
        </w:tc>
      </w:tr>
    </w:tbl>
    <w:p w14:paraId="5F1D1B86" w14:textId="77777777" w:rsidR="002B16B1" w:rsidRDefault="00000000">
      <w:pPr>
        <w:pStyle w:val="BodyText"/>
      </w:pPr>
      <w:r>
        <w:t>The interface now groups engaged targets by homology family and quotes the measured correlation rather than leaving a reader to assume independence. Section 9.8 reports that the numbers it quotes are no longer the ones in the artefact.</w:t>
      </w:r>
    </w:p>
    <w:p w14:paraId="7AB5DE69" w14:textId="77777777" w:rsidR="002B16B1" w:rsidRDefault="00000000">
      <w:pPr>
        <w:pStyle w:val="BodyText"/>
      </w:pPr>
      <w:r>
        <w:rPr>
          <w:b/>
          <w:bCs/>
        </w:rPr>
        <w:t>Two costs were paid on the suite itself rather than on the tool</w:t>
      </w:r>
      <w:r>
        <w:t>, and they matter more than they look. Commit 7fa7203, “Make the inversion checks capable of failing, and let one of them fail”, repaired checks that could not have returned a negative result. Commits da82d80 and a3d184f restricted H1 to compounds that are training actives of no other panel target, because a compound active at two targets is memorised by one of the models scoring it, and shuffling the target-to-disease map does not control for that: the memorisation survives the shuffle and is merely sent to the wrong condition. That correction removed roughly three fifths of the evaluation set, from 16,690 held-out entries across 41 endpoints (models_rf/holdout/heldout_actives.json) down to the 7,008 H1 now scores, and it lowered the headline. A suite that tightens its own null after the null has already been passed is behaving correctly.</w:t>
      </w:r>
    </w:p>
    <w:p w14:paraId="2E225037" w14:textId="77777777" w:rsidR="002B16B1" w:rsidRDefault="00000000">
      <w:pPr>
        <w:pStyle w:val="Heading2"/>
      </w:pPr>
      <w:bookmarkStart w:id="186" w:name="Xe40a5e4504d0450ab3378e1b34ab295d7898714"/>
      <w:bookmarkStart w:id="187" w:name="_Toc240425312"/>
      <w:bookmarkEnd w:id="184"/>
      <w:r>
        <w:t>9.5 The result the suite bought: H7 found a defect nobody was looking for</w:t>
      </w:r>
      <w:bookmarkEnd w:id="187"/>
    </w:p>
    <w:p w14:paraId="756C215F" w14:textId="77777777" w:rsidR="002B16B1" w:rsidRDefault="00000000">
      <w:r>
        <w:t>The strongest argument for the whole exercise is not any of the ten verdicts. It is that H7, asking an unrelated question, measured the quantity Chapter 5 would later find had been published wrongly for months.</w:t>
      </w:r>
    </w:p>
    <w:p w14:paraId="50494015" w14:textId="77777777" w:rsidR="002B16B1" w:rsidRDefault="00000000">
      <w:pPr>
        <w:pStyle w:val="BodyText"/>
      </w:pPr>
      <w:r>
        <w:t xml:space="preserve">H6 had left 47 of 58 approved antiepileptics scoring exactly zero. H7 asked whether the responsible models could rank at all, scoring each target’s held-out actives against 600 random PubChem structures using hold-out models. The answer is that they can. Across 37 testable targets the AUROC runs from 0.9174 at NLRP3 to </w:t>
      </w:r>
      <w:r>
        <w:lastRenderedPageBreak/>
        <w:t>0.9996 at HDAC1, median 0.9888, mean 0.9847 (inversion/results/H7_target_discrimination.csv). Not one falls near chance, so the non-discriminative-model explanation is refuted.</w:t>
      </w:r>
    </w:p>
    <w:p w14:paraId="252C4829" w14:textId="77777777" w:rsidR="002B16B1" w:rsidRDefault="00000000">
      <w:pPr>
        <w:pStyle w:val="BodyText"/>
      </w:pPr>
      <w:r>
        <w:t>What the same table records incidentally is deployed sensitivity, and it runs from 0.000 at P2X7 to 0.990 at mTOR, median 0.7922, mean 0.7331. Six targets fire for fewer than half their own held-out actives: COX-2, GABA-A, KEAP1, P2X7, SIRT1 and TAAR1.</w:t>
      </w:r>
    </w:p>
    <w:p w14:paraId="2ED92144" w14:textId="77777777" w:rsidR="002B16B1" w:rsidRDefault="00000000">
      <w:pPr>
        <w:pStyle w:val="BodyText"/>
      </w:pPr>
      <w:r>
        <w:t>The panel registry at that time reported a mean sensitivity of 0.8983 with no deployed endpoint below 0.50, under a basis field reading held_out_actives_by_scaffold. Chapter 5 traced that to a sequencing defect and established the held-out mean as 0.7638 with six endpoints below 0.50, five of them the same six H7 names.</w:t>
      </w:r>
    </w:p>
    <w:p w14:paraId="5ADDF568" w14:textId="77777777" w:rsidR="002B16B1" w:rsidRDefault="00000000">
      <w:pPr>
        <w:pStyle w:val="BodyText"/>
      </w:pPr>
      <w:r>
        <w:rPr>
          <w:b/>
          <w:bCs/>
        </w:rPr>
        <w:t>H7 and the Chapter 5 audit share no construction.</w:t>
      </w:r>
      <w:r>
        <w:t xml:space="preserve"> H7 applies the deployed threshold to hold-out models scored against random PubChem chemistry; the audit compares two scripts’ active-selection rules against the endpoint tables. They landed 0.031 apart on the panel mean, and the number they agreed on was not the published one. The suite designed to embarrass the tool had recorded the correct figure in a committed artefact for three weeks before anybody read it as a contradiction.</w:t>
      </w:r>
    </w:p>
    <w:p w14:paraId="101C9078" w14:textId="77777777" w:rsidR="002B16B1" w:rsidRDefault="00000000">
      <w:pPr>
        <w:pStyle w:val="BodyText"/>
      </w:pPr>
      <w:r>
        <w:t>The lesson is about reading rather than about measurement. The evidence was present, in a committed file, in a report the project had written itself. Nothing compared it against the registry, because nothing had been built to.</w:t>
      </w:r>
    </w:p>
    <w:p w14:paraId="32DEFE79" w14:textId="77777777" w:rsidR="002B16B1" w:rsidRDefault="00000000">
      <w:pPr>
        <w:pStyle w:val="Heading2"/>
      </w:pPr>
      <w:bookmarkStart w:id="188" w:name="X58fa1a2097ca4cd96e1f73abb16f26f8a4ac603"/>
      <w:bookmarkStart w:id="189" w:name="_Toc240425313"/>
      <w:bookmarkEnd w:id="186"/>
      <w:r>
        <w:t>9.6 The two hypotheses no other chapter treats</w:t>
      </w:r>
      <w:bookmarkEnd w:id="189"/>
    </w:p>
    <w:p w14:paraId="2FD5283F" w14:textId="77777777" w:rsidR="002B16B1" w:rsidRDefault="00000000">
      <w:r>
        <w:t>H4 and H5 are the suite’s two untreated supported verdicts, and both are weaker than they read.</w:t>
      </w:r>
    </w:p>
    <w:p w14:paraId="1F75CCE2" w14:textId="77777777" w:rsidR="002B16B1" w:rsidRDefault="00000000">
      <w:pPr>
        <w:pStyle w:val="Heading3"/>
      </w:pPr>
      <w:bookmarkStart w:id="190" w:name="X4781cfbac15ece40842ed1afd51062120e4e9a4"/>
      <w:r>
        <w:t>H4: specificity outside the training neighbourhood</w:t>
      </w:r>
    </w:p>
    <w:p w14:paraId="0541C555" w14:textId="77777777" w:rsidR="002B16B1" w:rsidRDefault="00000000">
      <w:r>
        <w:t>The null is precise. The measured specificity was an artefact of drawing negatives from the same library the models were trained on, where every compound is in domain. The test scores 600 structures drawn by random PubChem identifier, independent of every set used to build the tool, and stratifies them by maximum Tanimoto to training chemistry (inversion/results/H4_distant_specificity.csv):</w:t>
      </w:r>
    </w:p>
    <w:tbl>
      <w:tblPr>
        <w:tblStyle w:val="Table"/>
        <w:tblW w:w="5000" w:type="pct"/>
        <w:tblInd w:w="90" w:type="dxa"/>
        <w:tblLayout w:type="fixed"/>
        <w:tblLook w:val="0020" w:firstRow="1" w:lastRow="0" w:firstColumn="0" w:lastColumn="0" w:noHBand="0" w:noVBand="0"/>
      </w:tblPr>
      <w:tblGrid>
        <w:gridCol w:w="1598"/>
        <w:gridCol w:w="2131"/>
        <w:gridCol w:w="2132"/>
        <w:gridCol w:w="1599"/>
        <w:gridCol w:w="2132"/>
      </w:tblGrid>
      <w:tr w:rsidR="002B16B1" w14:paraId="12DB2CAA" w14:textId="77777777">
        <w:trPr>
          <w:tblHeader/>
        </w:trPr>
        <w:tc>
          <w:tcPr>
            <w:tcW w:w="1320" w:type="dxa"/>
          </w:tcPr>
          <w:p w14:paraId="473C0F71" w14:textId="77777777" w:rsidR="002B16B1" w:rsidRDefault="00000000">
            <w:r>
              <w:t>Stratum</w:t>
            </w:r>
          </w:p>
        </w:tc>
        <w:tc>
          <w:tcPr>
            <w:tcW w:w="1760" w:type="dxa"/>
          </w:tcPr>
          <w:p w14:paraId="6629396A" w14:textId="77777777" w:rsidR="002B16B1" w:rsidRDefault="00000000">
            <w:pPr>
              <w:jc w:val="right"/>
            </w:pPr>
            <w:r>
              <w:t>n</w:t>
            </w:r>
          </w:p>
        </w:tc>
        <w:tc>
          <w:tcPr>
            <w:tcW w:w="1760" w:type="dxa"/>
          </w:tcPr>
          <w:p w14:paraId="568C8FC4" w14:textId="77777777" w:rsidR="002B16B1" w:rsidRDefault="00000000">
            <w:pPr>
              <w:jc w:val="right"/>
            </w:pPr>
            <w:r>
              <w:t>False-positive rate</w:t>
            </w:r>
          </w:p>
        </w:tc>
        <w:tc>
          <w:tcPr>
            <w:tcW w:w="1320" w:type="dxa"/>
          </w:tcPr>
          <w:p w14:paraId="6974407F" w14:textId="77777777" w:rsidR="002B16B1" w:rsidRDefault="00000000">
            <w:r>
              <w:t>95% interval</w:t>
            </w:r>
          </w:p>
        </w:tc>
        <w:tc>
          <w:tcPr>
            <w:tcW w:w="1760" w:type="dxa"/>
          </w:tcPr>
          <w:p w14:paraId="2BDB305D" w14:textId="77777777" w:rsidR="002B16B1" w:rsidRDefault="00000000">
            <w:pPr>
              <w:jc w:val="right"/>
            </w:pPr>
            <w:r>
              <w:t>Median max Tanimoto</w:t>
            </w:r>
          </w:p>
        </w:tc>
      </w:tr>
      <w:tr w:rsidR="002B16B1" w14:paraId="6527CE26" w14:textId="77777777">
        <w:tc>
          <w:tcPr>
            <w:tcW w:w="1320" w:type="dxa"/>
          </w:tcPr>
          <w:p w14:paraId="7D4D372B" w14:textId="77777777" w:rsidR="002B16B1" w:rsidRDefault="00000000">
            <w:r>
              <w:t>In domain, T &gt;= 0.50</w:t>
            </w:r>
          </w:p>
        </w:tc>
        <w:tc>
          <w:tcPr>
            <w:tcW w:w="1760" w:type="dxa"/>
          </w:tcPr>
          <w:p w14:paraId="164A5C6B" w14:textId="77777777" w:rsidR="002B16B1" w:rsidRDefault="00000000">
            <w:pPr>
              <w:jc w:val="right"/>
            </w:pPr>
            <w:r>
              <w:t>75</w:t>
            </w:r>
          </w:p>
        </w:tc>
        <w:tc>
          <w:tcPr>
            <w:tcW w:w="1760" w:type="dxa"/>
          </w:tcPr>
          <w:p w14:paraId="3DC828A6" w14:textId="77777777" w:rsidR="002B16B1" w:rsidRDefault="00000000">
            <w:pPr>
              <w:jc w:val="right"/>
            </w:pPr>
            <w:r>
              <w:t>0.1200</w:t>
            </w:r>
          </w:p>
        </w:tc>
        <w:tc>
          <w:tcPr>
            <w:tcW w:w="1320" w:type="dxa"/>
          </w:tcPr>
          <w:p w14:paraId="42CC2F7D" w14:textId="77777777" w:rsidR="002B16B1" w:rsidRDefault="00000000">
            <w:r>
              <w:t>0.0644 to 0.2126</w:t>
            </w:r>
          </w:p>
        </w:tc>
        <w:tc>
          <w:tcPr>
            <w:tcW w:w="1760" w:type="dxa"/>
          </w:tcPr>
          <w:p w14:paraId="2E469751" w14:textId="77777777" w:rsidR="002B16B1" w:rsidRDefault="00000000">
            <w:pPr>
              <w:jc w:val="right"/>
            </w:pPr>
            <w:r>
              <w:t>0.550</w:t>
            </w:r>
          </w:p>
        </w:tc>
      </w:tr>
      <w:tr w:rsidR="002B16B1" w14:paraId="0FD1120A" w14:textId="77777777">
        <w:tc>
          <w:tcPr>
            <w:tcW w:w="1320" w:type="dxa"/>
          </w:tcPr>
          <w:p w14:paraId="431C6BD6" w14:textId="77777777" w:rsidR="002B16B1" w:rsidRDefault="00000000">
            <w:r>
              <w:t>Near domain, 0.30 to 0.50</w:t>
            </w:r>
          </w:p>
        </w:tc>
        <w:tc>
          <w:tcPr>
            <w:tcW w:w="1760" w:type="dxa"/>
          </w:tcPr>
          <w:p w14:paraId="3461B707" w14:textId="77777777" w:rsidR="002B16B1" w:rsidRDefault="00000000">
            <w:pPr>
              <w:jc w:val="right"/>
            </w:pPr>
            <w:r>
              <w:t>464</w:t>
            </w:r>
          </w:p>
        </w:tc>
        <w:tc>
          <w:tcPr>
            <w:tcW w:w="1760" w:type="dxa"/>
          </w:tcPr>
          <w:p w14:paraId="23B7498F" w14:textId="77777777" w:rsidR="002B16B1" w:rsidRDefault="00000000">
            <w:pPr>
              <w:jc w:val="right"/>
            </w:pPr>
            <w:r>
              <w:t>0.0711</w:t>
            </w:r>
          </w:p>
        </w:tc>
        <w:tc>
          <w:tcPr>
            <w:tcW w:w="1320" w:type="dxa"/>
          </w:tcPr>
          <w:p w14:paraId="498DA766" w14:textId="77777777" w:rsidR="002B16B1" w:rsidRDefault="00000000">
            <w:r>
              <w:t>0.0511 to 0.0982</w:t>
            </w:r>
          </w:p>
        </w:tc>
        <w:tc>
          <w:tcPr>
            <w:tcW w:w="1760" w:type="dxa"/>
          </w:tcPr>
          <w:p w14:paraId="5A5BD396" w14:textId="77777777" w:rsidR="002B16B1" w:rsidRDefault="00000000">
            <w:pPr>
              <w:jc w:val="right"/>
            </w:pPr>
            <w:r>
              <w:t>0.387</w:t>
            </w:r>
          </w:p>
        </w:tc>
      </w:tr>
      <w:tr w:rsidR="002B16B1" w14:paraId="002ED218" w14:textId="77777777">
        <w:tc>
          <w:tcPr>
            <w:tcW w:w="1320" w:type="dxa"/>
          </w:tcPr>
          <w:p w14:paraId="62ADB65D" w14:textId="77777777" w:rsidR="002B16B1" w:rsidRDefault="00000000">
            <w:r>
              <w:t>Distant, T &lt; 0.30</w:t>
            </w:r>
          </w:p>
        </w:tc>
        <w:tc>
          <w:tcPr>
            <w:tcW w:w="1760" w:type="dxa"/>
          </w:tcPr>
          <w:p w14:paraId="3D39F87C" w14:textId="77777777" w:rsidR="002B16B1" w:rsidRDefault="00000000">
            <w:pPr>
              <w:jc w:val="right"/>
            </w:pPr>
            <w:r>
              <w:t>61</w:t>
            </w:r>
          </w:p>
        </w:tc>
        <w:tc>
          <w:tcPr>
            <w:tcW w:w="1760" w:type="dxa"/>
          </w:tcPr>
          <w:p w14:paraId="73FE79B2" w14:textId="77777777" w:rsidR="002B16B1" w:rsidRDefault="00000000">
            <w:pPr>
              <w:jc w:val="right"/>
            </w:pPr>
            <w:r>
              <w:rPr>
                <w:b/>
                <w:bCs/>
              </w:rPr>
              <w:t>0.0164</w:t>
            </w:r>
          </w:p>
        </w:tc>
        <w:tc>
          <w:tcPr>
            <w:tcW w:w="1320" w:type="dxa"/>
          </w:tcPr>
          <w:p w14:paraId="048F9AE7" w14:textId="77777777" w:rsidR="002B16B1" w:rsidRDefault="00000000">
            <w:r>
              <w:t>0.0029 to 0.0872</w:t>
            </w:r>
          </w:p>
        </w:tc>
        <w:tc>
          <w:tcPr>
            <w:tcW w:w="1760" w:type="dxa"/>
          </w:tcPr>
          <w:p w14:paraId="14363F80" w14:textId="77777777" w:rsidR="002B16B1" w:rsidRDefault="00000000">
            <w:pPr>
              <w:jc w:val="right"/>
            </w:pPr>
            <w:r>
              <w:t>0.275</w:t>
            </w:r>
          </w:p>
        </w:tc>
      </w:tr>
      <w:tr w:rsidR="002B16B1" w14:paraId="5ABCE69F" w14:textId="77777777">
        <w:tc>
          <w:tcPr>
            <w:tcW w:w="1320" w:type="dxa"/>
          </w:tcPr>
          <w:p w14:paraId="1F3E85DD" w14:textId="77777777" w:rsidR="002B16B1" w:rsidRDefault="00000000">
            <w:r>
              <w:t>All</w:t>
            </w:r>
          </w:p>
        </w:tc>
        <w:tc>
          <w:tcPr>
            <w:tcW w:w="1760" w:type="dxa"/>
          </w:tcPr>
          <w:p w14:paraId="3CA22A08" w14:textId="77777777" w:rsidR="002B16B1" w:rsidRDefault="00000000">
            <w:pPr>
              <w:jc w:val="right"/>
            </w:pPr>
            <w:r>
              <w:t>600</w:t>
            </w:r>
          </w:p>
        </w:tc>
        <w:tc>
          <w:tcPr>
            <w:tcW w:w="1760" w:type="dxa"/>
          </w:tcPr>
          <w:p w14:paraId="3433465B" w14:textId="77777777" w:rsidR="002B16B1" w:rsidRDefault="00000000">
            <w:pPr>
              <w:jc w:val="right"/>
            </w:pPr>
            <w:r>
              <w:t>0.0717</w:t>
            </w:r>
          </w:p>
        </w:tc>
        <w:tc>
          <w:tcPr>
            <w:tcW w:w="1320" w:type="dxa"/>
          </w:tcPr>
          <w:p w14:paraId="2E1ED58B" w14:textId="77777777" w:rsidR="002B16B1" w:rsidRDefault="00000000">
            <w:r>
              <w:t>0.0536 to 0.0951</w:t>
            </w:r>
          </w:p>
        </w:tc>
        <w:tc>
          <w:tcPr>
            <w:tcW w:w="1760" w:type="dxa"/>
          </w:tcPr>
          <w:p w14:paraId="6FF31015" w14:textId="77777777" w:rsidR="002B16B1" w:rsidRDefault="00000000">
            <w:pPr>
              <w:jc w:val="right"/>
            </w:pPr>
            <w:r>
              <w:t>0.389</w:t>
            </w:r>
          </w:p>
        </w:tc>
      </w:tr>
    </w:tbl>
    <w:p w14:paraId="1BE8384E" w14:textId="77777777" w:rsidR="002B16B1" w:rsidRDefault="00000000">
      <w:pPr>
        <w:pStyle w:val="BodyText"/>
      </w:pPr>
      <w:r>
        <w:t>The comparator is the library-chemistry rate of 0.0750, 75 of 1,000, interval 0.0603 to 0.0930 (results/tables/noncns_specificity_summary.csv). It is read from that artefact at run time rather than written into the script as a literal, so it cannot go stale, and that is good practice worth noting.</w:t>
      </w:r>
    </w:p>
    <w:p w14:paraId="36C4DA4F" w14:textId="77777777" w:rsidR="002B16B1" w:rsidRDefault="00000000">
      <w:pPr>
        <w:pStyle w:val="BodyText"/>
      </w:pPr>
      <w:r>
        <w:lastRenderedPageBreak/>
        <w:t xml:space="preserve">The point estimate is a fourfold improvement on the comparator and the ordering is monotone in distance. </w:t>
      </w:r>
      <w:r>
        <w:rPr>
          <w:b/>
          <w:bCs/>
        </w:rPr>
        <w:t>But the verdict rests on a rule that ignores its own interval.</w:t>
      </w:r>
      <w:r>
        <w:t xml:space="preserve"> The script decides SUPPORTED if f &lt;= ref_fpr * 1.5 (inversion/inv_distant_specificity.py:162), comparing two point estimates. The distant stratum contains </w:t>
      </w:r>
      <w:r>
        <w:rPr>
          <w:b/>
          <w:bCs/>
        </w:rPr>
        <w:t>one</w:t>
      </w:r>
      <w:r>
        <w:t xml:space="preserve"> false positive in 61 compounds, and its 95 per cent interval, 0.0029 to 0.0872, </w:t>
      </w:r>
      <w:r>
        <w:rPr>
          <w:b/>
          <w:bCs/>
        </w:rPr>
        <w:t>contains the comparator it is being compared against</w:t>
      </w:r>
      <w:r>
        <w:t>. Tested rather than compared:</w:t>
      </w:r>
    </w:p>
    <w:tbl>
      <w:tblPr>
        <w:tblStyle w:val="Table"/>
        <w:tblW w:w="5000" w:type="pct"/>
        <w:tblInd w:w="90" w:type="dxa"/>
        <w:tblLayout w:type="fixed"/>
        <w:tblLook w:val="0020" w:firstRow="1" w:lastRow="0" w:firstColumn="0" w:lastColumn="0" w:noHBand="0" w:noVBand="0"/>
      </w:tblPr>
      <w:tblGrid>
        <w:gridCol w:w="4111"/>
        <w:gridCol w:w="5481"/>
      </w:tblGrid>
      <w:tr w:rsidR="002B16B1" w14:paraId="6582E930" w14:textId="77777777">
        <w:trPr>
          <w:tblHeader/>
        </w:trPr>
        <w:tc>
          <w:tcPr>
            <w:tcW w:w="3394" w:type="dxa"/>
          </w:tcPr>
          <w:p w14:paraId="38F7D799" w14:textId="77777777" w:rsidR="002B16B1" w:rsidRDefault="00000000">
            <w:r>
              <w:t>Comparison</w:t>
            </w:r>
          </w:p>
        </w:tc>
        <w:tc>
          <w:tcPr>
            <w:tcW w:w="4525" w:type="dxa"/>
          </w:tcPr>
          <w:p w14:paraId="1716ECB0" w14:textId="77777777" w:rsidR="002B16B1" w:rsidRDefault="00000000">
            <w:pPr>
              <w:jc w:val="right"/>
            </w:pPr>
            <w:r>
              <w:t>Fisher exact, two-sided</w:t>
            </w:r>
          </w:p>
        </w:tc>
      </w:tr>
      <w:tr w:rsidR="002B16B1" w14:paraId="5EAFDE6C" w14:textId="77777777">
        <w:tc>
          <w:tcPr>
            <w:tcW w:w="3394" w:type="dxa"/>
          </w:tcPr>
          <w:p w14:paraId="6A38BAB0" w14:textId="77777777" w:rsidR="002B16B1" w:rsidRDefault="00000000">
            <w:r>
              <w:t>Distant against library chemistry</w:t>
            </w:r>
          </w:p>
        </w:tc>
        <w:tc>
          <w:tcPr>
            <w:tcW w:w="4525" w:type="dxa"/>
          </w:tcPr>
          <w:p w14:paraId="1D5EF37E" w14:textId="77777777" w:rsidR="002B16B1" w:rsidRDefault="00000000">
            <w:pPr>
              <w:jc w:val="right"/>
            </w:pPr>
            <w:r>
              <w:t>p = 0.119</w:t>
            </w:r>
          </w:p>
        </w:tc>
      </w:tr>
      <w:tr w:rsidR="002B16B1" w14:paraId="7C139EBA" w14:textId="77777777">
        <w:tc>
          <w:tcPr>
            <w:tcW w:w="3394" w:type="dxa"/>
          </w:tcPr>
          <w:p w14:paraId="1BF4B12D" w14:textId="77777777" w:rsidR="002B16B1" w:rsidRDefault="00000000">
            <w:r>
              <w:t>Distant against near domain</w:t>
            </w:r>
          </w:p>
        </w:tc>
        <w:tc>
          <w:tcPr>
            <w:tcW w:w="4525" w:type="dxa"/>
          </w:tcPr>
          <w:p w14:paraId="153DB9F5" w14:textId="77777777" w:rsidR="002B16B1" w:rsidRDefault="00000000">
            <w:pPr>
              <w:jc w:val="right"/>
            </w:pPr>
            <w:r>
              <w:t>p = 0.161</w:t>
            </w:r>
          </w:p>
        </w:tc>
      </w:tr>
      <w:tr w:rsidR="002B16B1" w14:paraId="2C8D4EFA" w14:textId="77777777">
        <w:tc>
          <w:tcPr>
            <w:tcW w:w="3394" w:type="dxa"/>
          </w:tcPr>
          <w:p w14:paraId="17BD44A7" w14:textId="77777777" w:rsidR="002B16B1" w:rsidRDefault="00000000">
            <w:r>
              <w:t>Distant against in domain</w:t>
            </w:r>
          </w:p>
        </w:tc>
        <w:tc>
          <w:tcPr>
            <w:tcW w:w="4525" w:type="dxa"/>
          </w:tcPr>
          <w:p w14:paraId="52FF708A" w14:textId="77777777" w:rsidR="002B16B1" w:rsidRDefault="00000000">
            <w:pPr>
              <w:jc w:val="right"/>
            </w:pPr>
            <w:r>
              <w:rPr>
                <w:b/>
                <w:bCs/>
              </w:rPr>
              <w:t>p = 0.023</w:t>
            </w:r>
          </w:p>
        </w:tc>
      </w:tr>
      <w:tr w:rsidR="002B16B1" w14:paraId="4B6909B6" w14:textId="77777777">
        <w:tc>
          <w:tcPr>
            <w:tcW w:w="3394" w:type="dxa"/>
          </w:tcPr>
          <w:p w14:paraId="441B956D" w14:textId="77777777" w:rsidR="002B16B1" w:rsidRDefault="00000000">
            <w:r>
              <w:t>Homogeneity across the three strata</w:t>
            </w:r>
          </w:p>
        </w:tc>
        <w:tc>
          <w:tcPr>
            <w:tcW w:w="4525" w:type="dxa"/>
          </w:tcPr>
          <w:p w14:paraId="714050CF" w14:textId="77777777" w:rsidR="002B16B1" w:rsidRDefault="00000000">
            <w:pPr>
              <w:jc w:val="right"/>
            </w:pPr>
            <w:r>
              <w:t>chi-square = 5.44, 2 d.f., p = 0.066</w:t>
            </w:r>
          </w:p>
        </w:tc>
      </w:tr>
    </w:tbl>
    <w:p w14:paraId="17A67658" w14:textId="77777777" w:rsidR="002B16B1" w:rsidRDefault="00000000">
      <w:pPr>
        <w:pStyle w:val="BodyText"/>
      </w:pPr>
      <w:r>
        <w:t xml:space="preserve">So the defensible claim is narrower than the verdict. </w:t>
      </w:r>
      <w:r>
        <w:rPr>
          <w:b/>
          <w:bCs/>
        </w:rPr>
        <w:t>Specificity does not degrade outside the training neighbourhood</w:t>
      </w:r>
      <w:r>
        <w:t>, which is what the null predicted it would do, and that is a real negative result worth having. The stronger reading, that specificity improves with distance, rests on a single count and does not separate from the comparator at conventional significance. The honest form is that H4’s null is not supported and H4’s alternative is not established, on 61 compounds.</w:t>
      </w:r>
    </w:p>
    <w:p w14:paraId="6816BEAC" w14:textId="77777777" w:rsidR="002B16B1" w:rsidRDefault="00000000">
      <w:pPr>
        <w:pStyle w:val="BodyText"/>
      </w:pPr>
      <w:r>
        <w:t xml:space="preserve">The in-domain row deserves a sentence of its own. At 0.1200 it is the </w:t>
      </w:r>
      <w:r>
        <w:rPr>
          <w:b/>
          <w:bCs/>
        </w:rPr>
        <w:t>worst</w:t>
      </w:r>
      <w:r>
        <w:t xml:space="preserve"> of the three strata, and it is higher than the 0.0750 measured on the non-CNS library, whose compounds are also in domain. Random PubChem structures resembling training chemistry are harder for this system than curated non-CNS drugs are. The intervals overlap, so this is a direction rather than a finding, but it points the opposite way from the reassuring reading of the table.</w:t>
      </w:r>
    </w:p>
    <w:p w14:paraId="4B9DA8DF" w14:textId="77777777" w:rsidR="002B16B1" w:rsidRDefault="00000000">
      <w:pPr>
        <w:pStyle w:val="Heading3"/>
      </w:pPr>
      <w:bookmarkStart w:id="191" w:name="X5e2bdd4c319364cead29df07b70ce7e7935e2e4"/>
      <w:bookmarkEnd w:id="190"/>
      <w:r>
        <w:t>H5: read-across against a frequency baseline</w:t>
      </w:r>
    </w:p>
    <w:p w14:paraId="7A644B6D" w14:textId="77777777" w:rsidR="002B16B1" w:rsidRDefault="00000000">
      <w:r>
        <w:t xml:space="preserve">Read-across recovers the true target in the top three of five similarity-weighted nearest neighbours for </w:t>
      </w:r>
      <w:r>
        <w:rPr>
          <w:b/>
          <w:bCs/>
        </w:rPr>
        <w:t>0.9726</w:t>
      </w:r>
      <w:r>
        <w:t xml:space="preserve"> of 4,092 held-out compounds across 41 targets, interval 0.9672 to 0.9772, against </w:t>
      </w:r>
      <w:r>
        <w:rPr>
          <w:b/>
          <w:bCs/>
        </w:rPr>
        <w:t>0.0587</w:t>
      </w:r>
      <w:r>
        <w:t xml:space="preserve"> for always answering with the three commonest targets in the index (inversion/results/H5_readacross_value.csv). Per target the recall runs from 0.826 at Nav1.5 to 1.000, which nine of the 41 targets reach, with a median of 0.983 (inversion/results/H5_readacross_per_target.csv).</w:t>
      </w:r>
    </w:p>
    <w:p w14:paraId="74AE7B52" w14:textId="77777777" w:rsidR="002B16B1" w:rsidRDefault="00000000">
      <w:pPr>
        <w:pStyle w:val="BodyText"/>
      </w:pPr>
      <w:r>
        <w:t>Two things constrain what this can be quoted for, and the second is not stated anywhere in the project.</w:t>
      </w:r>
    </w:p>
    <w:p w14:paraId="64BDFA30" w14:textId="77777777" w:rsidR="002B16B1" w:rsidRDefault="00000000">
      <w:pPr>
        <w:pStyle w:val="BodyText"/>
      </w:pPr>
      <w:r>
        <w:rPr>
          <w:b/>
          <w:bCs/>
        </w:rPr>
        <w:t>The frequency null is bounded by the design of the evaluation set, not by the difficulty of the task.</w:t>
      </w:r>
      <w:r>
        <w:t xml:space="preserve"> The set caps each target at 120 compounds, so with 41 targets contributing 4,092 compounds between them, any constant answer naming three targets can be right at most about 360 times, roughly 0.088. The measured 0.0587 is exactly 240 of 4,092: the two commonest index targets that appear in the evaluation set, D2 and A2A, each contributing its full block of 120, and nothing else contributing at all. A null with a ceiling near 0.09 cannot distinguish a good retrieval method from a mediocre one. Beating it by 0.91 is not evidence of quality; it is evidence that the null was the wrong instrument.</w:t>
      </w:r>
    </w:p>
    <w:p w14:paraId="6733F7F3" w14:textId="77777777" w:rsidR="002B16B1" w:rsidRDefault="00000000">
      <w:pPr>
        <w:pStyle w:val="BodyText"/>
      </w:pPr>
      <w:r>
        <w:rPr>
          <w:b/>
          <w:bCs/>
        </w:rPr>
        <w:t>The index is not filtered by scaffold.</w:t>
      </w:r>
      <w:r>
        <w:t xml:space="preserve"> The query compound and any structure at Tanimoto &gt;= 0.999 are excluded, and nothing else (inversion/inv_readacross_value.py:76-79). The compounds are held out from the </w:t>
      </w:r>
      <w:r>
        <w:rPr>
          <w:i/>
          <w:iCs/>
        </w:rPr>
        <w:t>models</w:t>
      </w:r>
      <w:r>
        <w:t xml:space="preserve">, but the read-across index is the full deployed index, so a held-out compound’s own scaffold siblings are among the neighbours available to answer for it. The script’s docstring is candid about this, saying the </w:t>
      </w:r>
      <w:r>
        <w:lastRenderedPageBreak/>
        <w:t>scaffold is absent “only in the sense that the models never trained on it”, but neither the verdict line nor the report carries the qualification.</w:t>
      </w:r>
    </w:p>
    <w:p w14:paraId="4FBC106D" w14:textId="77777777" w:rsidR="002B16B1" w:rsidRDefault="00000000">
      <w:pPr>
        <w:pStyle w:val="BodyText"/>
      </w:pPr>
      <w:r>
        <w:t xml:space="preserve">So H5 measures read-across </w:t>
      </w:r>
      <w:r>
        <w:rPr>
          <w:b/>
          <w:bCs/>
        </w:rPr>
        <w:t>in its deployment regime</w:t>
      </w:r>
      <w:r>
        <w:t>, where a query’s chemical family is already represented in the index, and 0.9726 is the right number for that regime. It says nothing about a novel scaffold or an unrepresented target class and must not be quoted as if it did. The report already carries the target-class half of this caveat. The scaffold half is missing and belongs beside it.</w:t>
      </w:r>
    </w:p>
    <w:p w14:paraId="7CCEF5B1" w14:textId="77777777" w:rsidR="002B16B1" w:rsidRDefault="00000000">
      <w:pPr>
        <w:pStyle w:val="Heading2"/>
      </w:pPr>
      <w:bookmarkStart w:id="192" w:name="X42d07aafe07e47b2208b47dc82fa6f265b18c24"/>
      <w:bookmarkStart w:id="193" w:name="_Toc240425314"/>
      <w:bookmarkEnd w:id="188"/>
      <w:bookmarkEnd w:id="191"/>
      <w:r>
        <w:t>9.7 The claim the suite never made: a permutation null</w:t>
      </w:r>
      <w:bookmarkEnd w:id="193"/>
    </w:p>
    <w:p w14:paraId="2AB48E2C" w14:textId="77777777" w:rsidR="002B16B1" w:rsidRDefault="00000000">
      <w:r>
        <w:t>Chapter 8 closed by flagging that the technical report’s null models have no artefact. Section 6.9 states that with labels permuted the same pipeline on the same folds returns a mean AUROC of 0.4938 random and 0.4921 scaffold, worst single endpoint 0.5174. Those three numbers are hard-coded inside a literal prose block at build_technical_report.py:1326. No file in the repository held them and no script computed them, which made this the load-bearing claim of the whole validation programme and also the only one a reader could not check: it is the evidence that the cross-validated figures are not inflated by leakage.</w:t>
      </w:r>
    </w:p>
    <w:p w14:paraId="6BBF0606" w14:textId="77777777" w:rsidR="002B16B1" w:rsidRDefault="00000000">
      <w:pPr>
        <w:pStyle w:val="BodyText"/>
      </w:pPr>
      <w:r>
        <w:t>It has now been computed. src/brainsafe/evaluation/permutation_null.py imports train_rf rather than reimplementing it, so the featuriser, the deduplication, the Bemis-Murcko grouping, the fold objects and the forest hyper-parameters are identical by construction rather than by resemblance. One permutation is drawn per endpoint from a seed derived from the endpoint name, preserving the class balance, and the same ten-fold random and scaffold cross-validation is then run on the permuted labels.</w:t>
      </w:r>
    </w:p>
    <w:p w14:paraId="1A56FE6E" w14:textId="77777777" w:rsidR="002B16B1" w:rsidRDefault="00000000">
      <w:pPr>
        <w:pStyle w:val="BodyText"/>
      </w:pPr>
      <w:r>
        <w:t>What a permuted label destroys, and what it deliberately does not, is the point of the test:</w:t>
      </w:r>
    </w:p>
    <w:tbl>
      <w:tblPr>
        <w:tblStyle w:val="Table"/>
        <w:tblW w:w="5000" w:type="pct"/>
        <w:tblInd w:w="90" w:type="dxa"/>
        <w:tblLayout w:type="fixed"/>
        <w:tblLook w:val="0000" w:firstRow="0" w:lastRow="0" w:firstColumn="0" w:lastColumn="0" w:noHBand="0" w:noVBand="0"/>
      </w:tblPr>
      <w:tblGrid>
        <w:gridCol w:w="4796"/>
        <w:gridCol w:w="4796"/>
      </w:tblGrid>
      <w:tr w:rsidR="002B16B1" w14:paraId="5CC839E2" w14:textId="77777777">
        <w:tc>
          <w:tcPr>
            <w:tcW w:w="3960" w:type="dxa"/>
          </w:tcPr>
          <w:p w14:paraId="166B8B52" w14:textId="77777777" w:rsidR="002B16B1" w:rsidRDefault="00000000">
            <w:r>
              <w:t>Destroyed</w:t>
            </w:r>
          </w:p>
        </w:tc>
        <w:tc>
          <w:tcPr>
            <w:tcW w:w="3960" w:type="dxa"/>
          </w:tcPr>
          <w:p w14:paraId="36CC7599" w14:textId="77777777" w:rsidR="002B16B1" w:rsidRDefault="00000000">
            <w:r>
              <w:t>any association between a compound’s features and its class</w:t>
            </w:r>
          </w:p>
        </w:tc>
      </w:tr>
      <w:tr w:rsidR="002B16B1" w14:paraId="5FDA3E5F" w14:textId="77777777">
        <w:tc>
          <w:tcPr>
            <w:tcW w:w="3960" w:type="dxa"/>
          </w:tcPr>
          <w:p w14:paraId="08618200" w14:textId="77777777" w:rsidR="002B16B1" w:rsidRDefault="00000000">
            <w:r>
              <w:t>Preserved</w:t>
            </w:r>
          </w:p>
        </w:tc>
        <w:tc>
          <w:tcPr>
            <w:tcW w:w="3960" w:type="dxa"/>
          </w:tcPr>
          <w:p w14:paraId="1FC4E6E2" w14:textId="77777777" w:rsidR="002B16B1" w:rsidRDefault="00000000">
            <w:r>
              <w:t>the class balance, the fold sizes, the scaffold grouping, and the tendency of whole scaffold classes to be sampled together</w:t>
            </w:r>
          </w:p>
        </w:tc>
      </w:tr>
    </w:tbl>
    <w:p w14:paraId="5297AD49" w14:textId="77777777" w:rsidR="002B16B1" w:rsidRDefault="00000000">
      <w:pPr>
        <w:pStyle w:val="BodyText"/>
      </w:pPr>
      <w:r>
        <w:t>The second row is the hypothesis under test. A scaffold-grouped fold could report a respectable AUROC without any chemistry being learned, if scaffold classes differed enough in class frequency for the grouping alone to be exploitable. Permuting the labels breaks the chemistry and keeps the grouping, so a scaffold figure that stays at chance under permutation cannot be an artefact of the grouping.</w:t>
      </w:r>
    </w:p>
    <w:p w14:paraId="1FDF9D24" w14:textId="77777777" w:rsidR="002B16B1" w:rsidRDefault="00000000">
      <w:pPr>
        <w:pStyle w:val="BodyText"/>
      </w:pPr>
      <w:r>
        <w:t>The result is results/tables/permutation_null.csv, over the eight core classification endpoints:</w:t>
      </w:r>
    </w:p>
    <w:tbl>
      <w:tblPr>
        <w:tblStyle w:val="Table"/>
        <w:tblW w:w="0" w:type="auto"/>
        <w:tblInd w:w="90" w:type="dxa"/>
        <w:tblLook w:val="0020" w:firstRow="1" w:lastRow="0" w:firstColumn="0" w:lastColumn="0" w:noHBand="0" w:noVBand="0"/>
      </w:tblPr>
      <w:tblGrid>
        <w:gridCol w:w="1139"/>
        <w:gridCol w:w="659"/>
        <w:gridCol w:w="1259"/>
        <w:gridCol w:w="1228"/>
      </w:tblGrid>
      <w:tr w:rsidR="002B16B1" w14:paraId="06BE0FF2" w14:textId="77777777">
        <w:trPr>
          <w:tblHeader/>
        </w:trPr>
        <w:tc>
          <w:tcPr>
            <w:tcW w:w="0" w:type="auto"/>
          </w:tcPr>
          <w:p w14:paraId="609C3CD3" w14:textId="77777777" w:rsidR="002B16B1" w:rsidRDefault="00000000">
            <w:r>
              <w:t>Endpoint</w:t>
            </w:r>
          </w:p>
        </w:tc>
        <w:tc>
          <w:tcPr>
            <w:tcW w:w="0" w:type="auto"/>
          </w:tcPr>
          <w:p w14:paraId="64D6672E" w14:textId="77777777" w:rsidR="002B16B1" w:rsidRDefault="00000000">
            <w:pPr>
              <w:jc w:val="right"/>
            </w:pPr>
            <w:r>
              <w:t>n</w:t>
            </w:r>
          </w:p>
        </w:tc>
        <w:tc>
          <w:tcPr>
            <w:tcW w:w="0" w:type="auto"/>
          </w:tcPr>
          <w:p w14:paraId="10414B92" w14:textId="77777777" w:rsidR="002B16B1" w:rsidRDefault="00000000">
            <w:pPr>
              <w:jc w:val="right"/>
            </w:pPr>
            <w:r>
              <w:t>Random null</w:t>
            </w:r>
          </w:p>
        </w:tc>
        <w:tc>
          <w:tcPr>
            <w:tcW w:w="0" w:type="auto"/>
          </w:tcPr>
          <w:p w14:paraId="33FCDD2E" w14:textId="77777777" w:rsidR="002B16B1" w:rsidRDefault="00000000">
            <w:pPr>
              <w:jc w:val="right"/>
            </w:pPr>
            <w:r>
              <w:t>Scaffold null</w:t>
            </w:r>
          </w:p>
        </w:tc>
      </w:tr>
      <w:tr w:rsidR="002B16B1" w14:paraId="4467C410" w14:textId="77777777">
        <w:tc>
          <w:tcPr>
            <w:tcW w:w="0" w:type="auto"/>
          </w:tcPr>
          <w:p w14:paraId="44766F69" w14:textId="77777777" w:rsidR="002B16B1" w:rsidRDefault="00000000">
            <w:r>
              <w:t>BBB</w:t>
            </w:r>
          </w:p>
        </w:tc>
        <w:tc>
          <w:tcPr>
            <w:tcW w:w="0" w:type="auto"/>
          </w:tcPr>
          <w:p w14:paraId="0E9CE757" w14:textId="77777777" w:rsidR="002B16B1" w:rsidRDefault="00000000">
            <w:pPr>
              <w:jc w:val="right"/>
            </w:pPr>
            <w:r>
              <w:t>3,901</w:t>
            </w:r>
          </w:p>
        </w:tc>
        <w:tc>
          <w:tcPr>
            <w:tcW w:w="0" w:type="auto"/>
          </w:tcPr>
          <w:p w14:paraId="3463A011" w14:textId="77777777" w:rsidR="002B16B1" w:rsidRDefault="00000000">
            <w:pPr>
              <w:jc w:val="right"/>
            </w:pPr>
            <w:r>
              <w:t>0.4898</w:t>
            </w:r>
          </w:p>
        </w:tc>
        <w:tc>
          <w:tcPr>
            <w:tcW w:w="0" w:type="auto"/>
          </w:tcPr>
          <w:p w14:paraId="6D006D23" w14:textId="77777777" w:rsidR="002B16B1" w:rsidRDefault="00000000">
            <w:pPr>
              <w:jc w:val="right"/>
            </w:pPr>
            <w:r>
              <w:t>0.4917</w:t>
            </w:r>
          </w:p>
        </w:tc>
      </w:tr>
      <w:tr w:rsidR="002B16B1" w14:paraId="7C2FDA17" w14:textId="77777777">
        <w:tc>
          <w:tcPr>
            <w:tcW w:w="0" w:type="auto"/>
          </w:tcPr>
          <w:p w14:paraId="5BD96676" w14:textId="77777777" w:rsidR="002B16B1" w:rsidRDefault="00000000">
            <w:r>
              <w:t>AChE</w:t>
            </w:r>
          </w:p>
        </w:tc>
        <w:tc>
          <w:tcPr>
            <w:tcW w:w="0" w:type="auto"/>
          </w:tcPr>
          <w:p w14:paraId="3E3CB61A" w14:textId="77777777" w:rsidR="002B16B1" w:rsidRDefault="00000000">
            <w:pPr>
              <w:jc w:val="right"/>
            </w:pPr>
            <w:r>
              <w:t>5,125</w:t>
            </w:r>
          </w:p>
        </w:tc>
        <w:tc>
          <w:tcPr>
            <w:tcW w:w="0" w:type="auto"/>
          </w:tcPr>
          <w:p w14:paraId="3A22D93D" w14:textId="77777777" w:rsidR="002B16B1" w:rsidRDefault="00000000">
            <w:pPr>
              <w:jc w:val="right"/>
            </w:pPr>
            <w:r>
              <w:t>0.4941</w:t>
            </w:r>
          </w:p>
        </w:tc>
        <w:tc>
          <w:tcPr>
            <w:tcW w:w="0" w:type="auto"/>
          </w:tcPr>
          <w:p w14:paraId="65F4D22C" w14:textId="77777777" w:rsidR="002B16B1" w:rsidRDefault="00000000">
            <w:pPr>
              <w:jc w:val="right"/>
            </w:pPr>
            <w:r>
              <w:t>0.5071</w:t>
            </w:r>
          </w:p>
        </w:tc>
      </w:tr>
      <w:tr w:rsidR="002B16B1" w14:paraId="67E00206" w14:textId="77777777">
        <w:tc>
          <w:tcPr>
            <w:tcW w:w="0" w:type="auto"/>
          </w:tcPr>
          <w:p w14:paraId="52CEAB13" w14:textId="77777777" w:rsidR="002B16B1" w:rsidRDefault="00000000">
            <w:r>
              <w:t>BChE</w:t>
            </w:r>
          </w:p>
        </w:tc>
        <w:tc>
          <w:tcPr>
            <w:tcW w:w="0" w:type="auto"/>
          </w:tcPr>
          <w:p w14:paraId="5D85E885" w14:textId="77777777" w:rsidR="002B16B1" w:rsidRDefault="00000000">
            <w:pPr>
              <w:jc w:val="right"/>
            </w:pPr>
            <w:r>
              <w:t>3,278</w:t>
            </w:r>
          </w:p>
        </w:tc>
        <w:tc>
          <w:tcPr>
            <w:tcW w:w="0" w:type="auto"/>
          </w:tcPr>
          <w:p w14:paraId="75361061" w14:textId="77777777" w:rsidR="002B16B1" w:rsidRDefault="00000000">
            <w:pPr>
              <w:jc w:val="right"/>
            </w:pPr>
            <w:r>
              <w:t>0.4982</w:t>
            </w:r>
          </w:p>
        </w:tc>
        <w:tc>
          <w:tcPr>
            <w:tcW w:w="0" w:type="auto"/>
          </w:tcPr>
          <w:p w14:paraId="361F3FD1" w14:textId="77777777" w:rsidR="002B16B1" w:rsidRDefault="00000000">
            <w:pPr>
              <w:jc w:val="right"/>
            </w:pPr>
            <w:r>
              <w:rPr>
                <w:b/>
                <w:bCs/>
              </w:rPr>
              <w:t>0.5199</w:t>
            </w:r>
          </w:p>
        </w:tc>
      </w:tr>
      <w:tr w:rsidR="002B16B1" w14:paraId="4BF6E21B" w14:textId="77777777">
        <w:tc>
          <w:tcPr>
            <w:tcW w:w="0" w:type="auto"/>
          </w:tcPr>
          <w:p w14:paraId="17BA9CDD" w14:textId="77777777" w:rsidR="002B16B1" w:rsidRDefault="00000000">
            <w:r>
              <w:t>BACE1</w:t>
            </w:r>
          </w:p>
        </w:tc>
        <w:tc>
          <w:tcPr>
            <w:tcW w:w="0" w:type="auto"/>
          </w:tcPr>
          <w:p w14:paraId="6D208759" w14:textId="77777777" w:rsidR="002B16B1" w:rsidRDefault="00000000">
            <w:pPr>
              <w:jc w:val="right"/>
            </w:pPr>
            <w:r>
              <w:t>8,207</w:t>
            </w:r>
          </w:p>
        </w:tc>
        <w:tc>
          <w:tcPr>
            <w:tcW w:w="0" w:type="auto"/>
          </w:tcPr>
          <w:p w14:paraId="13F562F6" w14:textId="77777777" w:rsidR="002B16B1" w:rsidRDefault="00000000">
            <w:pPr>
              <w:jc w:val="right"/>
            </w:pPr>
            <w:r>
              <w:t>0.4877</w:t>
            </w:r>
          </w:p>
        </w:tc>
        <w:tc>
          <w:tcPr>
            <w:tcW w:w="0" w:type="auto"/>
          </w:tcPr>
          <w:p w14:paraId="47E23422" w14:textId="77777777" w:rsidR="002B16B1" w:rsidRDefault="00000000">
            <w:pPr>
              <w:jc w:val="right"/>
            </w:pPr>
            <w:r>
              <w:rPr>
                <w:b/>
                <w:bCs/>
              </w:rPr>
              <w:t>0.4830</w:t>
            </w:r>
          </w:p>
        </w:tc>
      </w:tr>
      <w:tr w:rsidR="002B16B1" w14:paraId="7400AA5C" w14:textId="77777777">
        <w:tc>
          <w:tcPr>
            <w:tcW w:w="0" w:type="auto"/>
          </w:tcPr>
          <w:p w14:paraId="594CF2E9" w14:textId="77777777" w:rsidR="002B16B1" w:rsidRDefault="00000000">
            <w:r>
              <w:t>GSK-3-beta</w:t>
            </w:r>
          </w:p>
        </w:tc>
        <w:tc>
          <w:tcPr>
            <w:tcW w:w="0" w:type="auto"/>
          </w:tcPr>
          <w:p w14:paraId="780FAAF5" w14:textId="77777777" w:rsidR="002B16B1" w:rsidRDefault="00000000">
            <w:pPr>
              <w:jc w:val="right"/>
            </w:pPr>
            <w:r>
              <w:t>5,439</w:t>
            </w:r>
          </w:p>
        </w:tc>
        <w:tc>
          <w:tcPr>
            <w:tcW w:w="0" w:type="auto"/>
          </w:tcPr>
          <w:p w14:paraId="0C1E82CD" w14:textId="77777777" w:rsidR="002B16B1" w:rsidRDefault="00000000">
            <w:pPr>
              <w:jc w:val="right"/>
            </w:pPr>
            <w:r>
              <w:rPr>
                <w:b/>
                <w:bCs/>
              </w:rPr>
              <w:t>0.5200</w:t>
            </w:r>
          </w:p>
        </w:tc>
        <w:tc>
          <w:tcPr>
            <w:tcW w:w="0" w:type="auto"/>
          </w:tcPr>
          <w:p w14:paraId="098CA773" w14:textId="77777777" w:rsidR="002B16B1" w:rsidRDefault="00000000">
            <w:pPr>
              <w:jc w:val="right"/>
            </w:pPr>
            <w:r>
              <w:t>0.5175</w:t>
            </w:r>
          </w:p>
        </w:tc>
      </w:tr>
      <w:tr w:rsidR="002B16B1" w14:paraId="5D8F0044" w14:textId="77777777">
        <w:tc>
          <w:tcPr>
            <w:tcW w:w="0" w:type="auto"/>
          </w:tcPr>
          <w:p w14:paraId="5894857B" w14:textId="77777777" w:rsidR="002B16B1" w:rsidRDefault="00000000">
            <w:r>
              <w:lastRenderedPageBreak/>
              <w:t>MAO-A</w:t>
            </w:r>
          </w:p>
        </w:tc>
        <w:tc>
          <w:tcPr>
            <w:tcW w:w="0" w:type="auto"/>
          </w:tcPr>
          <w:p w14:paraId="54D1957A" w14:textId="77777777" w:rsidR="002B16B1" w:rsidRDefault="00000000">
            <w:pPr>
              <w:jc w:val="right"/>
            </w:pPr>
            <w:r>
              <w:t>3,585</w:t>
            </w:r>
          </w:p>
        </w:tc>
        <w:tc>
          <w:tcPr>
            <w:tcW w:w="0" w:type="auto"/>
          </w:tcPr>
          <w:p w14:paraId="07604257" w14:textId="77777777" w:rsidR="002B16B1" w:rsidRDefault="00000000">
            <w:pPr>
              <w:jc w:val="right"/>
            </w:pPr>
            <w:r>
              <w:t>0.4892</w:t>
            </w:r>
          </w:p>
        </w:tc>
        <w:tc>
          <w:tcPr>
            <w:tcW w:w="0" w:type="auto"/>
          </w:tcPr>
          <w:p w14:paraId="12DDAEFE" w14:textId="77777777" w:rsidR="002B16B1" w:rsidRDefault="00000000">
            <w:pPr>
              <w:jc w:val="right"/>
            </w:pPr>
            <w:r>
              <w:t>0.5109</w:t>
            </w:r>
          </w:p>
        </w:tc>
      </w:tr>
      <w:tr w:rsidR="002B16B1" w14:paraId="1562E89E" w14:textId="77777777">
        <w:tc>
          <w:tcPr>
            <w:tcW w:w="0" w:type="auto"/>
          </w:tcPr>
          <w:p w14:paraId="520A212B" w14:textId="77777777" w:rsidR="002B16B1" w:rsidRDefault="00000000">
            <w:r>
              <w:t>MAO-B</w:t>
            </w:r>
          </w:p>
        </w:tc>
        <w:tc>
          <w:tcPr>
            <w:tcW w:w="0" w:type="auto"/>
          </w:tcPr>
          <w:p w14:paraId="69A7611C" w14:textId="77777777" w:rsidR="002B16B1" w:rsidRDefault="00000000">
            <w:pPr>
              <w:jc w:val="right"/>
            </w:pPr>
            <w:r>
              <w:t>4,534</w:t>
            </w:r>
          </w:p>
        </w:tc>
        <w:tc>
          <w:tcPr>
            <w:tcW w:w="0" w:type="auto"/>
          </w:tcPr>
          <w:p w14:paraId="55455DFD" w14:textId="77777777" w:rsidR="002B16B1" w:rsidRDefault="00000000">
            <w:pPr>
              <w:jc w:val="right"/>
            </w:pPr>
            <w:r>
              <w:t>0.5015</w:t>
            </w:r>
          </w:p>
        </w:tc>
        <w:tc>
          <w:tcPr>
            <w:tcW w:w="0" w:type="auto"/>
          </w:tcPr>
          <w:p w14:paraId="6133A58C" w14:textId="77777777" w:rsidR="002B16B1" w:rsidRDefault="00000000">
            <w:pPr>
              <w:jc w:val="right"/>
            </w:pPr>
            <w:r>
              <w:t>0.4918</w:t>
            </w:r>
          </w:p>
        </w:tc>
      </w:tr>
      <w:tr w:rsidR="002B16B1" w14:paraId="4FCC3A1F" w14:textId="77777777">
        <w:tc>
          <w:tcPr>
            <w:tcW w:w="0" w:type="auto"/>
          </w:tcPr>
          <w:p w14:paraId="0E82B970" w14:textId="77777777" w:rsidR="002B16B1" w:rsidRDefault="00000000">
            <w:r>
              <w:t>hERG</w:t>
            </w:r>
          </w:p>
        </w:tc>
        <w:tc>
          <w:tcPr>
            <w:tcW w:w="0" w:type="auto"/>
          </w:tcPr>
          <w:p w14:paraId="4810AE77" w14:textId="77777777" w:rsidR="002B16B1" w:rsidRDefault="00000000">
            <w:pPr>
              <w:jc w:val="right"/>
            </w:pPr>
            <w:r>
              <w:t>9,933</w:t>
            </w:r>
          </w:p>
        </w:tc>
        <w:tc>
          <w:tcPr>
            <w:tcW w:w="0" w:type="auto"/>
          </w:tcPr>
          <w:p w14:paraId="4301EE96" w14:textId="77777777" w:rsidR="002B16B1" w:rsidRDefault="00000000">
            <w:pPr>
              <w:jc w:val="right"/>
            </w:pPr>
            <w:r>
              <w:rPr>
                <w:b/>
                <w:bCs/>
              </w:rPr>
              <w:t>0.4868</w:t>
            </w:r>
          </w:p>
        </w:tc>
        <w:tc>
          <w:tcPr>
            <w:tcW w:w="0" w:type="auto"/>
          </w:tcPr>
          <w:p w14:paraId="3C2AC4C9" w14:textId="77777777" w:rsidR="002B16B1" w:rsidRDefault="00000000">
            <w:pPr>
              <w:jc w:val="right"/>
            </w:pPr>
            <w:r>
              <w:t>0.4988</w:t>
            </w:r>
          </w:p>
        </w:tc>
      </w:tr>
      <w:tr w:rsidR="002B16B1" w14:paraId="168F4F1F" w14:textId="77777777">
        <w:tc>
          <w:tcPr>
            <w:tcW w:w="0" w:type="auto"/>
          </w:tcPr>
          <w:p w14:paraId="68DE8EB3" w14:textId="77777777" w:rsidR="002B16B1" w:rsidRDefault="00000000">
            <w:r>
              <w:rPr>
                <w:b/>
                <w:bCs/>
              </w:rPr>
              <w:t>Mean</w:t>
            </w:r>
          </w:p>
        </w:tc>
        <w:tc>
          <w:tcPr>
            <w:tcW w:w="0" w:type="auto"/>
          </w:tcPr>
          <w:p w14:paraId="3D156842" w14:textId="77777777" w:rsidR="002B16B1" w:rsidRDefault="002B16B1"/>
        </w:tc>
        <w:tc>
          <w:tcPr>
            <w:tcW w:w="0" w:type="auto"/>
          </w:tcPr>
          <w:p w14:paraId="794D6FC9" w14:textId="77777777" w:rsidR="002B16B1" w:rsidRDefault="00000000">
            <w:pPr>
              <w:jc w:val="right"/>
            </w:pPr>
            <w:r>
              <w:rPr>
                <w:b/>
                <w:bCs/>
              </w:rPr>
              <w:t>0.4959</w:t>
            </w:r>
          </w:p>
        </w:tc>
        <w:tc>
          <w:tcPr>
            <w:tcW w:w="0" w:type="auto"/>
          </w:tcPr>
          <w:p w14:paraId="2AC65A9F" w14:textId="77777777" w:rsidR="002B16B1" w:rsidRDefault="00000000">
            <w:pPr>
              <w:jc w:val="right"/>
            </w:pPr>
            <w:r>
              <w:rPr>
                <w:b/>
                <w:bCs/>
              </w:rPr>
              <w:t>0.5026</w:t>
            </w:r>
          </w:p>
        </w:tc>
      </w:tr>
    </w:tbl>
    <w:p w14:paraId="12DB0512" w14:textId="77777777" w:rsidR="002B16B1" w:rsidRDefault="00000000">
      <w:pPr>
        <w:pStyle w:val="BodyText"/>
      </w:pPr>
      <w:r>
        <w:rPr>
          <w:b/>
          <w:bCs/>
        </w:rPr>
        <w:t>Every one of the sixteen values sits within 0.020 of chance.</w:t>
      </w:r>
      <w:r>
        <w:t xml:space="preserve"> The random mean is 0.4959 over a range of 0.4868 to 0.5200; the scaffold mean is 0.5026 over a range of 0.4830 to 0.5199. Quoting the means alone would hide that spread, and the spread is what a single permutation per endpoint costs: the per-fold standard deviations run from 0.0197 to 0.0457, so an endpoint’s null carries roughly plus or minus 0.02 of sampling noise and the deviations observed are of that size and of both signs. The panel mean is the reliable statistic here, not any individual row.</w:t>
      </w:r>
    </w:p>
    <w:p w14:paraId="775E4ED7" w14:textId="77777777" w:rsidR="002B16B1" w:rsidRDefault="00000000">
      <w:pPr>
        <w:pStyle w:val="BodyText"/>
      </w:pPr>
      <w:r>
        <w:t>Two conclusions follow, and the second is the one the test was built for.</w:t>
      </w:r>
    </w:p>
    <w:p w14:paraId="78037CFF" w14:textId="77777777" w:rsidR="002B16B1" w:rsidRDefault="00000000">
      <w:pPr>
        <w:pStyle w:val="BodyText"/>
      </w:pPr>
      <w:r>
        <w:rPr>
          <w:b/>
          <w:bCs/>
        </w:rPr>
        <w:t>The cross-validated figures are not obtainable without the labels.</w:t>
      </w:r>
      <w:r>
        <w:t xml:space="preserve"> Against each endpoint’s own permuted null, the margin runs from 0.4092 at BBB to 0.4887 at BACE1 under the random split, mean 0.4616, and from </w:t>
      </w:r>
      <w:r>
        <w:rPr>
          <w:b/>
          <w:bCs/>
        </w:rPr>
        <w:t>0.3860 at BBB</w:t>
      </w:r>
      <w:r>
        <w:t xml:space="preserve"> to 0.4818 at BACE1 under the scaffold split, mean 0.4226. The largest deviation any null shows from 0.500 is 0.0200, so the smallest margin in the panel is more than nineteen times the largest departure from chance the null itself produces.</w:t>
      </w:r>
    </w:p>
    <w:p w14:paraId="38DF3C3F" w14:textId="77777777" w:rsidR="002B16B1" w:rsidRDefault="00000000">
      <w:pPr>
        <w:pStyle w:val="BodyText"/>
      </w:pPr>
      <w:r>
        <w:rPr>
          <w:b/>
          <w:bCs/>
        </w:rPr>
        <w:t>Scaffold grouping alone confers nothing.</w:t>
      </w:r>
      <w:r>
        <w:t xml:space="preserve"> This is the specific leakage route the test exists to close. Paired by endpoint, the scaffold null exceeds the random null by a mean of only 0.0067 (Wilcoxon p = 0.25, paired t-test p = 0.16), and the sign is negative for three of the eight endpoints. Whole scaffold classes do not carry enough class-frequency information for a label-free model to exploit the grouping, so the scaffold-split figures in Chapter 3 are not inflated by that route.</w:t>
      </w:r>
    </w:p>
    <w:p w14:paraId="67170F3B" w14:textId="77777777" w:rsidR="002B16B1" w:rsidRDefault="00000000">
      <w:pPr>
        <w:pStyle w:val="BodyText"/>
      </w:pPr>
      <w:r>
        <w:t xml:space="preserve">One qualification, and it matters for how this section should be read. </w:t>
      </w:r>
      <w:r>
        <w:rPr>
          <w:b/>
          <w:bCs/>
        </w:rPr>
        <w:t>The report’s specific figures are corroborated rather than reproduced.</w:t>
      </w:r>
      <w:r>
        <w:t xml:space="preserve"> Its 0.4938 random and 0.4921 scaffold sit 0.0021 and 0.0105 from the values measured here, and its worst single endpoint of 0.5174 sits 0.0026 from the 0.5200 measured at GSK-3-beta. Those gaps are the size of the sampling noise above, so the two runs agree, but the report records no seed and a permutation null is a random quantity, so its exact triple cannot be recovered by anyone. The right correction is for section 6.9 to cite the artefact rather than restate a number, which is the same fix Chapter 3 recommended for the censored-bound count.</w:t>
      </w:r>
    </w:p>
    <w:p w14:paraId="7AB03C2C" w14:textId="77777777" w:rsidR="002B16B1" w:rsidRDefault="00000000">
      <w:pPr>
        <w:pStyle w:val="Heading2"/>
      </w:pPr>
      <w:bookmarkStart w:id="194" w:name="where-the-suite-is-weaker-than-it-reads"/>
      <w:bookmarkStart w:id="195" w:name="_Toc240425315"/>
      <w:bookmarkEnd w:id="192"/>
      <w:r>
        <w:t>9.8 Where the suite is weaker than it reads</w:t>
      </w:r>
      <w:bookmarkEnd w:id="195"/>
    </w:p>
    <w:p w14:paraId="560159D8" w14:textId="77777777" w:rsidR="002B16B1" w:rsidRDefault="00000000">
      <w:r>
        <w:t>Six defects, found while writing this chapter. None changes a verdict. Together they describe a suite that was built carefully and maintained less carefully than the pipeline it audits.</w:t>
      </w:r>
    </w:p>
    <w:p w14:paraId="0CE0A909" w14:textId="77777777" w:rsidR="002B16B1" w:rsidRDefault="00000000">
      <w:pPr>
        <w:pStyle w:val="BodyText"/>
      </w:pPr>
      <w:r>
        <w:rPr>
          <w:b/>
          <w:bCs/>
        </w:rPr>
        <w:t>1. The verdict rule for three hypotheses lives in two places, and for one of them the two disagree.</w:t>
      </w:r>
      <w:r>
        <w:t xml:space="preserve"> Each test script prints its own verdict, and inversion/summarise.py recomputes every verdict from the CSVs when it writes REPORT.md and VERDICTS.csv. For H1, H2 and H5 the two rules use different label sets: the test script has a WEAKENED band that the summary drops. For H1 and H5 the outcome is the same either way. For H2 it is not. inv_disease_layer.py:228 prints </w:t>
      </w:r>
      <w:r>
        <w:rPr>
          <w:b/>
          <w:bCs/>
        </w:rPr>
        <w:t>WEAKENED</w:t>
      </w:r>
      <w:r>
        <w:t xml:space="preserve">, “curation adds little over uniform”; summarise.py:60 publishes </w:t>
      </w:r>
      <w:r>
        <w:rPr>
          <w:b/>
          <w:bCs/>
        </w:rPr>
        <w:t>REFUTED</w:t>
      </w:r>
      <w:r>
        <w:t xml:space="preserve">. The published verdict is the harsher of the two, which is the right direction to err in, but a </w:t>
      </w:r>
      <w:r>
        <w:lastRenderedPageBreak/>
        <w:t>verdict should not depend on which of two copies of a rule a reader happens to run. This is the defect class that commit d8da016 fixed for the reliability gate, where the gate “lived in six places and disagreed with itself in three”.</w:t>
      </w:r>
    </w:p>
    <w:p w14:paraId="21C17186" w14:textId="77777777" w:rsidR="002B16B1" w:rsidRDefault="00000000">
      <w:pPr>
        <w:pStyle w:val="BodyText"/>
      </w:pPr>
      <w:r>
        <w:rPr>
          <w:b/>
          <w:bCs/>
        </w:rPr>
        <w:t>2. No test pins any verdict.</w:t>
      </w:r>
      <w:r>
        <w:t xml:space="preserve"> The repository’s five test files contain no reference to inversion/. Every other load-bearing quantity in this project is pinned by an assertion somewhere. The falsification results are not, so a rerun that silently flipped a verdict would be caught only by a person reading the report.</w:t>
      </w:r>
    </w:p>
    <w:p w14:paraId="152CDE73" w14:textId="77777777" w:rsidR="002B16B1" w:rsidRDefault="00000000">
      <w:pPr>
        <w:pStyle w:val="BodyText"/>
      </w:pPr>
      <w:r>
        <w:rPr>
          <w:b/>
          <w:bCs/>
        </w:rPr>
        <w:t>3. app.py still quotes a withdrawn version of H2.</w:t>
      </w:r>
      <w:r>
        <w:t xml:space="preserve"> The comment at app.py:102-104 reads: an ablation “over 15,609 scaffold-held-out compounds found that curated, uniform and randomly permuted weights give top-3 disease accuracy of 0.7917, 0.7911 and 0.7899”. The artefact it cites now reads 0.7901, 0.7897 and 0.7874 on 7,008 compounds. The triple is the 4 August run and the artefact has been regenerated six times since. The population is worse than stale: 15,609 never matched this experiment at all. On the day the comment was written the artefact said 7,524, and audit/AUDIT_REPORT.md:824 identifies 15,609 as the denominator of a pooled-recall calculation, a different quantity from a different table. The project’s own audit recorded this as item BS-M-04, “weight ablation, two triples for one experiment”, and named app.py explicitly. It was corrected in the manuscript and not in the source.</w:t>
      </w:r>
    </w:p>
    <w:p w14:paraId="755EA12A" w14:textId="77777777" w:rsidR="002B16B1" w:rsidRDefault="00000000">
      <w:pPr>
        <w:pStyle w:val="BodyText"/>
      </w:pPr>
      <w:r>
        <w:rPr>
          <w:i/>
          <w:iCs/>
        </w:rPr>
        <w:t>Fixed.</w:t>
      </w:r>
      <w:r>
        <w:t xml:space="preserve"> The comment now states the current triple over 7,008 compounds and records what it used to say and why the wrong denominator survived: 15,609 agrees with the H2 accuracy to three decimals, so a wrong number sat beside a right-looking one.</w:t>
      </w:r>
    </w:p>
    <w:p w14:paraId="4A59BBB9" w14:textId="77777777" w:rsidR="002B16B1" w:rsidRDefault="00000000">
      <w:pPr>
        <w:pStyle w:val="BodyText"/>
      </w:pPr>
      <w:r>
        <w:rPr>
          <w:b/>
          <w:bCs/>
        </w:rPr>
        <w:t>4. The interface quotes co-firing correlations that no longer match the artefact, and this one is user-visible.</w:t>
      </w:r>
      <w:r>
        <w:t xml:space="preserve"> FAMILY_COFIRE at app.py:529 supplies both a badge reading “correlated, r = 0.81” and a sentence of explanation, rendered on a result page whenever two members of a homology family both fire (app.py:1563-1570). Against H8_family_correlation.csv as it now stands:</w:t>
      </w:r>
    </w:p>
    <w:tbl>
      <w:tblPr>
        <w:tblStyle w:val="Table"/>
        <w:tblW w:w="5000" w:type="pct"/>
        <w:tblInd w:w="90" w:type="dxa"/>
        <w:tblLayout w:type="fixed"/>
        <w:tblLook w:val="0020" w:firstRow="1" w:lastRow="0" w:firstColumn="0" w:lastColumn="0" w:noHBand="0" w:noVBand="0"/>
      </w:tblPr>
      <w:tblGrid>
        <w:gridCol w:w="3198"/>
        <w:gridCol w:w="3197"/>
        <w:gridCol w:w="3197"/>
      </w:tblGrid>
      <w:tr w:rsidR="002B16B1" w14:paraId="6985BC81" w14:textId="77777777">
        <w:trPr>
          <w:tblHeader/>
        </w:trPr>
        <w:tc>
          <w:tcPr>
            <w:tcW w:w="2640" w:type="dxa"/>
          </w:tcPr>
          <w:p w14:paraId="6F837E99" w14:textId="77777777" w:rsidR="002B16B1" w:rsidRDefault="00000000">
            <w:r>
              <w:t>Family</w:t>
            </w:r>
          </w:p>
        </w:tc>
        <w:tc>
          <w:tcPr>
            <w:tcW w:w="2640" w:type="dxa"/>
          </w:tcPr>
          <w:p w14:paraId="229C9DFB" w14:textId="77777777" w:rsidR="002B16B1" w:rsidRDefault="00000000">
            <w:r>
              <w:t>Shown to the user</w:t>
            </w:r>
          </w:p>
        </w:tc>
        <w:tc>
          <w:tcPr>
            <w:tcW w:w="2640" w:type="dxa"/>
          </w:tcPr>
          <w:p w14:paraId="6D657D53" w14:textId="77777777" w:rsidR="002B16B1" w:rsidRDefault="00000000">
            <w:r>
              <w:t>In the artefact</w:t>
            </w:r>
          </w:p>
        </w:tc>
      </w:tr>
      <w:tr w:rsidR="002B16B1" w14:paraId="10A31A56" w14:textId="77777777">
        <w:tc>
          <w:tcPr>
            <w:tcW w:w="2640" w:type="dxa"/>
          </w:tcPr>
          <w:p w14:paraId="4A9D9BAC" w14:textId="77777777" w:rsidR="002B16B1" w:rsidRDefault="00000000">
            <w:r>
              <w:t>Dopamine D2-like</w:t>
            </w:r>
          </w:p>
        </w:tc>
        <w:tc>
          <w:tcPr>
            <w:tcW w:w="2640" w:type="dxa"/>
          </w:tcPr>
          <w:p w14:paraId="1B69E429" w14:textId="77777777" w:rsidR="002B16B1" w:rsidRDefault="00000000">
            <w:r>
              <w:t>r = 0.81; D2 and D3 fire together for 78% of compounds engaging D2</w:t>
            </w:r>
          </w:p>
        </w:tc>
        <w:tc>
          <w:tcPr>
            <w:tcW w:w="2640" w:type="dxa"/>
          </w:tcPr>
          <w:p w14:paraId="4862C818" w14:textId="77777777" w:rsidR="002B16B1" w:rsidRDefault="00000000">
            <w:r>
              <w:t>phi = 0.720; 0.717</w:t>
            </w:r>
          </w:p>
        </w:tc>
      </w:tr>
      <w:tr w:rsidR="002B16B1" w14:paraId="42AA0056" w14:textId="77777777">
        <w:tc>
          <w:tcPr>
            <w:tcW w:w="2640" w:type="dxa"/>
          </w:tcPr>
          <w:p w14:paraId="5C361202" w14:textId="77777777" w:rsidR="002B16B1" w:rsidRDefault="00000000">
            <w:r>
              <w:t>Opioid</w:t>
            </w:r>
          </w:p>
        </w:tc>
        <w:tc>
          <w:tcPr>
            <w:tcW w:w="2640" w:type="dxa"/>
          </w:tcPr>
          <w:p w14:paraId="215DBC7B" w14:textId="77777777" w:rsidR="002B16B1" w:rsidRDefault="00000000">
            <w:r>
              <w:t>r = 0.79; kappa fires for 65% of compounds engaging mu</w:t>
            </w:r>
          </w:p>
        </w:tc>
        <w:tc>
          <w:tcPr>
            <w:tcW w:w="2640" w:type="dxa"/>
          </w:tcPr>
          <w:p w14:paraId="241487C9" w14:textId="77777777" w:rsidR="002B16B1" w:rsidRDefault="00000000">
            <w:r>
              <w:t>phi = 0.798; 0.657</w:t>
            </w:r>
          </w:p>
        </w:tc>
      </w:tr>
      <w:tr w:rsidR="002B16B1" w14:paraId="46A76EF7" w14:textId="77777777">
        <w:tc>
          <w:tcPr>
            <w:tcW w:w="2640" w:type="dxa"/>
          </w:tcPr>
          <w:p w14:paraId="0EDBC6AD" w14:textId="77777777" w:rsidR="002B16B1" w:rsidRDefault="00000000">
            <w:r>
              <w:t>Monoamine transporters</w:t>
            </w:r>
          </w:p>
        </w:tc>
        <w:tc>
          <w:tcPr>
            <w:tcW w:w="2640" w:type="dxa"/>
          </w:tcPr>
          <w:p w14:paraId="20618FC0" w14:textId="77777777" w:rsidR="002B16B1" w:rsidRDefault="00000000">
            <w:r>
              <w:t>r = 0.64; NET fires for 84% of compounds engaging DAT</w:t>
            </w:r>
          </w:p>
        </w:tc>
        <w:tc>
          <w:tcPr>
            <w:tcW w:w="2640" w:type="dxa"/>
          </w:tcPr>
          <w:p w14:paraId="59D4755E" w14:textId="77777777" w:rsidR="002B16B1" w:rsidRDefault="00000000">
            <w:r>
              <w:t>strongest pair is SERT and NET at phi = 0.732; the DAT-to-NET conditional is 0.618</w:t>
            </w:r>
          </w:p>
        </w:tc>
      </w:tr>
      <w:tr w:rsidR="002B16B1" w14:paraId="50A6A149" w14:textId="77777777">
        <w:tc>
          <w:tcPr>
            <w:tcW w:w="2640" w:type="dxa"/>
          </w:tcPr>
          <w:p w14:paraId="2058CF13" w14:textId="77777777" w:rsidR="002B16B1" w:rsidRDefault="00000000">
            <w:r>
              <w:t>Serotonin receptors</w:t>
            </w:r>
          </w:p>
        </w:tc>
        <w:tc>
          <w:tcPr>
            <w:tcW w:w="2640" w:type="dxa"/>
          </w:tcPr>
          <w:p w14:paraId="0A0CE179" w14:textId="77777777" w:rsidR="002B16B1" w:rsidRDefault="00000000">
            <w:r>
              <w:t>r = 0.70; 5-HT7 fires for 78% of compounds engaging 5-HT2A</w:t>
            </w:r>
          </w:p>
        </w:tc>
        <w:tc>
          <w:tcPr>
            <w:tcW w:w="2640" w:type="dxa"/>
          </w:tcPr>
          <w:p w14:paraId="2B32A312" w14:textId="77777777" w:rsidR="002B16B1" w:rsidRDefault="00000000">
            <w:r>
              <w:t>phi = 0.671; 0.659</w:t>
            </w:r>
          </w:p>
        </w:tc>
      </w:tr>
      <w:tr w:rsidR="002B16B1" w14:paraId="7DD70F11" w14:textId="77777777">
        <w:tc>
          <w:tcPr>
            <w:tcW w:w="2640" w:type="dxa"/>
          </w:tcPr>
          <w:p w14:paraId="23864CC1" w14:textId="77777777" w:rsidR="002B16B1" w:rsidRDefault="00000000">
            <w:r>
              <w:t>Neuronal nicotinic</w:t>
            </w:r>
          </w:p>
        </w:tc>
        <w:tc>
          <w:tcPr>
            <w:tcW w:w="2640" w:type="dxa"/>
          </w:tcPr>
          <w:p w14:paraId="723B5CC8" w14:textId="77777777" w:rsidR="002B16B1" w:rsidRDefault="00000000">
            <w:r>
              <w:t>r = 0.35; the least correlated family measured</w:t>
            </w:r>
          </w:p>
        </w:tc>
        <w:tc>
          <w:tcPr>
            <w:tcW w:w="2640" w:type="dxa"/>
          </w:tcPr>
          <w:p w14:paraId="6A63483C" w14:textId="77777777" w:rsidR="002B16B1" w:rsidRDefault="00000000">
            <w:r>
              <w:t>phi = 0.498; still the least correlated of the five estimable families</w:t>
            </w:r>
          </w:p>
        </w:tc>
      </w:tr>
      <w:tr w:rsidR="002B16B1" w14:paraId="4102E5C9" w14:textId="77777777">
        <w:tc>
          <w:tcPr>
            <w:tcW w:w="2640" w:type="dxa"/>
          </w:tcPr>
          <w:p w14:paraId="3E6A073F" w14:textId="77777777" w:rsidR="002B16B1" w:rsidRDefault="00000000">
            <w:r>
              <w:t>Voltage-gated sodium</w:t>
            </w:r>
          </w:p>
        </w:tc>
        <w:tc>
          <w:tcPr>
            <w:tcW w:w="2640" w:type="dxa"/>
          </w:tcPr>
          <w:p w14:paraId="04A4D056" w14:textId="77777777" w:rsidR="002B16B1" w:rsidRDefault="00000000">
            <w:r>
              <w:t>not estimable</w:t>
            </w:r>
          </w:p>
        </w:tc>
        <w:tc>
          <w:tcPr>
            <w:tcW w:w="2640" w:type="dxa"/>
          </w:tcPr>
          <w:p w14:paraId="41D91B8E" w14:textId="77777777" w:rsidR="002B16B1" w:rsidRDefault="00000000">
            <w:r>
              <w:t>correct: no pair has an estimable phi</w:t>
            </w:r>
          </w:p>
        </w:tc>
      </w:tr>
    </w:tbl>
    <w:p w14:paraId="273629A3" w14:textId="77777777" w:rsidR="002B16B1" w:rsidRDefault="00000000">
      <w:pPr>
        <w:pStyle w:val="BodyText"/>
      </w:pPr>
      <w:r>
        <w:lastRenderedPageBreak/>
        <w:t>The accompanying comment says 36 targets fire spanning 14 independent directions, “roughly 2.6-fold redundant”, where the artefact says 37 and 16, a factor of 2.31. Every discrepancy is small and none reverses a conclusion, but these are numbers presented to a scientist deciding how much weight two engaged targets deserve, and the monoamine row names the wrong pair as the family’s strongest.</w:t>
      </w:r>
    </w:p>
    <w:p w14:paraId="63E80EFB" w14:textId="77777777" w:rsidR="002B16B1" w:rsidRDefault="00000000">
      <w:pPr>
        <w:pStyle w:val="BodyText"/>
      </w:pPr>
      <w:r>
        <w:rPr>
          <w:i/>
          <w:iCs/>
        </w:rPr>
        <w:t>Fixed, and the fix found a worse defect than this chapter had.</w:t>
      </w:r>
      <w:r>
        <w:t xml:space="preserve"> FAMILY_COFIRE is now derived from the artefact by a function rather than restated, so it cannot drift again. Deriving it required the artefact to carry denominators, because every rate in it is a multiple of 1/400 and a conditional probability of 1.000 computed from a single joint compound is indistinguishable in the file from a well-supported certainty. That is exactly what the nicotinic row was: the interface asserted “r = 0.35, the least correlated family measured”, a family-level conclusion, on a pair whose joint engagement rests on </w:t>
      </w:r>
      <w:r>
        <w:rPr>
          <w:b/>
          <w:bCs/>
        </w:rPr>
        <w:t>one</w:t>
      </w:r>
      <w:r>
        <w:t xml:space="preserve"> approved drug. inv_panel_independence.py now records n_drugs, n_a, n_b and n_joint, and a pair is reported only when at least ten approved drugs engage both. Regenerating reproduced every pre-existing column exactly and left VERDICTS.csv unchanged.</w:t>
      </w:r>
    </w:p>
    <w:p w14:paraId="589398EF" w14:textId="77777777" w:rsidR="002B16B1" w:rsidRDefault="00000000">
      <w:pPr>
        <w:pStyle w:val="BodyText"/>
      </w:pPr>
      <w:r>
        <w:rPr>
          <w:b/>
          <w:bCs/>
        </w:rPr>
        <w:t>5. results/tables/background_specificity.csv is the output of a script that has since been fixed and never re-run.</w:t>
      </w:r>
      <w:r>
        <w:t xml:space="preserve"> It still reports a mean sensitivity of 0.8983 across 47 endpoints and marks 46 of them reliable. The registry, final_thresholds.csv and the reviewer package all say 0.7638 and 41 of 47. This is not a second occurrence of the Chapter 5 defect. The source was repaired on 27 August and the registry patched directly on 30 August, deliberately, because re-running the threshold sequence had regressed the project once before. The artefact was simply left holding the old output. The freshness graph does not catch it because the graph’s inputs are data and models, never code: a generator can be corrected without anything marking its output stale. That is a real gap in a tool this project relies on. It is stated here rather than fixed, because regenerating this file means re-running the sequence the correction was designed to avoid.</w:t>
      </w:r>
    </w:p>
    <w:p w14:paraId="315EFC4A" w14:textId="77777777" w:rsidR="002B16B1" w:rsidRDefault="00000000">
      <w:pPr>
        <w:pStyle w:val="BodyText"/>
      </w:pPr>
      <w:r>
        <w:rPr>
          <w:i/>
          <w:iCs/>
        </w:rPr>
        <w:t>Fixed, without re-running the sequence.</w:t>
      </w:r>
      <w:r>
        <w:t xml:space="preserve"> The dilemma above was real and the resolution is narrower than either horn of it. Four of the file’s six columns were already correct; only the two reported ones were stale. refresh_background_specificity.py updates those two from the registry and leaves every operating threshold untouched, which is verifiable: after the repair no threshold and no background false-positive rate moved on any of the 47 endpoints, and the file now agrees with the registry on all 47 with zero disagreements. A byte-identical copy shipped in the submission package and was updated with it, which matters more than the local file: </w:t>
      </w:r>
      <w:r>
        <w:rPr>
          <w:b/>
          <w:bCs/>
        </w:rPr>
        <w:t>the disagreement was visible to reviewers before it was visible to us.</w:t>
      </w:r>
      <w:r>
        <w:t xml:space="preserve"> Two tests now pin both, since the freshness graph cannot catch this class for the reason recorded at check_freshness.py:110.</w:t>
      </w:r>
    </w:p>
    <w:p w14:paraId="24017934" w14:textId="77777777" w:rsidR="002B16B1" w:rsidRDefault="00000000">
      <w:pPr>
        <w:pStyle w:val="BodyText"/>
      </w:pPr>
      <w:r>
        <w:rPr>
          <w:b/>
          <w:bCs/>
        </w:rPr>
        <w:t>6. Three pieces of explanatory prose have drifted from their artefacts.</w:t>
      </w:r>
      <w:r>
        <w:t xml:space="preserve"> The H7 script’s docstring says deployed sensitivity “ranges from 0.26 to 0.98”; the artefact says 0.000 to 0.990. The H4 comparator docstring says the distant-chemistry rate is 0.080; the artefact says 0.075. And inversion/H1H2H3.log, H4.log and H5.log are the 4 August run, retained unchanged through four regenerations, so the stored log records “VERDICT H2: WEAKENED” beside a published verdict of REFUTED. None is load-bearing, and all three are the kind of drift that makes a reader distrust the figures that are.</w:t>
      </w:r>
    </w:p>
    <w:p w14:paraId="67937CF5" w14:textId="77777777" w:rsidR="002B16B1" w:rsidRDefault="00000000">
      <w:pPr>
        <w:pStyle w:val="Heading2"/>
      </w:pPr>
      <w:bookmarkStart w:id="196" w:name="what-a-falsification-suite-cannot-do"/>
      <w:bookmarkStart w:id="197" w:name="_Toc240425316"/>
      <w:bookmarkEnd w:id="194"/>
      <w:r>
        <w:t>9.9 What a falsification suite cannot do</w:t>
      </w:r>
      <w:bookmarkEnd w:id="197"/>
    </w:p>
    <w:p w14:paraId="202D9E45" w14:textId="77777777" w:rsidR="002B16B1" w:rsidRDefault="00000000">
      <w:r>
        <w:t>Three limits were named when this chapter was first written, because the suite is the strongest evidence in this thesis and overreading it would be easy. One of the three, that nothing in it tested the barrier model, is resolved below rather than removed, since a suite closing a gap it named is part of the record this chapter keeps.</w:t>
      </w:r>
    </w:p>
    <w:p w14:paraId="111D79B0" w14:textId="77777777" w:rsidR="002B16B1" w:rsidRDefault="00000000">
      <w:pPr>
        <w:pStyle w:val="BodyText"/>
      </w:pPr>
      <w:r>
        <w:rPr>
          <w:b/>
          <w:bCs/>
        </w:rPr>
        <w:t>It tests what its author thought to doubt.</w:t>
      </w:r>
      <w:r>
        <w:t xml:space="preserve"> All ten hypotheses were written by the person who built the system. The suite is an excellent instrument against self-deception about things one has noticed and no </w:t>
      </w:r>
      <w:r>
        <w:lastRenderedPageBreak/>
        <w:t>instrument at all against things one has not. Its own history illustrates the point: H8, H9 and H10 do not appear in PLAN.md, which stops at H7; H9 was written only after H6 returned a result its author judged unfairly scored; and H10, as the next paragraph records, was written only after this section first went to press naming its own absence. Four of the ten hypotheses exist because earlier ones produced surprises or, in H10’s case, because a gap this thesis stated plainly was then filled rather than left standing, which is the right way for a suite to grow and also an admission that its initial coverage was set by intuition.</w:t>
      </w:r>
    </w:p>
    <w:p w14:paraId="32D20664" w14:textId="77777777" w:rsidR="002B16B1" w:rsidRDefault="00000000">
      <w:pPr>
        <w:pStyle w:val="BodyText"/>
      </w:pPr>
      <w:r>
        <w:rPr>
          <w:b/>
          <w:bCs/>
          <w:strike/>
        </w:rPr>
        <w:t>Nothing in it tests the barrier model.</w:t>
      </w:r>
      <w:r>
        <w:t xml:space="preserve"> </w:t>
      </w:r>
      <w:r>
        <w:rPr>
          <w:b/>
          <w:bCs/>
        </w:rPr>
        <w:t>Resolved by H10, argued in Chapter 10 section 10.3.</w:t>
      </w:r>
      <w:r>
        <w:t xml:space="preserve"> H1, H2, H3, H6 and H9 test the disease layer; H5 tests read-across; H7 and H8 test the target panel; H4 tests system-level specificity; H10 tests the barrier classifier itself, which gates every disease score and is the component the whole architecture is named for. Until H10 the only evidence for it was the external set in Chapter 8, AUROC 0.7666 on 227 unseen drugs, which is a validation and not a falsification. The null H10 poses is exactly the one this section originally called for and marked missing: whether the barrier model’s contribution to the ranking could be replaced by a fitted rule over the twelve descriptors already in the feature vector without loss. It could not be dismissed. Read on the scaffold hold-out the fingerprint wins outright; read on 227 approved drugs the model has never seen, its bootstrap interval crosses zero against the descriptor-only forest, so the verdict is WEAKENED rather than the SUPPORTED a point estimate alone would have given it. Chapter 10 section 10.3 has the full comparison; one qualification carries back here. H10 tests the barrier model’s contribution to the </w:t>
      </w:r>
      <w:r>
        <w:rPr>
          <w:i/>
          <w:iCs/>
        </w:rPr>
        <w:t>ranking</w:t>
      </w:r>
      <w:r>
        <w:t xml:space="preserve"> it produces, not its role as a multiplicative </w:t>
      </w:r>
      <w:r>
        <w:rPr>
          <w:i/>
          <w:iCs/>
        </w:rPr>
        <w:t>gate</w:t>
      </w:r>
      <w:r>
        <w:t>: whether replacing the probability with a descriptor rule would change which compounds clear the 0.30 reporting threshold is a further, more directly user-relevant question that remains open.</w:t>
      </w:r>
    </w:p>
    <w:p w14:paraId="3E4BFFAC" w14:textId="77777777" w:rsidR="002B16B1" w:rsidRDefault="00000000">
      <w:pPr>
        <w:pStyle w:val="BodyText"/>
      </w:pPr>
      <w:r>
        <w:rPr>
          <w:b/>
          <w:bCs/>
        </w:rPr>
        <w:t>A verdict is a summary of one measurement, not a property of the system.</w:t>
      </w:r>
      <w:r>
        <w:t xml:space="preserve"> H4 is SUPPORTED on 61 compounds; H5 is SUPPORTED against a null with a ceiling near 0.09; H9 is SUPPORTED on a mean per-indication AUROC of 0.6158 that conceals a range from 0.7981 for depression down to 0.4898 for epilepsy. The verdict column is the least informative part of VERDICTS.csv, and any use of this suite that reads the column rather than the tables will overstate what it found.</w:t>
      </w:r>
    </w:p>
    <w:p w14:paraId="049C3F0E" w14:textId="77777777" w:rsidR="002B16B1" w:rsidRDefault="00000000">
      <w:pPr>
        <w:pStyle w:val="Heading2"/>
      </w:pPr>
      <w:bookmarkStart w:id="198" w:name="what-this-chapter-establishes"/>
      <w:bookmarkStart w:id="199" w:name="_Toc240425317"/>
      <w:bookmarkEnd w:id="196"/>
      <w:r>
        <w:t>9.10 What this chapter establishes</w:t>
      </w:r>
      <w:bookmarkEnd w:id="199"/>
    </w:p>
    <w:p w14:paraId="792BC031" w14:textId="77777777" w:rsidR="002B16B1" w:rsidRDefault="00000000">
      <w:pPr>
        <w:numPr>
          <w:ilvl w:val="0"/>
          <w:numId w:val="20"/>
        </w:numPr>
      </w:pPr>
      <w:r>
        <w:rPr>
          <w:b/>
          <w:bCs/>
        </w:rPr>
        <w:t>The suite is the most valuable evidence in this thesis, and it is valuable in proportion to what it refuted or weakened.</w:t>
      </w:r>
      <w:r>
        <w:t xml:space="preserve"> Four of ten central claims did not survive and two more were downgraded. Two of the refutations changed how the system is described, one changed the interface, and one contributed to withdrawing four endpoints that were firing on glucose, urea and lactate; H10, added after this section first went to press, downgraded a comparison this thesis would otherwise have reported as a clean win for the deployed fingerprint.</w:t>
      </w:r>
    </w:p>
    <w:p w14:paraId="1E791C47" w14:textId="77777777" w:rsidR="002B16B1" w:rsidRDefault="00000000">
      <w:pPr>
        <w:numPr>
          <w:ilvl w:val="0"/>
          <w:numId w:val="20"/>
        </w:numPr>
      </w:pPr>
      <w:r>
        <w:rPr>
          <w:b/>
          <w:bCs/>
        </w:rPr>
        <w:t>Its best result was incidental.</w:t>
      </w:r>
      <w:r>
        <w:t xml:space="preserve"> H7’s sensitivity column recorded the correct panel figure three weeks before anything compared it with the published one, and it agreed with the eventual audit to within 0.031 by an entirely unrelated construction.</w:t>
      </w:r>
    </w:p>
    <w:p w14:paraId="273E88AA" w14:textId="77777777" w:rsidR="002B16B1" w:rsidRDefault="00000000">
      <w:pPr>
        <w:numPr>
          <w:ilvl w:val="0"/>
          <w:numId w:val="20"/>
        </w:numPr>
      </w:pPr>
      <w:r>
        <w:rPr>
          <w:b/>
          <w:bCs/>
        </w:rPr>
        <w:t>Two of its four supported verdicts are weaker than the word suggests.</w:t>
      </w:r>
      <w:r>
        <w:t xml:space="preserve"> H4 rests on one false positive in 61 compounds, with an interval containing its own comparator; the defensible claim is that specificity does not degrade with distance, not that it improves. H5 measures retrieval in a regime where the query’s chemical family is present in the index, against a null the design of the evaluation set caps near 0.09.</w:t>
      </w:r>
    </w:p>
    <w:p w14:paraId="250DB66E" w14:textId="77777777" w:rsidR="002B16B1" w:rsidRDefault="00000000">
      <w:pPr>
        <w:numPr>
          <w:ilvl w:val="0"/>
          <w:numId w:val="20"/>
        </w:numPr>
      </w:pPr>
      <w:r>
        <w:rPr>
          <w:b/>
          <w:bCs/>
        </w:rPr>
        <w:t>The permutation null now exists.</w:t>
      </w:r>
      <w:r>
        <w:t xml:space="preserve"> The one claim in the validation programme that no artefact supported has been computed from the same pipeline and written to a file.</w:t>
      </w:r>
    </w:p>
    <w:p w14:paraId="1A1C572E" w14:textId="77777777" w:rsidR="002B16B1" w:rsidRDefault="00000000">
      <w:pPr>
        <w:numPr>
          <w:ilvl w:val="0"/>
          <w:numId w:val="20"/>
        </w:numPr>
      </w:pPr>
      <w:r>
        <w:rPr>
          <w:b/>
          <w:bCs/>
        </w:rPr>
        <w:lastRenderedPageBreak/>
        <w:t>The suite is not maintained to the standard of the pipeline it audits.</w:t>
      </w:r>
      <w:r>
        <w:t xml:space="preserve"> A verdict rule that disagrees with itself, no test pinning any verdict, two stale citations in the served application, one of them user-visible, and an artefact holding the output of a script that has since been fixed.</w:t>
      </w:r>
    </w:p>
    <w:p w14:paraId="4C49428C" w14:textId="77777777" w:rsidR="002B16B1" w:rsidRDefault="00000000">
      <w:pPr>
        <w:pStyle w:val="Heading1"/>
      </w:pPr>
      <w:bookmarkStart w:id="200" w:name="X862df67b64eaaeefd165677e56a652373e55597"/>
      <w:bookmarkStart w:id="201" w:name="_Toc240425318"/>
      <w:bookmarkEnd w:id="176"/>
      <w:bookmarkEnd w:id="198"/>
      <w:r>
        <w:t>Chapter 10. Limitations, and what should be done next</w:t>
      </w:r>
      <w:bookmarkEnd w:id="201"/>
    </w:p>
    <w:p w14:paraId="318ACF99" w14:textId="77777777" w:rsidR="002B16B1" w:rsidRDefault="00000000">
      <w:pPr>
        <w:pStyle w:val="Heading2"/>
      </w:pPr>
      <w:bookmarkStart w:id="202" w:name="X49618f2f359b3d9481dca58ca44ecc0e8800a71"/>
      <w:bookmarkStart w:id="203" w:name="_Toc240425319"/>
      <w:r>
        <w:t>10.1 Three different things called limitations</w:t>
      </w:r>
      <w:bookmarkEnd w:id="203"/>
    </w:p>
    <w:p w14:paraId="354AF926" w14:textId="77777777" w:rsidR="002B16B1" w:rsidRDefault="00000000">
      <w:r>
        <w:t>A closing chapter usually mixes three kinds of statement and is weaker for it. They are separated here.</w:t>
      </w:r>
    </w:p>
    <w:p w14:paraId="1844F51C" w14:textId="77777777" w:rsidR="002B16B1" w:rsidRDefault="00000000">
      <w:pPr>
        <w:pStyle w:val="BodyText"/>
      </w:pPr>
      <w:r>
        <w:rPr>
          <w:b/>
          <w:bCs/>
        </w:rPr>
        <w:t>What the system cannot do</w:t>
      </w:r>
      <w:r>
        <w:t>, which is a property of the science and would survive any amount of tidying. Sections 10.2 to 10.6.</w:t>
      </w:r>
    </w:p>
    <w:p w14:paraId="287BDF88" w14:textId="77777777" w:rsidR="002B16B1" w:rsidRDefault="00000000">
      <w:pPr>
        <w:pStyle w:val="BodyText"/>
      </w:pPr>
      <w:r>
        <w:rPr>
          <w:b/>
          <w:bCs/>
        </w:rPr>
        <w:t>What the record gets wrong</w:t>
      </w:r>
      <w:r>
        <w:t>, which is a property of this project’s housekeeping and is fixable. Section 10.7 identifies the one structural defect behind most of it, and section 10.8 is the full ledger of 41 items raised across the preceding nine chapters, ten of which are now closed.</w:t>
      </w:r>
    </w:p>
    <w:p w14:paraId="333B2C43" w14:textId="77777777" w:rsidR="002B16B1" w:rsidRDefault="00000000">
      <w:pPr>
        <w:pStyle w:val="BodyText"/>
      </w:pPr>
      <w:r>
        <w:rPr>
          <w:b/>
          <w:bCs/>
        </w:rPr>
        <w:t>What should be done next</w:t>
      </w:r>
      <w:r>
        <w:t>, ordered by what it would change rather than by how interesting it is. Section 10.9.</w:t>
      </w:r>
    </w:p>
    <w:p w14:paraId="001DE79A" w14:textId="77777777" w:rsidR="002B16B1" w:rsidRDefault="00000000">
      <w:pPr>
        <w:pStyle w:val="BodyText"/>
      </w:pPr>
      <w:r>
        <w:t>One item of that future work is done in this chapter rather than proposed, because Chapter 9 named it as the falsification suite’s largest gap and a gap named but not filled is only half an observation. Section 10.3 is H10.</w:t>
      </w:r>
    </w:p>
    <w:p w14:paraId="164AA995" w14:textId="77777777" w:rsidR="002B16B1" w:rsidRDefault="00000000">
      <w:pPr>
        <w:pStyle w:val="Heading2"/>
      </w:pPr>
      <w:bookmarkStart w:id="204" w:name="Xa16010f9117effd70d357a3e6e0a6d363986174"/>
      <w:bookmarkStart w:id="205" w:name="_Toc240425320"/>
      <w:bookmarkEnd w:id="202"/>
      <w:r>
        <w:t>10.2 The limitation that dominates every other: accuracy is a function of chemical distance</w:t>
      </w:r>
      <w:bookmarkEnd w:id="205"/>
    </w:p>
    <w:p w14:paraId="49587A2B" w14:textId="77777777" w:rsidR="002B16B1" w:rsidRDefault="00000000">
      <w:r>
        <w:t>If a reader takes one limitation from this thesis it should be this one, because it bounds every number in Chapters 3 to 8 and because the system’s own users will meet it first.</w:t>
      </w:r>
    </w:p>
    <w:p w14:paraId="62539EF0" w14:textId="77777777" w:rsidR="002B16B1" w:rsidRDefault="00000000">
      <w:pPr>
        <w:pStyle w:val="BodyText"/>
      </w:pPr>
      <w:r>
        <w:t>The panel’s recall depends almost entirely on how close a query is to chemistry the panel has already been shown. Measured on the prospective time split, over 39 endpoints (results/tables/external_novelty_strata.csv):</w:t>
      </w:r>
    </w:p>
    <w:tbl>
      <w:tblPr>
        <w:tblStyle w:val="Table"/>
        <w:tblW w:w="5000" w:type="pct"/>
        <w:tblInd w:w="90" w:type="dxa"/>
        <w:tblLayout w:type="fixed"/>
        <w:tblLook w:val="0020" w:firstRow="1" w:lastRow="0" w:firstColumn="0" w:lastColumn="0" w:noHBand="0" w:noVBand="0"/>
      </w:tblPr>
      <w:tblGrid>
        <w:gridCol w:w="1918"/>
        <w:gridCol w:w="2558"/>
        <w:gridCol w:w="2558"/>
        <w:gridCol w:w="2558"/>
      </w:tblGrid>
      <w:tr w:rsidR="002B16B1" w14:paraId="6027427D" w14:textId="77777777">
        <w:trPr>
          <w:tblHeader/>
        </w:trPr>
        <w:tc>
          <w:tcPr>
            <w:tcW w:w="1584" w:type="dxa"/>
          </w:tcPr>
          <w:p w14:paraId="3D054F01" w14:textId="77777777" w:rsidR="002B16B1" w:rsidRDefault="00000000">
            <w:r>
              <w:t>Nearest-training Tanimoto</w:t>
            </w:r>
          </w:p>
        </w:tc>
        <w:tc>
          <w:tcPr>
            <w:tcW w:w="2112" w:type="dxa"/>
          </w:tcPr>
          <w:p w14:paraId="0FB4AFD5" w14:textId="77777777" w:rsidR="002B16B1" w:rsidRDefault="00000000">
            <w:pPr>
              <w:jc w:val="right"/>
            </w:pPr>
            <w:r>
              <w:t>Actives</w:t>
            </w:r>
          </w:p>
        </w:tc>
        <w:tc>
          <w:tcPr>
            <w:tcW w:w="2112" w:type="dxa"/>
          </w:tcPr>
          <w:p w14:paraId="21CA4962" w14:textId="77777777" w:rsidR="002B16B1" w:rsidRDefault="00000000">
            <w:pPr>
              <w:jc w:val="right"/>
            </w:pPr>
            <w:r>
              <w:t>AUROC</w:t>
            </w:r>
          </w:p>
        </w:tc>
        <w:tc>
          <w:tcPr>
            <w:tcW w:w="2112" w:type="dxa"/>
          </w:tcPr>
          <w:p w14:paraId="686E079F" w14:textId="77777777" w:rsidR="002B16B1" w:rsidRDefault="00000000">
            <w:pPr>
              <w:jc w:val="right"/>
            </w:pPr>
            <w:r>
              <w:t>Recall at the deployed threshold</w:t>
            </w:r>
          </w:p>
        </w:tc>
      </w:tr>
      <w:tr w:rsidR="002B16B1" w14:paraId="16A2F34E" w14:textId="77777777">
        <w:tc>
          <w:tcPr>
            <w:tcW w:w="1584" w:type="dxa"/>
          </w:tcPr>
          <w:p w14:paraId="5D2EAC8B" w14:textId="77777777" w:rsidR="002B16B1" w:rsidRDefault="00000000">
            <w:r>
              <w:t>Below 0.40, a different chemotype</w:t>
            </w:r>
          </w:p>
        </w:tc>
        <w:tc>
          <w:tcPr>
            <w:tcW w:w="2112" w:type="dxa"/>
          </w:tcPr>
          <w:p w14:paraId="629E495B" w14:textId="77777777" w:rsidR="002B16B1" w:rsidRDefault="00000000">
            <w:pPr>
              <w:jc w:val="right"/>
            </w:pPr>
            <w:r>
              <w:t>4,366</w:t>
            </w:r>
          </w:p>
        </w:tc>
        <w:tc>
          <w:tcPr>
            <w:tcW w:w="2112" w:type="dxa"/>
          </w:tcPr>
          <w:p w14:paraId="6D71015F" w14:textId="77777777" w:rsidR="002B16B1" w:rsidRDefault="00000000">
            <w:pPr>
              <w:jc w:val="right"/>
            </w:pPr>
            <w:r>
              <w:t>0.6711</w:t>
            </w:r>
          </w:p>
        </w:tc>
        <w:tc>
          <w:tcPr>
            <w:tcW w:w="2112" w:type="dxa"/>
          </w:tcPr>
          <w:p w14:paraId="234E8722" w14:textId="77777777" w:rsidR="002B16B1" w:rsidRDefault="00000000">
            <w:pPr>
              <w:jc w:val="right"/>
            </w:pPr>
            <w:r>
              <w:rPr>
                <w:b/>
                <w:bCs/>
              </w:rPr>
              <w:t>0.1612</w:t>
            </w:r>
          </w:p>
        </w:tc>
      </w:tr>
      <w:tr w:rsidR="002B16B1" w14:paraId="37C3D7B8" w14:textId="77777777">
        <w:tc>
          <w:tcPr>
            <w:tcW w:w="1584" w:type="dxa"/>
          </w:tcPr>
          <w:p w14:paraId="045CA38C" w14:textId="77777777" w:rsidR="002B16B1" w:rsidRDefault="00000000">
            <w:r>
              <w:t>0.40 to 0.55, a related series</w:t>
            </w:r>
          </w:p>
        </w:tc>
        <w:tc>
          <w:tcPr>
            <w:tcW w:w="2112" w:type="dxa"/>
          </w:tcPr>
          <w:p w14:paraId="70FAEBC7" w14:textId="77777777" w:rsidR="002B16B1" w:rsidRDefault="00000000">
            <w:pPr>
              <w:jc w:val="right"/>
            </w:pPr>
            <w:r>
              <w:t>5,228</w:t>
            </w:r>
          </w:p>
        </w:tc>
        <w:tc>
          <w:tcPr>
            <w:tcW w:w="2112" w:type="dxa"/>
          </w:tcPr>
          <w:p w14:paraId="65341ACA" w14:textId="77777777" w:rsidR="002B16B1" w:rsidRDefault="00000000">
            <w:pPr>
              <w:jc w:val="right"/>
            </w:pPr>
            <w:r>
              <w:t>0.7645</w:t>
            </w:r>
          </w:p>
        </w:tc>
        <w:tc>
          <w:tcPr>
            <w:tcW w:w="2112" w:type="dxa"/>
          </w:tcPr>
          <w:p w14:paraId="1AF4ADFF" w14:textId="77777777" w:rsidR="002B16B1" w:rsidRDefault="00000000">
            <w:pPr>
              <w:jc w:val="right"/>
            </w:pPr>
            <w:r>
              <w:t>0.5532</w:t>
            </w:r>
          </w:p>
        </w:tc>
      </w:tr>
      <w:tr w:rsidR="002B16B1" w14:paraId="0170C221" w14:textId="77777777">
        <w:tc>
          <w:tcPr>
            <w:tcW w:w="1584" w:type="dxa"/>
          </w:tcPr>
          <w:p w14:paraId="6F377DA4" w14:textId="77777777" w:rsidR="002B16B1" w:rsidRDefault="00000000">
            <w:r>
              <w:t>0.55 to 0.70, the same series</w:t>
            </w:r>
          </w:p>
        </w:tc>
        <w:tc>
          <w:tcPr>
            <w:tcW w:w="2112" w:type="dxa"/>
          </w:tcPr>
          <w:p w14:paraId="3EDBE793" w14:textId="77777777" w:rsidR="002B16B1" w:rsidRDefault="00000000">
            <w:pPr>
              <w:jc w:val="right"/>
            </w:pPr>
            <w:r>
              <w:t>3,674</w:t>
            </w:r>
          </w:p>
        </w:tc>
        <w:tc>
          <w:tcPr>
            <w:tcW w:w="2112" w:type="dxa"/>
          </w:tcPr>
          <w:p w14:paraId="154FDAEE" w14:textId="77777777" w:rsidR="002B16B1" w:rsidRDefault="00000000">
            <w:pPr>
              <w:jc w:val="right"/>
            </w:pPr>
            <w:r>
              <w:t>0.7871</w:t>
            </w:r>
          </w:p>
        </w:tc>
        <w:tc>
          <w:tcPr>
            <w:tcW w:w="2112" w:type="dxa"/>
          </w:tcPr>
          <w:p w14:paraId="338E9ED9" w14:textId="77777777" w:rsidR="002B16B1" w:rsidRDefault="00000000">
            <w:pPr>
              <w:jc w:val="right"/>
            </w:pPr>
            <w:r>
              <w:t>0.7403</w:t>
            </w:r>
          </w:p>
        </w:tc>
      </w:tr>
      <w:tr w:rsidR="002B16B1" w14:paraId="2698BEB2" w14:textId="77777777">
        <w:tc>
          <w:tcPr>
            <w:tcW w:w="1584" w:type="dxa"/>
          </w:tcPr>
          <w:p w14:paraId="5DD4108D" w14:textId="77777777" w:rsidR="002B16B1" w:rsidRDefault="00000000">
            <w:r>
              <w:t>0.70 and above, a close analogue</w:t>
            </w:r>
          </w:p>
        </w:tc>
        <w:tc>
          <w:tcPr>
            <w:tcW w:w="2112" w:type="dxa"/>
          </w:tcPr>
          <w:p w14:paraId="2B8BE3A4" w14:textId="77777777" w:rsidR="002B16B1" w:rsidRDefault="00000000">
            <w:pPr>
              <w:jc w:val="right"/>
            </w:pPr>
            <w:r>
              <w:t>2,586</w:t>
            </w:r>
          </w:p>
        </w:tc>
        <w:tc>
          <w:tcPr>
            <w:tcW w:w="2112" w:type="dxa"/>
          </w:tcPr>
          <w:p w14:paraId="30A8D788" w14:textId="77777777" w:rsidR="002B16B1" w:rsidRDefault="00000000">
            <w:pPr>
              <w:jc w:val="right"/>
            </w:pPr>
            <w:r>
              <w:t>0.8617</w:t>
            </w:r>
          </w:p>
        </w:tc>
        <w:tc>
          <w:tcPr>
            <w:tcW w:w="2112" w:type="dxa"/>
          </w:tcPr>
          <w:p w14:paraId="586144C9" w14:textId="77777777" w:rsidR="002B16B1" w:rsidRDefault="00000000">
            <w:pPr>
              <w:jc w:val="right"/>
            </w:pPr>
            <w:r>
              <w:t>0.8616</w:t>
            </w:r>
          </w:p>
        </w:tc>
      </w:tr>
    </w:tbl>
    <w:p w14:paraId="4CD866D0" w14:textId="77777777" w:rsidR="002B16B1" w:rsidRDefault="00000000">
      <w:pPr>
        <w:pStyle w:val="BodyText"/>
      </w:pPr>
      <w:r>
        <w:lastRenderedPageBreak/>
        <w:t>Recall runs from 0.16 to 0.86 across that range, a factor of five. On the cross-provenance set, built by a rule that knows nothing about dates, the same curve is steeper still: 0.0494 in the lowest band against 0.9011 in the highest.</w:t>
      </w:r>
    </w:p>
    <w:p w14:paraId="24ED2397" w14:textId="77777777" w:rsidR="002B16B1" w:rsidRDefault="00000000">
      <w:pPr>
        <w:pStyle w:val="BodyText"/>
      </w:pPr>
      <w:r>
        <w:rPr>
          <w:b/>
          <w:bCs/>
        </w:rPr>
        <w:t>On genuinely novel chemistry the tool finds roughly one true activity in six, and across a database boundary roughly one in twenty.</w:t>
      </w:r>
      <w:r>
        <w:t xml:space="preserve"> No analysis in this thesis improves that figure. What Chapter 8 establishes is that it is </w:t>
      </w:r>
      <w:r>
        <w:rPr>
          <w:i/>
          <w:iCs/>
        </w:rPr>
        <w:t>predictable</w:t>
      </w:r>
      <w:r>
        <w:t>, not that it is good, and the server now reports the expected recall beside a negative result for exactly that reason. A silence at Tanimoto 0.30 is close to uninformative, and a user who reads it as evidence of inactivity is making an error the interface must keep working to prevent.</w:t>
      </w:r>
    </w:p>
    <w:p w14:paraId="387B0C28" w14:textId="77777777" w:rsidR="002B16B1" w:rsidRDefault="00000000">
      <w:pPr>
        <w:pStyle w:val="BodyText"/>
      </w:pPr>
      <w:r>
        <w:t>This is not a defect of the random forest. It is what a similarity-based featuriser does, and every model family benchmarked in Chapter 3 shares it. It is the reason the composition finding of section 8.7 matters: the apparent decay between a random and a temporal split is mostly this curve, seen from a different angle.</w:t>
      </w:r>
    </w:p>
    <w:p w14:paraId="638E2C20" w14:textId="77777777" w:rsidR="002B16B1" w:rsidRDefault="00000000">
      <w:pPr>
        <w:pStyle w:val="Heading2"/>
      </w:pPr>
      <w:bookmarkStart w:id="206" w:name="X2dc17d8fbf6e54ecc2bec7b5a544af32e2ca0a0"/>
      <w:bookmarkStart w:id="207" w:name="_Toc240425321"/>
      <w:bookmarkEnd w:id="204"/>
      <w:r>
        <w:t>10.3 The barrier model, tested rather than assumed</w:t>
      </w:r>
      <w:bookmarkEnd w:id="207"/>
    </w:p>
    <w:p w14:paraId="603FC068" w14:textId="77777777" w:rsidR="002B16B1" w:rsidRDefault="00000000">
      <w:r>
        <w:t>Chapter 9 observed that the falsification suite has nine hypotheses and none of them tests the blood-brain barrier classifier, which gates every disease score and names the architecture. Its only evidence was an external validation, which is a confirmation and not an attempt at refutation.</w:t>
      </w:r>
    </w:p>
    <w:p w14:paraId="08C54E7F" w14:textId="77777777" w:rsidR="002B16B1" w:rsidRDefault="00000000">
      <w:pPr>
        <w:pStyle w:val="BodyText"/>
      </w:pPr>
      <w:r>
        <w:rPr>
          <w:b/>
          <w:bCs/>
        </w:rPr>
        <w:t>H10</w:t>
      </w:r>
      <w:r>
        <w:t xml:space="preserve"> states the null the project would least like to be true:</w:t>
      </w:r>
    </w:p>
    <w:p w14:paraId="14610327" w14:textId="77777777" w:rsidR="002B16B1" w:rsidRDefault="00000000">
      <w:pPr>
        <w:pStyle w:val="BodyText"/>
      </w:pPr>
      <w:r>
        <w:t>This is not a straw man. Polar surface area, molecular weight and hydrogen-bond donor count are the terms of every published CNS-permeability heuristic, and barrier permeability is the endpoint in this project with the strongest prior claim to being predictable without a fingerprint at all. If the null holds, the barrier model should be replaced by a rule a reader can apply by hand.</w:t>
      </w:r>
    </w:p>
    <w:p w14:paraId="68C2BEAA" w14:textId="77777777" w:rsidR="002B16B1" w:rsidRDefault="00000000">
      <w:pPr>
        <w:pStyle w:val="BodyText"/>
      </w:pPr>
      <w:r>
        <w:t>inversion/inv_barrier_necessity.py scores every comparator on two populations: the same Bemis-Murcko folds the deployed cross-validation used, read from the stored out-of-fold predictions so the assignment is identical rather than merely similar, and the 227 FDA-curated approved drugs that are absent from B3DB and also distinguishable from training chemistry in feature space.</w:t>
      </w:r>
    </w:p>
    <w:tbl>
      <w:tblPr>
        <w:tblStyle w:val="Table"/>
        <w:tblW w:w="0" w:type="auto"/>
        <w:tblInd w:w="90" w:type="dxa"/>
        <w:tblLook w:val="0020" w:firstRow="1" w:lastRow="0" w:firstColumn="0" w:lastColumn="0" w:noHBand="0" w:noVBand="0"/>
      </w:tblPr>
      <w:tblGrid>
        <w:gridCol w:w="3554"/>
        <w:gridCol w:w="2534"/>
        <w:gridCol w:w="2473"/>
      </w:tblGrid>
      <w:tr w:rsidR="002B16B1" w14:paraId="44C61E8F" w14:textId="77777777">
        <w:trPr>
          <w:tblHeader/>
        </w:trPr>
        <w:tc>
          <w:tcPr>
            <w:tcW w:w="0" w:type="auto"/>
          </w:tcPr>
          <w:p w14:paraId="12197540" w14:textId="77777777" w:rsidR="002B16B1" w:rsidRDefault="002B16B1"/>
        </w:tc>
        <w:tc>
          <w:tcPr>
            <w:tcW w:w="0" w:type="auto"/>
          </w:tcPr>
          <w:p w14:paraId="75B3C488" w14:textId="77777777" w:rsidR="002B16B1" w:rsidRDefault="00000000">
            <w:pPr>
              <w:jc w:val="right"/>
            </w:pPr>
            <w:r>
              <w:t>Scaffold hold-out, n = 3,901</w:t>
            </w:r>
          </w:p>
        </w:tc>
        <w:tc>
          <w:tcPr>
            <w:tcW w:w="0" w:type="auto"/>
          </w:tcPr>
          <w:p w14:paraId="0C877CA9" w14:textId="77777777" w:rsidR="002B16B1" w:rsidRDefault="00000000">
            <w:pPr>
              <w:jc w:val="right"/>
            </w:pPr>
            <w:r>
              <w:t>External approved, n = 227</w:t>
            </w:r>
          </w:p>
        </w:tc>
      </w:tr>
      <w:tr w:rsidR="002B16B1" w14:paraId="35078D31" w14:textId="77777777">
        <w:tc>
          <w:tcPr>
            <w:tcW w:w="0" w:type="auto"/>
          </w:tcPr>
          <w:p w14:paraId="7F8F3281" w14:textId="77777777" w:rsidR="002B16B1" w:rsidRDefault="00000000">
            <w:r>
              <w:rPr>
                <w:b/>
                <w:bCs/>
              </w:rPr>
              <w:t>Deployed forest, 1,036 features</w:t>
            </w:r>
          </w:p>
        </w:tc>
        <w:tc>
          <w:tcPr>
            <w:tcW w:w="0" w:type="auto"/>
          </w:tcPr>
          <w:p w14:paraId="339187E9" w14:textId="77777777" w:rsidR="002B16B1" w:rsidRDefault="00000000">
            <w:pPr>
              <w:jc w:val="right"/>
            </w:pPr>
            <w:r>
              <w:rPr>
                <w:b/>
                <w:bCs/>
              </w:rPr>
              <w:t>0.8779</w:t>
            </w:r>
          </w:p>
        </w:tc>
        <w:tc>
          <w:tcPr>
            <w:tcW w:w="0" w:type="auto"/>
          </w:tcPr>
          <w:p w14:paraId="7117B1A9" w14:textId="77777777" w:rsidR="002B16B1" w:rsidRDefault="00000000">
            <w:pPr>
              <w:jc w:val="right"/>
            </w:pPr>
            <w:r>
              <w:rPr>
                <w:b/>
                <w:bCs/>
              </w:rPr>
              <w:t>0.7666</w:t>
            </w:r>
          </w:p>
        </w:tc>
      </w:tr>
      <w:tr w:rsidR="002B16B1" w14:paraId="0017D5C9" w14:textId="77777777">
        <w:tc>
          <w:tcPr>
            <w:tcW w:w="0" w:type="auto"/>
          </w:tcPr>
          <w:p w14:paraId="7DC060BF" w14:textId="77777777" w:rsidR="002B16B1" w:rsidRDefault="00000000">
            <w:r>
              <w:t>Random forest, 12 descriptors only</w:t>
            </w:r>
          </w:p>
        </w:tc>
        <w:tc>
          <w:tcPr>
            <w:tcW w:w="0" w:type="auto"/>
          </w:tcPr>
          <w:p w14:paraId="584C7852" w14:textId="77777777" w:rsidR="002B16B1" w:rsidRDefault="00000000">
            <w:pPr>
              <w:jc w:val="right"/>
            </w:pPr>
            <w:r>
              <w:t>0.8441</w:t>
            </w:r>
          </w:p>
        </w:tc>
        <w:tc>
          <w:tcPr>
            <w:tcW w:w="0" w:type="auto"/>
          </w:tcPr>
          <w:p w14:paraId="08B0C23A" w14:textId="77777777" w:rsidR="002B16B1" w:rsidRDefault="00000000">
            <w:pPr>
              <w:jc w:val="right"/>
            </w:pPr>
            <w:r>
              <w:t>0.7431</w:t>
            </w:r>
          </w:p>
        </w:tc>
      </w:tr>
      <w:tr w:rsidR="002B16B1" w14:paraId="00640D4A" w14:textId="77777777">
        <w:tc>
          <w:tcPr>
            <w:tcW w:w="0" w:type="auto"/>
          </w:tcPr>
          <w:p w14:paraId="2D7121AA" w14:textId="77777777" w:rsidR="002B16B1" w:rsidRDefault="00000000">
            <w:r>
              <w:t>Logistic regression, 12 descriptors</w:t>
            </w:r>
          </w:p>
        </w:tc>
        <w:tc>
          <w:tcPr>
            <w:tcW w:w="0" w:type="auto"/>
          </w:tcPr>
          <w:p w14:paraId="68253F96" w14:textId="77777777" w:rsidR="002B16B1" w:rsidRDefault="00000000">
            <w:pPr>
              <w:jc w:val="right"/>
            </w:pPr>
            <w:r>
              <w:t>0.8105</w:t>
            </w:r>
          </w:p>
        </w:tc>
        <w:tc>
          <w:tcPr>
            <w:tcW w:w="0" w:type="auto"/>
          </w:tcPr>
          <w:p w14:paraId="78055A3F" w14:textId="77777777" w:rsidR="002B16B1" w:rsidRDefault="00000000">
            <w:pPr>
              <w:jc w:val="right"/>
            </w:pPr>
            <w:r>
              <w:t>0.7400</w:t>
            </w:r>
          </w:p>
        </w:tc>
      </w:tr>
      <w:tr w:rsidR="002B16B1" w14:paraId="4BE59451" w14:textId="77777777">
        <w:tc>
          <w:tcPr>
            <w:tcW w:w="0" w:type="auto"/>
          </w:tcPr>
          <w:p w14:paraId="195E80AA" w14:textId="77777777" w:rsidR="002B16B1" w:rsidRDefault="00000000">
            <w:r>
              <w:t>TPSA alone, no fitting of any kind</w:t>
            </w:r>
          </w:p>
        </w:tc>
        <w:tc>
          <w:tcPr>
            <w:tcW w:w="0" w:type="auto"/>
          </w:tcPr>
          <w:p w14:paraId="597AB6C0" w14:textId="77777777" w:rsidR="002B16B1" w:rsidRDefault="00000000">
            <w:pPr>
              <w:jc w:val="right"/>
            </w:pPr>
            <w:r>
              <w:t>0.7687</w:t>
            </w:r>
          </w:p>
        </w:tc>
        <w:tc>
          <w:tcPr>
            <w:tcW w:w="0" w:type="auto"/>
          </w:tcPr>
          <w:p w14:paraId="53C1C669" w14:textId="77777777" w:rsidR="002B16B1" w:rsidRDefault="00000000">
            <w:pPr>
              <w:jc w:val="right"/>
            </w:pPr>
            <w:r>
              <w:t>0.7304</w:t>
            </w:r>
          </w:p>
        </w:tc>
      </w:tr>
      <w:tr w:rsidR="002B16B1" w14:paraId="3146D9E0" w14:textId="77777777">
        <w:tc>
          <w:tcPr>
            <w:tcW w:w="0" w:type="auto"/>
          </w:tcPr>
          <w:p w14:paraId="4177D007" w14:textId="77777777" w:rsidR="002B16B1" w:rsidRDefault="00000000">
            <w:r>
              <w:t>Hydrogen-bond donors alone</w:t>
            </w:r>
          </w:p>
        </w:tc>
        <w:tc>
          <w:tcPr>
            <w:tcW w:w="0" w:type="auto"/>
          </w:tcPr>
          <w:p w14:paraId="2C7465E6" w14:textId="77777777" w:rsidR="002B16B1" w:rsidRDefault="00000000">
            <w:pPr>
              <w:jc w:val="right"/>
            </w:pPr>
            <w:r>
              <w:t>0.7272</w:t>
            </w:r>
          </w:p>
        </w:tc>
        <w:tc>
          <w:tcPr>
            <w:tcW w:w="0" w:type="auto"/>
          </w:tcPr>
          <w:p w14:paraId="0875FBBB" w14:textId="77777777" w:rsidR="002B16B1" w:rsidRDefault="00000000">
            <w:pPr>
              <w:jc w:val="right"/>
            </w:pPr>
            <w:r>
              <w:t>0.7130</w:t>
            </w:r>
          </w:p>
        </w:tc>
      </w:tr>
      <w:tr w:rsidR="002B16B1" w14:paraId="767715D5" w14:textId="77777777">
        <w:tc>
          <w:tcPr>
            <w:tcW w:w="0" w:type="auto"/>
          </w:tcPr>
          <w:p w14:paraId="06212EE9" w14:textId="77777777" w:rsidR="002B16B1" w:rsidRDefault="00000000">
            <w:r>
              <w:t>QED alone</w:t>
            </w:r>
          </w:p>
        </w:tc>
        <w:tc>
          <w:tcPr>
            <w:tcW w:w="0" w:type="auto"/>
          </w:tcPr>
          <w:p w14:paraId="42114D87" w14:textId="77777777" w:rsidR="002B16B1" w:rsidRDefault="00000000">
            <w:pPr>
              <w:jc w:val="right"/>
            </w:pPr>
            <w:r>
              <w:t>0.7138</w:t>
            </w:r>
          </w:p>
        </w:tc>
        <w:tc>
          <w:tcPr>
            <w:tcW w:w="0" w:type="auto"/>
          </w:tcPr>
          <w:p w14:paraId="2CD80651" w14:textId="77777777" w:rsidR="002B16B1" w:rsidRDefault="00000000">
            <w:pPr>
              <w:jc w:val="right"/>
            </w:pPr>
            <w:r>
              <w:t>0.6357</w:t>
            </w:r>
          </w:p>
        </w:tc>
      </w:tr>
      <w:tr w:rsidR="002B16B1" w14:paraId="4CD661AE" w14:textId="77777777">
        <w:tc>
          <w:tcPr>
            <w:tcW w:w="0" w:type="auto"/>
          </w:tcPr>
          <w:p w14:paraId="518D865D" w14:textId="77777777" w:rsidR="002B16B1" w:rsidRDefault="00000000">
            <w:r>
              <w:t>CNS heuristic: TPSA ≤ 90 and MW ≤ 400</w:t>
            </w:r>
          </w:p>
        </w:tc>
        <w:tc>
          <w:tcPr>
            <w:tcW w:w="0" w:type="auto"/>
          </w:tcPr>
          <w:p w14:paraId="3D686C89" w14:textId="77777777" w:rsidR="002B16B1" w:rsidRDefault="00000000">
            <w:pPr>
              <w:jc w:val="right"/>
            </w:pPr>
            <w:r>
              <w:t>0.6751</w:t>
            </w:r>
          </w:p>
        </w:tc>
        <w:tc>
          <w:tcPr>
            <w:tcW w:w="0" w:type="auto"/>
          </w:tcPr>
          <w:p w14:paraId="6A1899EF" w14:textId="77777777" w:rsidR="002B16B1" w:rsidRDefault="00000000">
            <w:pPr>
              <w:jc w:val="right"/>
            </w:pPr>
            <w:r>
              <w:t>0.6247</w:t>
            </w:r>
          </w:p>
        </w:tc>
      </w:tr>
      <w:tr w:rsidR="002B16B1" w14:paraId="0A59A004" w14:textId="77777777">
        <w:tc>
          <w:tcPr>
            <w:tcW w:w="0" w:type="auto"/>
          </w:tcPr>
          <w:p w14:paraId="576E33B7" w14:textId="77777777" w:rsidR="002B16B1" w:rsidRDefault="00000000">
            <w:r>
              <w:t>Molecular weight alone</w:t>
            </w:r>
          </w:p>
        </w:tc>
        <w:tc>
          <w:tcPr>
            <w:tcW w:w="0" w:type="auto"/>
          </w:tcPr>
          <w:p w14:paraId="39C2D5B6" w14:textId="77777777" w:rsidR="002B16B1" w:rsidRDefault="00000000">
            <w:pPr>
              <w:jc w:val="right"/>
            </w:pPr>
            <w:r>
              <w:t>0.6643</w:t>
            </w:r>
          </w:p>
        </w:tc>
        <w:tc>
          <w:tcPr>
            <w:tcW w:w="0" w:type="auto"/>
          </w:tcPr>
          <w:p w14:paraId="028D85FB" w14:textId="77777777" w:rsidR="002B16B1" w:rsidRDefault="00000000">
            <w:pPr>
              <w:jc w:val="right"/>
            </w:pPr>
            <w:r>
              <w:t>0.5712</w:t>
            </w:r>
          </w:p>
        </w:tc>
      </w:tr>
      <w:tr w:rsidR="002B16B1" w14:paraId="240251BC" w14:textId="77777777">
        <w:tc>
          <w:tcPr>
            <w:tcW w:w="0" w:type="auto"/>
          </w:tcPr>
          <w:p w14:paraId="2B5C64EA" w14:textId="77777777" w:rsidR="002B16B1" w:rsidRDefault="00000000">
            <w:r>
              <w:lastRenderedPageBreak/>
              <w:t>cLogP alone</w:t>
            </w:r>
          </w:p>
        </w:tc>
        <w:tc>
          <w:tcPr>
            <w:tcW w:w="0" w:type="auto"/>
          </w:tcPr>
          <w:p w14:paraId="12983CF8" w14:textId="77777777" w:rsidR="002B16B1" w:rsidRDefault="00000000">
            <w:pPr>
              <w:jc w:val="right"/>
            </w:pPr>
            <w:r>
              <w:t>0.6122</w:t>
            </w:r>
          </w:p>
        </w:tc>
        <w:tc>
          <w:tcPr>
            <w:tcW w:w="0" w:type="auto"/>
          </w:tcPr>
          <w:p w14:paraId="7567A3C2" w14:textId="77777777" w:rsidR="002B16B1" w:rsidRDefault="00000000">
            <w:pPr>
              <w:jc w:val="right"/>
            </w:pPr>
            <w:r>
              <w:t>0.5804</w:t>
            </w:r>
          </w:p>
        </w:tc>
      </w:tr>
    </w:tbl>
    <w:p w14:paraId="08066C19" w14:textId="77777777" w:rsidR="002B16B1" w:rsidRDefault="00000000">
      <w:pPr>
        <w:pStyle w:val="BodyText"/>
      </w:pPr>
      <w:r>
        <w:t>The external column is lower throughout than an earlier edition of this table reported, which gave the deployed forest 0.7934 on 241 compounds. The novelty flag defining that set was computed before the featuriser began neutralising charges, so fourteen of the 241 were by then feature-identical to a training row. Removing them lowers every comparator on that population, which is the point: they were inflating all of them, not only the deployed model.</w:t>
      </w:r>
    </w:p>
    <w:p w14:paraId="796DA38A" w14:textId="77777777" w:rsidR="002B16B1" w:rsidRDefault="00000000">
      <w:pPr>
        <w:pStyle w:val="BodyText"/>
      </w:pPr>
      <w:r>
        <w:t xml:space="preserve">Read as point estimates the fingerprint wins on both populations, by 0.0338 and 0.0235. </w:t>
      </w:r>
      <w:r>
        <w:rPr>
          <w:b/>
          <w:bCs/>
        </w:rPr>
        <w:t>Read with its interval, the answer changes on the population that matters.</w:t>
      </w:r>
      <w:r>
        <w:t xml:space="preserve"> Every comparator carries a paired bootstrap of 2,000 resamples over compounds, so both models are always judged on the same draw:</w:t>
      </w:r>
    </w:p>
    <w:tbl>
      <w:tblPr>
        <w:tblStyle w:val="Table"/>
        <w:tblW w:w="5000" w:type="pct"/>
        <w:tblInd w:w="90" w:type="dxa"/>
        <w:tblLayout w:type="fixed"/>
        <w:tblLook w:val="0020" w:firstRow="1" w:lastRow="0" w:firstColumn="0" w:lastColumn="0" w:noHBand="0" w:noVBand="0"/>
      </w:tblPr>
      <w:tblGrid>
        <w:gridCol w:w="2056"/>
        <w:gridCol w:w="2740"/>
        <w:gridCol w:w="2056"/>
        <w:gridCol w:w="2740"/>
      </w:tblGrid>
      <w:tr w:rsidR="002B16B1" w14:paraId="2723E23D" w14:textId="77777777">
        <w:trPr>
          <w:tblHeader/>
        </w:trPr>
        <w:tc>
          <w:tcPr>
            <w:tcW w:w="1697" w:type="dxa"/>
          </w:tcPr>
          <w:p w14:paraId="7E27E8A1" w14:textId="77777777" w:rsidR="002B16B1" w:rsidRDefault="00000000">
            <w:r>
              <w:t>Comparison</w:t>
            </w:r>
          </w:p>
        </w:tc>
        <w:tc>
          <w:tcPr>
            <w:tcW w:w="2262" w:type="dxa"/>
          </w:tcPr>
          <w:p w14:paraId="5C14604C" w14:textId="77777777" w:rsidR="002B16B1" w:rsidRDefault="00000000">
            <w:pPr>
              <w:jc w:val="right"/>
            </w:pPr>
            <w:r>
              <w:t>Margin</w:t>
            </w:r>
          </w:p>
        </w:tc>
        <w:tc>
          <w:tcPr>
            <w:tcW w:w="1697" w:type="dxa"/>
          </w:tcPr>
          <w:p w14:paraId="14BF2E89" w14:textId="77777777" w:rsidR="002B16B1" w:rsidRDefault="00000000">
            <w:r>
              <w:t>95% interval</w:t>
            </w:r>
          </w:p>
        </w:tc>
        <w:tc>
          <w:tcPr>
            <w:tcW w:w="2262" w:type="dxa"/>
          </w:tcPr>
          <w:p w14:paraId="0568F8F7" w14:textId="77777777" w:rsidR="002B16B1" w:rsidRDefault="00000000">
            <w:pPr>
              <w:jc w:val="right"/>
            </w:pPr>
            <w:r>
              <w:t>Bootstrap p</w:t>
            </w:r>
          </w:p>
        </w:tc>
      </w:tr>
      <w:tr w:rsidR="002B16B1" w14:paraId="062A1750" w14:textId="77777777">
        <w:tc>
          <w:tcPr>
            <w:tcW w:w="1697" w:type="dxa"/>
          </w:tcPr>
          <w:p w14:paraId="26AB1514" w14:textId="77777777" w:rsidR="002B16B1" w:rsidRDefault="00000000">
            <w:r>
              <w:t>Descriptor forest, scaffold hold-out</w:t>
            </w:r>
          </w:p>
        </w:tc>
        <w:tc>
          <w:tcPr>
            <w:tcW w:w="2262" w:type="dxa"/>
          </w:tcPr>
          <w:p w14:paraId="0C546EB8" w14:textId="77777777" w:rsidR="002B16B1" w:rsidRDefault="00000000">
            <w:pPr>
              <w:jc w:val="right"/>
            </w:pPr>
            <w:r>
              <w:t>0.0338</w:t>
            </w:r>
          </w:p>
        </w:tc>
        <w:tc>
          <w:tcPr>
            <w:tcW w:w="1697" w:type="dxa"/>
          </w:tcPr>
          <w:p w14:paraId="1E284324" w14:textId="77777777" w:rsidR="002B16B1" w:rsidRDefault="00000000">
            <w:r>
              <w:t>−0.0409 to −0.0263</w:t>
            </w:r>
          </w:p>
        </w:tc>
        <w:tc>
          <w:tcPr>
            <w:tcW w:w="2262" w:type="dxa"/>
          </w:tcPr>
          <w:p w14:paraId="09A47BB2" w14:textId="77777777" w:rsidR="002B16B1" w:rsidRDefault="00000000">
            <w:pPr>
              <w:jc w:val="right"/>
            </w:pPr>
            <w:r>
              <w:t>&lt; 0.001</w:t>
            </w:r>
          </w:p>
        </w:tc>
      </w:tr>
      <w:tr w:rsidR="002B16B1" w14:paraId="376CE623" w14:textId="77777777">
        <w:tc>
          <w:tcPr>
            <w:tcW w:w="1697" w:type="dxa"/>
          </w:tcPr>
          <w:p w14:paraId="17CCFBA8" w14:textId="77777777" w:rsidR="002B16B1" w:rsidRDefault="00000000">
            <w:r>
              <w:t xml:space="preserve">Descriptor forest, </w:t>
            </w:r>
            <w:r>
              <w:rPr>
                <w:b/>
                <w:bCs/>
              </w:rPr>
              <w:t>external approved</w:t>
            </w:r>
          </w:p>
        </w:tc>
        <w:tc>
          <w:tcPr>
            <w:tcW w:w="2262" w:type="dxa"/>
          </w:tcPr>
          <w:p w14:paraId="2DDF1A39" w14:textId="77777777" w:rsidR="002B16B1" w:rsidRDefault="00000000">
            <w:pPr>
              <w:jc w:val="right"/>
            </w:pPr>
            <w:r>
              <w:t>0.0235</w:t>
            </w:r>
          </w:p>
        </w:tc>
        <w:tc>
          <w:tcPr>
            <w:tcW w:w="1697" w:type="dxa"/>
          </w:tcPr>
          <w:p w14:paraId="62FDCD67" w14:textId="77777777" w:rsidR="002B16B1" w:rsidRDefault="00000000">
            <w:r>
              <w:rPr>
                <w:b/>
                <w:bCs/>
              </w:rPr>
              <w:t>−0.0580 to +0.0154</w:t>
            </w:r>
          </w:p>
        </w:tc>
        <w:tc>
          <w:tcPr>
            <w:tcW w:w="2262" w:type="dxa"/>
          </w:tcPr>
          <w:p w14:paraId="3DBDDA4F" w14:textId="77777777" w:rsidR="002B16B1" w:rsidRDefault="00000000">
            <w:pPr>
              <w:jc w:val="right"/>
            </w:pPr>
            <w:r>
              <w:rPr>
                <w:b/>
                <w:bCs/>
              </w:rPr>
              <w:t>0.107</w:t>
            </w:r>
          </w:p>
        </w:tc>
      </w:tr>
    </w:tbl>
    <w:p w14:paraId="67C59398" w14:textId="77777777" w:rsidR="002B16B1" w:rsidRDefault="00000000">
      <w:pPr>
        <w:pStyle w:val="BodyText"/>
      </w:pPr>
      <w:r>
        <w:rPr>
          <w:b/>
          <w:bCs/>
        </w:rPr>
        <w:t>The verdict is WEAKENED, not SUPPORTED.</w:t>
      </w:r>
      <w:r>
        <w:t xml:space="preserve"> On the training distribution the fingerprint demonstrably earns its place. On 227 approved drugs the model has never seen, its advantage over twelve descriptors is not established: the interval crosses zero. Correcting the novelty flag left the margin almost unchanged, 0.0233 to 0.0235, because both models lost the same memorised compounds, and moved the bootstrap p from 0.083 to 0.107. The conclusion is not merely unaltered by the correction; it is slightly further from significance than when it was first drawn.</w:t>
      </w:r>
    </w:p>
    <w:p w14:paraId="21BC27FB" w14:textId="77777777" w:rsidR="002B16B1" w:rsidRDefault="00000000">
      <w:pPr>
        <w:pStyle w:val="BodyText"/>
      </w:pPr>
      <w:r>
        <w:t>The verdict rule is stated that way deliberately. Chapter 9 criticised H4 for deciding SUPPORTED on a point-estimate comparison whose interval contains its own comparator, and a hypothesis written in response to that criticism must not repeat it. Under the naive rule H10 would read SUPPORTED. Under a rule that reads the interval it does not, and the difference is the whole value of having written the criticism down.</w:t>
      </w:r>
    </w:p>
    <w:p w14:paraId="4A568207" w14:textId="77777777" w:rsidR="002B16B1" w:rsidRDefault="00000000">
      <w:pPr>
        <w:pStyle w:val="BodyText"/>
      </w:pPr>
      <w:r>
        <w:t>Two consequences, and neither is that the barrier model should be removed.</w:t>
      </w:r>
    </w:p>
    <w:p w14:paraId="73C72912" w14:textId="77777777" w:rsidR="002B16B1" w:rsidRDefault="00000000">
      <w:pPr>
        <w:pStyle w:val="BodyText"/>
      </w:pPr>
      <w:r>
        <w:rPr>
          <w:b/>
          <w:bCs/>
        </w:rPr>
        <w:t>What the project is entitled to claim shrinks.</w:t>
      </w:r>
      <w:r>
        <w:t xml:space="preserve"> The fingerprint helps on chemistry resembling training data and its contribution to unseen approved drugs is not demonstrated. Any wording implying that the barrier model substantially outperforms physicochemical prediction should be qualified. What it does clearly beat, on both populations and by a wide margin, is the published heuristic: 0.7666 against 0.6247 externally.</w:t>
      </w:r>
    </w:p>
    <w:p w14:paraId="3A7F9246" w14:textId="77777777" w:rsidR="002B16B1" w:rsidRDefault="00000000">
      <w:pPr>
        <w:pStyle w:val="BodyText"/>
      </w:pPr>
      <w:r>
        <w:rPr>
          <w:b/>
          <w:bCs/>
        </w:rPr>
        <w:t>The result converges with section 10.2 and with the calibration finding below.</w:t>
      </w:r>
      <w:r>
        <w:t xml:space="preserve"> The barrier model is the component whose advantage vanishes soonest as chemistry becomes unfamiliar, and it is also the worst-calibrated of the eight core classifiers. It is the single weakest link in the architecture and it sits at the gate.</w:t>
      </w:r>
    </w:p>
    <w:p w14:paraId="4B1B4F49" w14:textId="77777777" w:rsidR="002B16B1" w:rsidRDefault="00000000">
      <w:pPr>
        <w:pStyle w:val="BodyText"/>
      </w:pPr>
      <w:r>
        <w:t>H10 is now in inversion/results/H10_barrier_necessity.csv and in VERDICTS.csv. It reads its verdict from its own artefact rather than having it recomputed in summarise.py, which is the one-rule arrangement Chapter 9 recommended; H1 to H9 have not been migrated.</w:t>
      </w:r>
    </w:p>
    <w:p w14:paraId="71BD84C6" w14:textId="77777777" w:rsidR="002B16B1" w:rsidRDefault="00000000">
      <w:pPr>
        <w:pStyle w:val="Heading2"/>
      </w:pPr>
      <w:bookmarkStart w:id="208" w:name="what-the-panel-does-not-cover"/>
      <w:bookmarkStart w:id="209" w:name="_Toc240425322"/>
      <w:bookmarkEnd w:id="206"/>
      <w:r>
        <w:lastRenderedPageBreak/>
        <w:t>10.4 What the panel does not cover</w:t>
      </w:r>
      <w:bookmarkEnd w:id="209"/>
    </w:p>
    <w:p w14:paraId="0E9B974B" w14:textId="77777777" w:rsidR="002B16B1" w:rsidRDefault="00000000">
      <w:r>
        <w:rPr>
          <w:b/>
          <w:bCs/>
        </w:rPr>
        <w:t>16 conditions and 51 graph targets</w:t>
      </w:r>
      <w:r>
        <w:t xml:space="preserve"> (inversion/results/GRAPH_FINGERPRINT.json), of 52 endpoints with 47 deployed and </w:t>
      </w:r>
      <w:r>
        <w:rPr>
          <w:b/>
          <w:bCs/>
        </w:rPr>
        <w:t>six of those 47 failing the reliability gate</w:t>
      </w:r>
      <w:r>
        <w:t>: COX-2, GABA-A, GluN2B, P2X7, SIRT1 and TAAR1. Any mechanism outside that set is invisible, and invisibility is reported as silence, which is the failure mode section 10.2 describes.</w:t>
      </w:r>
    </w:p>
    <w:p w14:paraId="0207D95D" w14:textId="77777777" w:rsidR="002B16B1" w:rsidRDefault="00000000">
      <w:pPr>
        <w:pStyle w:val="BodyText"/>
      </w:pPr>
      <w:r>
        <w:rPr>
          <w:b/>
          <w:bCs/>
        </w:rPr>
        <w:t>Natural-product chemistry is the largest and best-characterised gap</w:t>
      </w:r>
      <w:r>
        <w:t xml:space="preserve">, and the reason is visible in the training library before any model is scored. Across the </w:t>
      </w:r>
      <w:r>
        <w:rPr>
          <w:b/>
          <w:bCs/>
        </w:rPr>
        <w:t>170,617</w:t>
      </w:r>
      <w:r>
        <w:t xml:space="preserve"> structures in the endpoint tables that parse, the median fraction of sp3-hybridised carbon is </w:t>
      </w:r>
      <w:r>
        <w:rPr>
          <w:b/>
          <w:bCs/>
        </w:rPr>
        <w:t>0.3448</w:t>
      </w:r>
      <w:r>
        <w:t xml:space="preserve">, and only </w:t>
      </w:r>
      <w:r>
        <w:rPr>
          <w:b/>
          <w:bCs/>
        </w:rPr>
        <w:t>9.23 per cent</w:t>
      </w:r>
      <w:r>
        <w:t xml:space="preserve"> are both sp3-rich, at a fraction of 0.55 or above, and carry at most one aromatic ring. The quartiles are 0.2308 and 0.4615, so the distribution is narrow as well as low (results/tables/library_sp3_coverage.csv). Terpenoid and steroidal chemistry is therefore largely outside the library, which is a statement about coverage rather than about the models.</w:t>
      </w:r>
    </w:p>
    <w:p w14:paraId="022A7258" w14:textId="77777777" w:rsidR="002B16B1" w:rsidRDefault="00000000">
      <w:pPr>
        <w:pStyle w:val="BodyText"/>
      </w:pPr>
      <w:r>
        <w:t>Assembling an external test set from NPASS began with 3,547 candidate compounds across the panel and produced three scorable endpoints (results/tables/external_natural_products_summary.csv):</w:t>
      </w:r>
    </w:p>
    <w:tbl>
      <w:tblPr>
        <w:tblStyle w:val="Table"/>
        <w:tblW w:w="0" w:type="auto"/>
        <w:tblInd w:w="90" w:type="dxa"/>
        <w:tblLook w:val="0020" w:firstRow="1" w:lastRow="0" w:firstColumn="0" w:lastColumn="0" w:noHBand="0" w:noVBand="0"/>
      </w:tblPr>
      <w:tblGrid>
        <w:gridCol w:w="954"/>
        <w:gridCol w:w="393"/>
        <w:gridCol w:w="791"/>
        <w:gridCol w:w="802"/>
        <w:gridCol w:w="2109"/>
      </w:tblGrid>
      <w:tr w:rsidR="002B16B1" w14:paraId="50F0D45E" w14:textId="77777777">
        <w:trPr>
          <w:tblHeader/>
        </w:trPr>
        <w:tc>
          <w:tcPr>
            <w:tcW w:w="0" w:type="auto"/>
          </w:tcPr>
          <w:p w14:paraId="31715E3B" w14:textId="77777777" w:rsidR="002B16B1" w:rsidRDefault="00000000">
            <w:r>
              <w:t>Endpoint</w:t>
            </w:r>
          </w:p>
        </w:tc>
        <w:tc>
          <w:tcPr>
            <w:tcW w:w="0" w:type="auto"/>
          </w:tcPr>
          <w:p w14:paraId="6538DA1D" w14:textId="77777777" w:rsidR="002B16B1" w:rsidRDefault="00000000">
            <w:pPr>
              <w:jc w:val="right"/>
            </w:pPr>
            <w:r>
              <w:t>n</w:t>
            </w:r>
          </w:p>
        </w:tc>
        <w:tc>
          <w:tcPr>
            <w:tcW w:w="0" w:type="auto"/>
          </w:tcPr>
          <w:p w14:paraId="5114772E" w14:textId="77777777" w:rsidR="002B16B1" w:rsidRDefault="00000000">
            <w:pPr>
              <w:jc w:val="right"/>
            </w:pPr>
            <w:r>
              <w:t>Actives</w:t>
            </w:r>
          </w:p>
        </w:tc>
        <w:tc>
          <w:tcPr>
            <w:tcW w:w="0" w:type="auto"/>
          </w:tcPr>
          <w:p w14:paraId="192D0817" w14:textId="77777777" w:rsidR="002B16B1" w:rsidRDefault="00000000">
            <w:pPr>
              <w:jc w:val="right"/>
            </w:pPr>
            <w:r>
              <w:t>AUROC</w:t>
            </w:r>
          </w:p>
        </w:tc>
        <w:tc>
          <w:tcPr>
            <w:tcW w:w="0" w:type="auto"/>
          </w:tcPr>
          <w:p w14:paraId="6F9C0ECD" w14:textId="77777777" w:rsidR="002B16B1" w:rsidRDefault="00000000">
            <w:pPr>
              <w:jc w:val="right"/>
            </w:pPr>
            <w:r>
              <w:t>Median max Tanimoto</w:t>
            </w:r>
          </w:p>
        </w:tc>
      </w:tr>
      <w:tr w:rsidR="002B16B1" w14:paraId="37FA7FAD" w14:textId="77777777">
        <w:tc>
          <w:tcPr>
            <w:tcW w:w="0" w:type="auto"/>
          </w:tcPr>
          <w:p w14:paraId="42100AC4" w14:textId="77777777" w:rsidR="002B16B1" w:rsidRDefault="00000000">
            <w:r>
              <w:t>GBA1</w:t>
            </w:r>
          </w:p>
        </w:tc>
        <w:tc>
          <w:tcPr>
            <w:tcW w:w="0" w:type="auto"/>
          </w:tcPr>
          <w:p w14:paraId="7C79DB43" w14:textId="77777777" w:rsidR="002B16B1" w:rsidRDefault="00000000">
            <w:pPr>
              <w:jc w:val="right"/>
            </w:pPr>
            <w:r>
              <w:t>89</w:t>
            </w:r>
          </w:p>
        </w:tc>
        <w:tc>
          <w:tcPr>
            <w:tcW w:w="0" w:type="auto"/>
          </w:tcPr>
          <w:p w14:paraId="69DDA647" w14:textId="77777777" w:rsidR="002B16B1" w:rsidRDefault="00000000">
            <w:pPr>
              <w:jc w:val="right"/>
            </w:pPr>
            <w:r>
              <w:t>2</w:t>
            </w:r>
          </w:p>
        </w:tc>
        <w:tc>
          <w:tcPr>
            <w:tcW w:w="0" w:type="auto"/>
          </w:tcPr>
          <w:p w14:paraId="7740E541" w14:textId="77777777" w:rsidR="002B16B1" w:rsidRDefault="00000000">
            <w:pPr>
              <w:jc w:val="right"/>
            </w:pPr>
            <w:r>
              <w:t>0.7414</w:t>
            </w:r>
          </w:p>
        </w:tc>
        <w:tc>
          <w:tcPr>
            <w:tcW w:w="0" w:type="auto"/>
          </w:tcPr>
          <w:p w14:paraId="0FA7EB4C" w14:textId="77777777" w:rsidR="002B16B1" w:rsidRDefault="00000000">
            <w:pPr>
              <w:jc w:val="right"/>
            </w:pPr>
            <w:r>
              <w:t>0.270</w:t>
            </w:r>
          </w:p>
        </w:tc>
      </w:tr>
      <w:tr w:rsidR="002B16B1" w14:paraId="0F08842B" w14:textId="77777777">
        <w:tc>
          <w:tcPr>
            <w:tcW w:w="0" w:type="auto"/>
          </w:tcPr>
          <w:p w14:paraId="2000EB1D" w14:textId="77777777" w:rsidR="002B16B1" w:rsidRDefault="00000000">
            <w:r>
              <w:t>AChE</w:t>
            </w:r>
          </w:p>
        </w:tc>
        <w:tc>
          <w:tcPr>
            <w:tcW w:w="0" w:type="auto"/>
          </w:tcPr>
          <w:p w14:paraId="5E487427" w14:textId="77777777" w:rsidR="002B16B1" w:rsidRDefault="00000000">
            <w:pPr>
              <w:jc w:val="right"/>
            </w:pPr>
            <w:r>
              <w:t>41</w:t>
            </w:r>
          </w:p>
        </w:tc>
        <w:tc>
          <w:tcPr>
            <w:tcW w:w="0" w:type="auto"/>
          </w:tcPr>
          <w:p w14:paraId="1C9CD3FD" w14:textId="77777777" w:rsidR="002B16B1" w:rsidRDefault="00000000">
            <w:pPr>
              <w:jc w:val="right"/>
            </w:pPr>
            <w:r>
              <w:t>4</w:t>
            </w:r>
          </w:p>
        </w:tc>
        <w:tc>
          <w:tcPr>
            <w:tcW w:w="0" w:type="auto"/>
          </w:tcPr>
          <w:p w14:paraId="477D3FE4" w14:textId="77777777" w:rsidR="002B16B1" w:rsidRDefault="00000000">
            <w:pPr>
              <w:jc w:val="right"/>
            </w:pPr>
            <w:r>
              <w:t>0.4628</w:t>
            </w:r>
          </w:p>
        </w:tc>
        <w:tc>
          <w:tcPr>
            <w:tcW w:w="0" w:type="auto"/>
          </w:tcPr>
          <w:p w14:paraId="2B08E366" w14:textId="77777777" w:rsidR="002B16B1" w:rsidRDefault="00000000">
            <w:pPr>
              <w:jc w:val="right"/>
            </w:pPr>
            <w:r>
              <w:t>0.500</w:t>
            </w:r>
          </w:p>
        </w:tc>
      </w:tr>
      <w:tr w:rsidR="002B16B1" w14:paraId="232B72D2" w14:textId="77777777">
        <w:tc>
          <w:tcPr>
            <w:tcW w:w="0" w:type="auto"/>
          </w:tcPr>
          <w:p w14:paraId="54C31D5E" w14:textId="77777777" w:rsidR="002B16B1" w:rsidRDefault="00000000">
            <w:r>
              <w:t>hERG</w:t>
            </w:r>
          </w:p>
        </w:tc>
        <w:tc>
          <w:tcPr>
            <w:tcW w:w="0" w:type="auto"/>
          </w:tcPr>
          <w:p w14:paraId="5C4A7E62" w14:textId="77777777" w:rsidR="002B16B1" w:rsidRDefault="00000000">
            <w:pPr>
              <w:jc w:val="right"/>
            </w:pPr>
            <w:r>
              <w:t>80</w:t>
            </w:r>
          </w:p>
        </w:tc>
        <w:tc>
          <w:tcPr>
            <w:tcW w:w="0" w:type="auto"/>
          </w:tcPr>
          <w:p w14:paraId="30DF4A46" w14:textId="77777777" w:rsidR="002B16B1" w:rsidRDefault="00000000">
            <w:pPr>
              <w:jc w:val="right"/>
            </w:pPr>
            <w:r>
              <w:t>5</w:t>
            </w:r>
          </w:p>
        </w:tc>
        <w:tc>
          <w:tcPr>
            <w:tcW w:w="0" w:type="auto"/>
          </w:tcPr>
          <w:p w14:paraId="01311CA6" w14:textId="77777777" w:rsidR="002B16B1" w:rsidRDefault="00000000">
            <w:pPr>
              <w:jc w:val="right"/>
            </w:pPr>
            <w:r>
              <w:t>0.4613</w:t>
            </w:r>
          </w:p>
        </w:tc>
        <w:tc>
          <w:tcPr>
            <w:tcW w:w="0" w:type="auto"/>
          </w:tcPr>
          <w:p w14:paraId="5424CF24" w14:textId="77777777" w:rsidR="002B16B1" w:rsidRDefault="00000000">
            <w:pPr>
              <w:jc w:val="right"/>
            </w:pPr>
            <w:r>
              <w:t>0.309</w:t>
            </w:r>
          </w:p>
        </w:tc>
      </w:tr>
    </w:tbl>
    <w:p w14:paraId="54E09FF4" w14:textId="77777777" w:rsidR="002B16B1" w:rsidRDefault="00000000">
      <w:pPr>
        <w:pStyle w:val="BodyText"/>
      </w:pPr>
      <w:r>
        <w:t xml:space="preserve">Two things about this table matter more than the AUROCs. </w:t>
      </w:r>
      <w:r>
        <w:rPr>
          <w:b/>
          <w:bCs/>
        </w:rPr>
        <w:t>1,385 of the candidates had to be removed as contaminated</w:t>
      </w:r>
      <w:r>
        <w:t xml:space="preserve">, being training compounds written as a different tautomer or salt, which is the same stereo-blind featuriser problem that Chapter 8 found in the external barrier set. And </w:t>
      </w:r>
      <w:r>
        <w:rPr>
          <w:b/>
          <w:bCs/>
        </w:rPr>
        <w:t>23 of the surveyed targets have no deployed estimator at all</w:t>
      </w:r>
      <w:r>
        <w:t>, so most of the natural-product question cannot be asked of this system.</w:t>
      </w:r>
    </w:p>
    <w:p w14:paraId="48654049" w14:textId="77777777" w:rsidR="002B16B1" w:rsidRDefault="00000000">
      <w:pPr>
        <w:pStyle w:val="BodyText"/>
      </w:pPr>
      <w:r>
        <w:t>With two to five actives per endpoint, those three intervals are far too wide to establish failure. They are equally far from supporting a claim of natural-product competence, and the honest statement is that the system is untested on this chemistry rather than that it fails on it.</w:t>
      </w:r>
    </w:p>
    <w:p w14:paraId="6F6018E4" w14:textId="77777777" w:rsidR="002B16B1" w:rsidRDefault="00000000">
      <w:pPr>
        <w:pStyle w:val="Heading2"/>
      </w:pPr>
      <w:bookmarkStart w:id="210" w:name="Xaf73be0b6385a6f30bcb9b5bc86b912b6b5bce1"/>
      <w:bookmarkStart w:id="211" w:name="_Toc240425323"/>
      <w:bookmarkEnd w:id="208"/>
      <w:r>
        <w:t>10.5 Uncertainty is complete for eight estimators and largely absent for forty-seven</w:t>
      </w:r>
      <w:bookmarkEnd w:id="211"/>
    </w:p>
    <w:p w14:paraId="54A7E401" w14:textId="77777777" w:rsidR="002B16B1" w:rsidRDefault="00000000">
      <w:r>
        <w:t xml:space="preserve">The uncertainty stack described in Chapter 4, isotonic calibration on out-of-fold predictions plus Mondrian conformal prediction plus an applicability band, is complete for the </w:t>
      </w:r>
      <w:r>
        <w:rPr>
          <w:b/>
          <w:bCs/>
        </w:rPr>
        <w:t>eight</w:t>
      </w:r>
      <w:r>
        <w:t xml:space="preserve"> core classifiers and not for the target panel. Counted per layer rather than asserted, since the layers do not stop at the same place:</w:t>
      </w:r>
    </w:p>
    <w:tbl>
      <w:tblPr>
        <w:tblStyle w:val="Table"/>
        <w:tblW w:w="5000" w:type="pct"/>
        <w:tblInd w:w="90" w:type="dxa"/>
        <w:tblLayout w:type="fixed"/>
        <w:tblLook w:val="0020" w:firstRow="1" w:lastRow="0" w:firstColumn="0" w:lastColumn="0" w:noHBand="0" w:noVBand="0"/>
      </w:tblPr>
      <w:tblGrid>
        <w:gridCol w:w="1918"/>
        <w:gridCol w:w="2558"/>
        <w:gridCol w:w="2558"/>
        <w:gridCol w:w="2558"/>
      </w:tblGrid>
      <w:tr w:rsidR="002B16B1" w14:paraId="0C246933" w14:textId="77777777">
        <w:trPr>
          <w:tblHeader/>
        </w:trPr>
        <w:tc>
          <w:tcPr>
            <w:tcW w:w="1584" w:type="dxa"/>
          </w:tcPr>
          <w:p w14:paraId="47E2D9E6" w14:textId="77777777" w:rsidR="002B16B1" w:rsidRDefault="00000000">
            <w:r>
              <w:t>Layer</w:t>
            </w:r>
          </w:p>
        </w:tc>
        <w:tc>
          <w:tcPr>
            <w:tcW w:w="2112" w:type="dxa"/>
          </w:tcPr>
          <w:p w14:paraId="64CE16BB" w14:textId="77777777" w:rsidR="002B16B1" w:rsidRDefault="00000000">
            <w:pPr>
              <w:jc w:val="right"/>
            </w:pPr>
            <w:r>
              <w:t>8 core classifiers</w:t>
            </w:r>
          </w:p>
        </w:tc>
        <w:tc>
          <w:tcPr>
            <w:tcW w:w="2112" w:type="dxa"/>
          </w:tcPr>
          <w:p w14:paraId="514AFD64" w14:textId="77777777" w:rsidR="002B16B1" w:rsidRDefault="00000000">
            <w:pPr>
              <w:jc w:val="right"/>
            </w:pPr>
            <w:r>
              <w:t>47 deployed binder endpoints</w:t>
            </w:r>
          </w:p>
        </w:tc>
        <w:tc>
          <w:tcPr>
            <w:tcW w:w="2112" w:type="dxa"/>
          </w:tcPr>
          <w:p w14:paraId="44E7D007" w14:textId="77777777" w:rsidR="002B16B1" w:rsidRDefault="00000000">
            <w:pPr>
              <w:jc w:val="right"/>
            </w:pPr>
            <w:r>
              <w:t>11 ADME and auxiliary</w:t>
            </w:r>
          </w:p>
        </w:tc>
      </w:tr>
      <w:tr w:rsidR="002B16B1" w14:paraId="62A1F016" w14:textId="77777777">
        <w:tc>
          <w:tcPr>
            <w:tcW w:w="1584" w:type="dxa"/>
          </w:tcPr>
          <w:p w14:paraId="6BE47608" w14:textId="77777777" w:rsidR="002B16B1" w:rsidRDefault="00000000">
            <w:r>
              <w:t>Isotonic calibration</w:t>
            </w:r>
          </w:p>
        </w:tc>
        <w:tc>
          <w:tcPr>
            <w:tcW w:w="2112" w:type="dxa"/>
          </w:tcPr>
          <w:p w14:paraId="36910D10" w14:textId="77777777" w:rsidR="002B16B1" w:rsidRDefault="00000000">
            <w:pPr>
              <w:jc w:val="right"/>
            </w:pPr>
            <w:r>
              <w:t>8 of 8</w:t>
            </w:r>
          </w:p>
        </w:tc>
        <w:tc>
          <w:tcPr>
            <w:tcW w:w="2112" w:type="dxa"/>
          </w:tcPr>
          <w:p w14:paraId="75AEF7E6" w14:textId="77777777" w:rsidR="002B16B1" w:rsidRDefault="00000000">
            <w:pPr>
              <w:jc w:val="right"/>
            </w:pPr>
            <w:r>
              <w:t>none</w:t>
            </w:r>
          </w:p>
        </w:tc>
        <w:tc>
          <w:tcPr>
            <w:tcW w:w="2112" w:type="dxa"/>
          </w:tcPr>
          <w:p w14:paraId="546931A2" w14:textId="77777777" w:rsidR="002B16B1" w:rsidRDefault="00000000">
            <w:pPr>
              <w:jc w:val="right"/>
            </w:pPr>
            <w:r>
              <w:t>none</w:t>
            </w:r>
          </w:p>
        </w:tc>
      </w:tr>
      <w:tr w:rsidR="002B16B1" w14:paraId="122FC4C5" w14:textId="77777777">
        <w:tc>
          <w:tcPr>
            <w:tcW w:w="1584" w:type="dxa"/>
          </w:tcPr>
          <w:p w14:paraId="79846CD5" w14:textId="77777777" w:rsidR="002B16B1" w:rsidRDefault="00000000">
            <w:r>
              <w:t>Conformal set</w:t>
            </w:r>
          </w:p>
        </w:tc>
        <w:tc>
          <w:tcPr>
            <w:tcW w:w="2112" w:type="dxa"/>
          </w:tcPr>
          <w:p w14:paraId="68501658" w14:textId="77777777" w:rsidR="002B16B1" w:rsidRDefault="00000000">
            <w:pPr>
              <w:jc w:val="right"/>
            </w:pPr>
            <w:r>
              <w:t>8 of 8</w:t>
            </w:r>
          </w:p>
        </w:tc>
        <w:tc>
          <w:tcPr>
            <w:tcW w:w="2112" w:type="dxa"/>
          </w:tcPr>
          <w:p w14:paraId="63762E9E" w14:textId="77777777" w:rsidR="002B16B1" w:rsidRDefault="00000000">
            <w:pPr>
              <w:jc w:val="right"/>
            </w:pPr>
            <w:r>
              <w:t>none</w:t>
            </w:r>
          </w:p>
        </w:tc>
        <w:tc>
          <w:tcPr>
            <w:tcW w:w="2112" w:type="dxa"/>
          </w:tcPr>
          <w:p w14:paraId="47E75EE1" w14:textId="77777777" w:rsidR="002B16B1" w:rsidRDefault="00000000">
            <w:pPr>
              <w:jc w:val="right"/>
            </w:pPr>
            <w:r>
              <w:t>none</w:t>
            </w:r>
          </w:p>
        </w:tc>
      </w:tr>
      <w:tr w:rsidR="002B16B1" w14:paraId="5F3F98A1" w14:textId="77777777">
        <w:tc>
          <w:tcPr>
            <w:tcW w:w="1584" w:type="dxa"/>
          </w:tcPr>
          <w:p w14:paraId="4D9C63AD" w14:textId="77777777" w:rsidR="002B16B1" w:rsidRDefault="00000000">
            <w:r>
              <w:t>Applicability band</w:t>
            </w:r>
          </w:p>
        </w:tc>
        <w:tc>
          <w:tcPr>
            <w:tcW w:w="2112" w:type="dxa"/>
          </w:tcPr>
          <w:p w14:paraId="03A8C0D6" w14:textId="77777777" w:rsidR="002B16B1" w:rsidRDefault="00000000">
            <w:pPr>
              <w:jc w:val="right"/>
            </w:pPr>
            <w:r>
              <w:t>8 of 8</w:t>
            </w:r>
          </w:p>
        </w:tc>
        <w:tc>
          <w:tcPr>
            <w:tcW w:w="2112" w:type="dxa"/>
          </w:tcPr>
          <w:p w14:paraId="7BFA952D" w14:textId="77777777" w:rsidR="002B16B1" w:rsidRDefault="00000000">
            <w:pPr>
              <w:jc w:val="right"/>
            </w:pPr>
            <w:r>
              <w:t>39 of 47</w:t>
            </w:r>
          </w:p>
        </w:tc>
        <w:tc>
          <w:tcPr>
            <w:tcW w:w="2112" w:type="dxa"/>
          </w:tcPr>
          <w:p w14:paraId="5739CB78" w14:textId="77777777" w:rsidR="002B16B1" w:rsidRDefault="00000000">
            <w:pPr>
              <w:jc w:val="right"/>
            </w:pPr>
            <w:r>
              <w:t>1 of 11</w:t>
            </w:r>
          </w:p>
        </w:tc>
      </w:tr>
      <w:tr w:rsidR="002B16B1" w14:paraId="250A8687" w14:textId="77777777">
        <w:tc>
          <w:tcPr>
            <w:tcW w:w="1584" w:type="dxa"/>
          </w:tcPr>
          <w:p w14:paraId="25CF30C1" w14:textId="77777777" w:rsidR="002B16B1" w:rsidRDefault="00000000">
            <w:r>
              <w:lastRenderedPageBreak/>
              <w:t>Per-endpoint calibration error</w:t>
            </w:r>
          </w:p>
        </w:tc>
        <w:tc>
          <w:tcPr>
            <w:tcW w:w="2112" w:type="dxa"/>
          </w:tcPr>
          <w:p w14:paraId="188E34E8" w14:textId="77777777" w:rsidR="002B16B1" w:rsidRDefault="00000000">
            <w:pPr>
              <w:jc w:val="right"/>
            </w:pPr>
            <w:r>
              <w:t>8 of 8</w:t>
            </w:r>
          </w:p>
        </w:tc>
        <w:tc>
          <w:tcPr>
            <w:tcW w:w="2112" w:type="dxa"/>
          </w:tcPr>
          <w:p w14:paraId="22906520" w14:textId="77777777" w:rsidR="002B16B1" w:rsidRDefault="00000000">
            <w:pPr>
              <w:jc w:val="right"/>
            </w:pPr>
            <w:r>
              <w:t>38 of 47</w:t>
            </w:r>
          </w:p>
        </w:tc>
        <w:tc>
          <w:tcPr>
            <w:tcW w:w="2112" w:type="dxa"/>
          </w:tcPr>
          <w:p w14:paraId="188442FC" w14:textId="77777777" w:rsidR="002B16B1" w:rsidRDefault="00000000">
            <w:pPr>
              <w:jc w:val="right"/>
            </w:pPr>
            <w:r>
              <w:t>none</w:t>
            </w:r>
          </w:p>
        </w:tc>
      </w:tr>
    </w:tbl>
    <w:p w14:paraId="1FD7BFBD" w14:textId="77777777" w:rsidR="002B16B1" w:rsidRDefault="00000000">
      <w:pPr>
        <w:pStyle w:val="BodyText"/>
      </w:pPr>
      <w:r>
        <w:t xml:space="preserve">Two counts in that table deserve stating rather than leaving to be read off. </w:t>
      </w:r>
      <w:r>
        <w:rPr>
          <w:b/>
          <w:bCs/>
        </w:rPr>
        <w:t>Nine of the 47 deployed binder endpoints carry no measured calibration error at all</w:t>
      </w:r>
      <w:r>
        <w:t xml:space="preserve">: CGRP, GABA-A, GBA1, GluN2B, KEAP1, Nav1.5, Nav1.8, SIRT1 and α3β4 nAChR. </w:t>
      </w:r>
      <w:r>
        <w:rPr>
          <w:b/>
          <w:bCs/>
        </w:rPr>
        <w:t>Eight carry no per-endpoint applicability reference</w:t>
      </w:r>
      <w:r>
        <w:t>, so a query against them falls back to the global domain call. Neither absence is reported anywhere in the interface.</w:t>
      </w:r>
    </w:p>
    <w:p w14:paraId="32E36F35" w14:textId="77777777" w:rsidR="002B16B1" w:rsidRDefault="00000000">
      <w:pPr>
        <w:pStyle w:val="BodyText"/>
      </w:pPr>
      <w:r>
        <w:t xml:space="preserve">The core figures are good and the headline is honest about the mean but not about the spread. Expected calibration error falls from a mean of 0.0801 raw to </w:t>
      </w:r>
      <w:r>
        <w:rPr>
          <w:b/>
          <w:bCs/>
        </w:rPr>
        <w:t>0.0147</w:t>
      </w:r>
      <w:r>
        <w:t xml:space="preserve"> after isotonic calibration, over a range of </w:t>
      </w:r>
      <w:r>
        <w:rPr>
          <w:b/>
          <w:bCs/>
        </w:rPr>
        <w:t>0.0049 at BACE1 to 0.0412 at BBB</w:t>
      </w:r>
      <w:r>
        <w:t xml:space="preserve"> (results/tables/calibration.csv).</w:t>
      </w:r>
    </w:p>
    <w:p w14:paraId="5A2E0AE9" w14:textId="77777777" w:rsidR="002B16B1" w:rsidRDefault="00000000">
      <w:pPr>
        <w:pStyle w:val="BodyText"/>
      </w:pPr>
      <w:r>
        <w:rPr>
          <w:b/>
          <w:bCs/>
        </w:rPr>
        <w:t>The barrier model is the worst-calibrated of the eight, at 0.0412, nearly three times the mean.</w:t>
      </w:r>
      <w:r>
        <w:t xml:space="preserve"> That has not been stated anywhere in the project, and it matters more than the rank alone suggests, because the barrier probability is not merely reported: it multiplies every disease score. A mis-calibrated gate propagates into every condition at once.</w:t>
      </w:r>
    </w:p>
    <w:p w14:paraId="33657180" w14:textId="77777777" w:rsidR="002B16B1" w:rsidRDefault="00000000">
      <w:pPr>
        <w:pStyle w:val="BodyText"/>
      </w:pPr>
      <w:r>
        <w:t xml:space="preserve">Across the 38 Platt-scaled binder endpoints that carry one, the expected calibration error is </w:t>
      </w:r>
      <w:r>
        <w:rPr>
          <w:b/>
          <w:bCs/>
        </w:rPr>
        <w:t>mean 0.0762, median 0.0675, range 0.0300 to 0.1780</w:t>
      </w:r>
      <w:r>
        <w:t xml:space="preserve"> (results/tables/integrity_calibration_per_target.csv), about five times the core figure. The binder endpoints also have </w:t>
      </w:r>
      <w:r>
        <w:rPr>
          <w:b/>
          <w:bCs/>
        </w:rPr>
        <w:t>no conformal coverage statement of any kind</w:t>
      </w:r>
      <w:r>
        <w:t>. So the uncertainty machinery is most complete for the eight endpoints a user is least likely to query and thinnest for the 47 they are most likely to.</w:t>
      </w:r>
    </w:p>
    <w:p w14:paraId="55C001B5" w14:textId="77777777" w:rsidR="002B16B1" w:rsidRDefault="00000000">
      <w:pPr>
        <w:pStyle w:val="Heading2"/>
      </w:pPr>
      <w:bookmarkStart w:id="212" w:name="X022dcea97347ee2c601a0cade641aae0a0972f9"/>
      <w:bookmarkStart w:id="213" w:name="_Toc240425324"/>
      <w:bookmarkEnd w:id="210"/>
      <w:r>
        <w:t>10.6 What the specificity figure is, and what it is not</w:t>
      </w:r>
      <w:bookmarkEnd w:id="213"/>
    </w:p>
    <w:p w14:paraId="420E5E29" w14:textId="77777777" w:rsidR="002B16B1" w:rsidRDefault="00000000">
      <w:r>
        <w:t xml:space="preserve">Specificity on the non-CNS library is </w:t>
      </w:r>
      <w:r>
        <w:rPr>
          <w:b/>
          <w:bCs/>
        </w:rPr>
        <w:t>0.925</w:t>
      </w:r>
      <w:r>
        <w:t xml:space="preserve">, 925 of 1,000, interval 0.907 to 0.9397 (results/tables/noncns_specificity_summary.csv). The artefact labels it correctly and the label should travel with the number: it is an </w:t>
      </w:r>
      <w:r>
        <w:rPr>
          <w:b/>
          <w:bCs/>
        </w:rPr>
        <w:t>upper bound</w:t>
      </w:r>
      <w:r>
        <w:t>, because the compounds are presumed inactive on the grounds that nothing is recorded about them, not proven inactive.</w:t>
      </w:r>
    </w:p>
    <w:p w14:paraId="3C3F29D4" w14:textId="77777777" w:rsidR="002B16B1" w:rsidRDefault="00000000">
      <w:pPr>
        <w:pStyle w:val="BodyText"/>
      </w:pPr>
      <w:r>
        <w:t>Two further qualifications, both established elsewhere in this thesis:</w:t>
      </w:r>
    </w:p>
    <w:p w14:paraId="5E34892C" w14:textId="77777777" w:rsidR="002B16B1" w:rsidRDefault="00000000">
      <w:pPr>
        <w:numPr>
          <w:ilvl w:val="0"/>
          <w:numId w:val="21"/>
        </w:numPr>
      </w:pPr>
      <w:r>
        <w:t>The compounds are drawn from within the applicability-domain reference, so the figure does not bound behaviour on genuinely distant chemistry. H4 addresses that and, as Chapter 9 shows, does so on 61 compounds carrying one false positive, which is not enough to separate the strata.</w:t>
      </w:r>
    </w:p>
    <w:p w14:paraId="207F510D" w14:textId="77777777" w:rsidR="002B16B1" w:rsidRDefault="00000000">
      <w:pPr>
        <w:numPr>
          <w:ilvl w:val="0"/>
          <w:numId w:val="21"/>
        </w:numPr>
      </w:pPr>
      <w:r>
        <w:t xml:space="preserve">The applicability flag itself is a weak instrument. Against chemistry genuinely absent from the reference it separates at a median maximum similarity of 0.57 for unseen drugs against 0.47 for non-drug-like controls (n = 25, Mann-Whitney p = 1.82 × 10⁻³), but only </w:t>
      </w:r>
      <w:r>
        <w:rPr>
          <w:b/>
          <w:bCs/>
        </w:rPr>
        <w:t>20 per cent</w:t>
      </w:r>
      <w:r>
        <w:t xml:space="preserve"> of non-drug-like structures fall below the deployed threshold of 0.30 (results/tables/inversion_validation.csv). The conformal interval and the nearest-analogue distance are the stronger statements and the interface presents them as such.</w:t>
      </w:r>
    </w:p>
    <w:p w14:paraId="4F55210F" w14:textId="77777777" w:rsidR="002B16B1" w:rsidRDefault="00000000">
      <w:pPr>
        <w:pStyle w:val="Heading2"/>
      </w:pPr>
      <w:bookmarkStart w:id="214" w:name="Xf89c5e174c453eeb8e85907f1df5d0613d7eb29"/>
      <w:bookmarkStart w:id="215" w:name="_Toc240425325"/>
      <w:bookmarkEnd w:id="212"/>
      <w:r>
        <w:t>10.7 One structural defect explains most of the record’s errors</w:t>
      </w:r>
      <w:bookmarkEnd w:id="215"/>
    </w:p>
    <w:p w14:paraId="0FE22547" w14:textId="77777777" w:rsidR="002B16B1" w:rsidRDefault="00000000">
      <w:r>
        <w:t>Across nine chapters this thesis has reported roughly two dozen places where a document disagrees with an artefact. They are not independent mistakes. Almost all of them are instances of one defect:</w:t>
      </w:r>
    </w:p>
    <w:p w14:paraId="71BCCCB0" w14:textId="77777777" w:rsidR="002B16B1" w:rsidRDefault="00000000">
      <w:pPr>
        <w:pStyle w:val="BodyText"/>
      </w:pPr>
      <w:r>
        <w:lastRenderedPageBreak/>
        <w:t>The instances, in the order they were found:</w:t>
      </w:r>
    </w:p>
    <w:tbl>
      <w:tblPr>
        <w:tblStyle w:val="Table"/>
        <w:tblW w:w="5000" w:type="pct"/>
        <w:tblInd w:w="90" w:type="dxa"/>
        <w:tblLayout w:type="fixed"/>
        <w:tblLook w:val="0020" w:firstRow="1" w:lastRow="0" w:firstColumn="0" w:lastColumn="0" w:noHBand="0" w:noVBand="0"/>
      </w:tblPr>
      <w:tblGrid>
        <w:gridCol w:w="3198"/>
        <w:gridCol w:w="3197"/>
        <w:gridCol w:w="3197"/>
      </w:tblGrid>
      <w:tr w:rsidR="002B16B1" w14:paraId="08827E91" w14:textId="77777777">
        <w:trPr>
          <w:tblHeader/>
        </w:trPr>
        <w:tc>
          <w:tcPr>
            <w:tcW w:w="2640" w:type="dxa"/>
          </w:tcPr>
          <w:p w14:paraId="7305691B" w14:textId="77777777" w:rsidR="002B16B1" w:rsidRDefault="00000000">
            <w:r>
              <w:t>Chapter</w:t>
            </w:r>
          </w:p>
        </w:tc>
        <w:tc>
          <w:tcPr>
            <w:tcW w:w="2640" w:type="dxa"/>
          </w:tcPr>
          <w:p w14:paraId="319E23AD" w14:textId="77777777" w:rsidR="002B16B1" w:rsidRDefault="00000000">
            <w:r>
              <w:t>The number</w:t>
            </w:r>
          </w:p>
        </w:tc>
        <w:tc>
          <w:tcPr>
            <w:tcW w:w="2640" w:type="dxa"/>
          </w:tcPr>
          <w:p w14:paraId="1ACB68DC" w14:textId="77777777" w:rsidR="002B16B1" w:rsidRDefault="00000000">
            <w:r>
              <w:t>Where it lived</w:t>
            </w:r>
          </w:p>
        </w:tc>
      </w:tr>
      <w:tr w:rsidR="002B16B1" w14:paraId="1A9FE8F4" w14:textId="77777777">
        <w:tc>
          <w:tcPr>
            <w:tcW w:w="2640" w:type="dxa"/>
          </w:tcPr>
          <w:p w14:paraId="113E2E76" w14:textId="77777777" w:rsidR="002B16B1" w:rsidRDefault="00000000">
            <w:r>
              <w:t>3</w:t>
            </w:r>
          </w:p>
        </w:tc>
        <w:tc>
          <w:tcPr>
            <w:tcW w:w="2640" w:type="dxa"/>
          </w:tcPr>
          <w:p w14:paraId="198917AC" w14:textId="77777777" w:rsidR="002B16B1" w:rsidRDefault="00000000">
            <w:r>
              <w:t>The censored-bound recovery count, 21,994 against a recount of 29,751</w:t>
            </w:r>
          </w:p>
        </w:tc>
        <w:tc>
          <w:tcPr>
            <w:tcW w:w="2640" w:type="dxa"/>
          </w:tcPr>
          <w:p w14:paraId="3B5DDACE" w14:textId="77777777" w:rsidR="002B16B1" w:rsidRDefault="00000000">
            <w:r>
              <w:t>hard-coded in the report generator</w:t>
            </w:r>
          </w:p>
        </w:tc>
      </w:tr>
      <w:tr w:rsidR="002B16B1" w14:paraId="7FFB2772" w14:textId="77777777">
        <w:tc>
          <w:tcPr>
            <w:tcW w:w="2640" w:type="dxa"/>
          </w:tcPr>
          <w:p w14:paraId="03B8A37F" w14:textId="77777777" w:rsidR="002B16B1" w:rsidRDefault="00000000">
            <w:r>
              <w:t>8</w:t>
            </w:r>
          </w:p>
        </w:tc>
        <w:tc>
          <w:tcPr>
            <w:tcW w:w="2640" w:type="dxa"/>
          </w:tcPr>
          <w:p w14:paraId="5D650438" w14:textId="77777777" w:rsidR="002B16B1" w:rsidRDefault="00000000">
            <w:r>
              <w:t>The label-permutation null, 0.4938 and 0.4921</w:t>
            </w:r>
          </w:p>
        </w:tc>
        <w:tc>
          <w:tcPr>
            <w:tcW w:w="2640" w:type="dxa"/>
          </w:tcPr>
          <w:p w14:paraId="075FC452" w14:textId="77777777" w:rsidR="002B16B1" w:rsidRDefault="00000000">
            <w:r>
              <w:t>hard-coded in a literal prose block</w:t>
            </w:r>
          </w:p>
        </w:tc>
      </w:tr>
      <w:tr w:rsidR="002B16B1" w14:paraId="61B217EA" w14:textId="77777777">
        <w:tc>
          <w:tcPr>
            <w:tcW w:w="2640" w:type="dxa"/>
          </w:tcPr>
          <w:p w14:paraId="61254051" w14:textId="77777777" w:rsidR="002B16B1" w:rsidRDefault="00000000">
            <w:r>
              <w:t>8</w:t>
            </w:r>
          </w:p>
        </w:tc>
        <w:tc>
          <w:tcPr>
            <w:tcW w:w="2640" w:type="dxa"/>
          </w:tcPr>
          <w:p w14:paraId="6D213FA9" w14:textId="77777777" w:rsidR="002B16B1" w:rsidRDefault="00000000">
            <w:r>
              <w:t>The independent-reproduction figure, 26 values to 4.7 × 10⁻⁵</w:t>
            </w:r>
          </w:p>
        </w:tc>
        <w:tc>
          <w:tcPr>
            <w:tcW w:w="2640" w:type="dxa"/>
          </w:tcPr>
          <w:p w14:paraId="2F94273D" w14:textId="77777777" w:rsidR="002B16B1" w:rsidRDefault="00000000">
            <w:r>
              <w:t>hard-coded in the same block</w:t>
            </w:r>
          </w:p>
        </w:tc>
      </w:tr>
      <w:tr w:rsidR="002B16B1" w14:paraId="4A06F791" w14:textId="77777777">
        <w:tc>
          <w:tcPr>
            <w:tcW w:w="2640" w:type="dxa"/>
          </w:tcPr>
          <w:p w14:paraId="084C5429" w14:textId="77777777" w:rsidR="002B16B1" w:rsidRDefault="00000000">
            <w:r>
              <w:t>9</w:t>
            </w:r>
          </w:p>
        </w:tc>
        <w:tc>
          <w:tcPr>
            <w:tcW w:w="2640" w:type="dxa"/>
          </w:tcPr>
          <w:p w14:paraId="73456ECD" w14:textId="77777777" w:rsidR="002B16B1" w:rsidRDefault="00000000">
            <w:r>
              <w:t>The H2 weight ablation, 0.7917 / 0.7911 / 0.7899 over 15,609 compounds</w:t>
            </w:r>
          </w:p>
        </w:tc>
        <w:tc>
          <w:tcPr>
            <w:tcW w:w="2640" w:type="dxa"/>
          </w:tcPr>
          <w:p w14:paraId="49B89A5E" w14:textId="77777777" w:rsidR="002B16B1" w:rsidRDefault="00000000">
            <w:r>
              <w:t>hard-coded in app.py</w:t>
            </w:r>
          </w:p>
        </w:tc>
      </w:tr>
      <w:tr w:rsidR="002B16B1" w14:paraId="3FF1E385" w14:textId="77777777">
        <w:tc>
          <w:tcPr>
            <w:tcW w:w="2640" w:type="dxa"/>
          </w:tcPr>
          <w:p w14:paraId="08545357" w14:textId="77777777" w:rsidR="002B16B1" w:rsidRDefault="00000000">
            <w:r>
              <w:t>9</w:t>
            </w:r>
          </w:p>
        </w:tc>
        <w:tc>
          <w:tcPr>
            <w:tcW w:w="2640" w:type="dxa"/>
          </w:tcPr>
          <w:p w14:paraId="260DE608" w14:textId="77777777" w:rsidR="002B16B1" w:rsidRDefault="00000000">
            <w:r>
              <w:t>Five co-firing correlations and three conditional probabilities</w:t>
            </w:r>
          </w:p>
        </w:tc>
        <w:tc>
          <w:tcPr>
            <w:tcW w:w="2640" w:type="dxa"/>
          </w:tcPr>
          <w:p w14:paraId="7E3E87EF" w14:textId="77777777" w:rsidR="002B16B1" w:rsidRDefault="00000000">
            <w:r>
              <w:t>hard-coded in app.py, user-visible, since derived from the artefact</w:t>
            </w:r>
          </w:p>
        </w:tc>
      </w:tr>
      <w:tr w:rsidR="002B16B1" w14:paraId="6AD03296" w14:textId="77777777">
        <w:tc>
          <w:tcPr>
            <w:tcW w:w="2640" w:type="dxa"/>
          </w:tcPr>
          <w:p w14:paraId="3DB23D5C" w14:textId="77777777" w:rsidR="002B16B1" w:rsidRDefault="00000000">
            <w:r>
              <w:t>10</w:t>
            </w:r>
          </w:p>
        </w:tc>
        <w:tc>
          <w:tcPr>
            <w:tcW w:w="2640" w:type="dxa"/>
          </w:tcPr>
          <w:p w14:paraId="79E8B64E" w14:textId="77777777" w:rsidR="002B16B1" w:rsidRDefault="00000000">
            <w:r>
              <w:t>The natural-product coverage figures</w:t>
            </w:r>
          </w:p>
        </w:tc>
        <w:tc>
          <w:tcPr>
            <w:tcW w:w="2640" w:type="dxa"/>
          </w:tcPr>
          <w:p w14:paraId="6FA6BDE7" w14:textId="77777777" w:rsidR="002B16B1" w:rsidRDefault="00000000">
            <w:r>
              <w:t>computed inside the report generator, held by no file until this chapter</w:t>
            </w:r>
          </w:p>
        </w:tc>
      </w:tr>
    </w:tbl>
    <w:p w14:paraId="5031A571" w14:textId="77777777" w:rsidR="002B16B1" w:rsidRDefault="00000000">
      <w:pPr>
        <w:pStyle w:val="BodyText"/>
      </w:pPr>
      <w:r>
        <w:t xml:space="preserve">The last row is the mildest and the most instructive. Those two figures are genuinely </w:t>
      </w:r>
      <w:r>
        <w:rPr>
          <w:i/>
          <w:iCs/>
        </w:rPr>
        <w:t>measured</w:t>
      </w:r>
      <w:r>
        <w:t xml:space="preserve"> at report time, from the endpoint tables, and the generator’s own comment records that they had previously drifted as prose: the median was stated as 0.36 against a measured 0.34, and the sp3-rich share as 3.3 per cent against a measured 9.2. Measuring them was the right response. Not writing them to a file was not, because no other document could cite them and nothing checked them. They are now in results/tables/library_sp3_coverage.csv, declared in the freshness graph, and they reproduce the generator’s values exactly at 0.3448 and 9.23 per cent. What remains is for the generator to read the artefact instead of recomputing it, which is outstanding item 1 below.</w:t>
      </w:r>
    </w:p>
    <w:p w14:paraId="1BA4D11F" w14:textId="77777777" w:rsidR="002B16B1" w:rsidRDefault="00000000">
      <w:pPr>
        <w:pStyle w:val="BodyText"/>
      </w:pPr>
      <w:r>
        <w:t xml:space="preserve">The remedy is uniform and cheap: </w:t>
      </w:r>
      <w:r>
        <w:rPr>
          <w:b/>
          <w:bCs/>
        </w:rPr>
        <w:t>every number a document states should be read from a file at build time, and every file should be declared in the freshness graph.</w:t>
      </w:r>
      <w:r>
        <w:t xml:space="preserve"> This project already does that for most of its figures, which is why the exceptions are visible at all.</w:t>
      </w:r>
    </w:p>
    <w:p w14:paraId="1CF74969" w14:textId="77777777" w:rsidR="002B16B1" w:rsidRDefault="00000000">
      <w:pPr>
        <w:pStyle w:val="BodyText"/>
      </w:pPr>
      <w:r>
        <w:t>Two related gaps in the checking machinery were found alongside them, and both are recorded in section 10.8:</w:t>
      </w:r>
    </w:p>
    <w:p w14:paraId="55C80EFE" w14:textId="77777777" w:rsidR="002B16B1" w:rsidRDefault="00000000">
      <w:pPr>
        <w:numPr>
          <w:ilvl w:val="0"/>
          <w:numId w:val="22"/>
        </w:numPr>
      </w:pPr>
      <w:r>
        <w:rPr>
          <w:b/>
          <w:bCs/>
        </w:rPr>
        <w:t>The freshness graph’s inputs are data and models, never code.</w:t>
      </w:r>
      <w:r>
        <w:t xml:space="preserve"> A generator can be corrected without anything marking its output stale, which is why background_specificity.csv still holds pre-correction output from a script fixed on 27 August.</w:t>
      </w:r>
    </w:p>
    <w:p w14:paraId="76F41BE8" w14:textId="77777777" w:rsidR="002B16B1" w:rsidRDefault="00000000">
      <w:pPr>
        <w:numPr>
          <w:ilvl w:val="0"/>
          <w:numId w:val="22"/>
        </w:numPr>
      </w:pPr>
      <w:r>
        <w:rPr>
          <w:b/>
          <w:bCs/>
        </w:rPr>
        <w:t>The falsification verdicts are pinned by no test.</w:t>
      </w:r>
      <w:r>
        <w:t xml:space="preserve"> A rerun that flipped one would be caught only by a person reading the report.</w:t>
      </w:r>
    </w:p>
    <w:p w14:paraId="0DDF9A3B" w14:textId="77777777" w:rsidR="002B16B1" w:rsidRDefault="00000000">
      <w:pPr>
        <w:pStyle w:val="Heading2"/>
      </w:pPr>
      <w:bookmarkStart w:id="216" w:name="the-ledger"/>
      <w:bookmarkStart w:id="217" w:name="_Toc240425326"/>
      <w:bookmarkEnd w:id="214"/>
      <w:r>
        <w:lastRenderedPageBreak/>
        <w:t>10.8 The ledger</w:t>
      </w:r>
      <w:bookmarkEnd w:id="217"/>
    </w:p>
    <w:p w14:paraId="562C8227" w14:textId="77777777" w:rsidR="002B16B1" w:rsidRDefault="00000000">
      <w:r>
        <w:t>41 items were raised across Chapters 1 to 9. Eleven are now closed. They are listed as closed rather than removed, because a thesis that silently drops its own outstanding items is doing the thing this chapter is about.</w:t>
      </w:r>
    </w:p>
    <w:p w14:paraId="0489FF44" w14:textId="77777777" w:rsidR="002B16B1" w:rsidRDefault="00000000">
      <w:pPr>
        <w:pStyle w:val="BodyText"/>
      </w:pPr>
      <w:r>
        <w:rPr>
          <w:b/>
          <w:bCs/>
        </w:rPr>
        <w:t>Closed while writing.</w:t>
      </w:r>
      <w:r>
        <w:t xml:space="preserve"> Six were closed in the course of writing Chapters 5 to 10.</w:t>
      </w:r>
    </w:p>
    <w:tbl>
      <w:tblPr>
        <w:tblStyle w:val="Table"/>
        <w:tblW w:w="5000" w:type="pct"/>
        <w:tblInd w:w="90" w:type="dxa"/>
        <w:tblLayout w:type="fixed"/>
        <w:tblLook w:val="0020" w:firstRow="1" w:lastRow="0" w:firstColumn="0" w:lastColumn="0" w:noHBand="0" w:noVBand="0"/>
      </w:tblPr>
      <w:tblGrid>
        <w:gridCol w:w="3198"/>
        <w:gridCol w:w="3197"/>
        <w:gridCol w:w="3197"/>
      </w:tblGrid>
      <w:tr w:rsidR="002B16B1" w14:paraId="2B9B002A" w14:textId="77777777">
        <w:trPr>
          <w:tblHeader/>
        </w:trPr>
        <w:tc>
          <w:tcPr>
            <w:tcW w:w="2640" w:type="dxa"/>
          </w:tcPr>
          <w:p w14:paraId="3D12992A" w14:textId="77777777" w:rsidR="002B16B1" w:rsidRDefault="00000000">
            <w:r>
              <w:t>Item</w:t>
            </w:r>
          </w:p>
        </w:tc>
        <w:tc>
          <w:tcPr>
            <w:tcW w:w="2640" w:type="dxa"/>
          </w:tcPr>
          <w:p w14:paraId="0D8AA259" w14:textId="77777777" w:rsidR="002B16B1" w:rsidRDefault="00000000">
            <w:r>
              <w:t>Raised</w:t>
            </w:r>
          </w:p>
        </w:tc>
        <w:tc>
          <w:tcPr>
            <w:tcW w:w="2640" w:type="dxa"/>
          </w:tcPr>
          <w:p w14:paraId="1A82EBC1" w14:textId="77777777" w:rsidR="002B16B1" w:rsidRDefault="00000000">
            <w:r>
              <w:t>Closed by</w:t>
            </w:r>
          </w:p>
        </w:tc>
      </w:tr>
      <w:tr w:rsidR="002B16B1" w14:paraId="67E4538A" w14:textId="77777777">
        <w:tc>
          <w:tcPr>
            <w:tcW w:w="2640" w:type="dxa"/>
          </w:tcPr>
          <w:p w14:paraId="746215CF" w14:textId="77777777" w:rsidR="002B16B1" w:rsidRDefault="00000000">
            <w:r>
              <w:t>The published binder sensitivity is measured on training compounds</w:t>
            </w:r>
          </w:p>
        </w:tc>
        <w:tc>
          <w:tcPr>
            <w:tcW w:w="2640" w:type="dxa"/>
          </w:tcPr>
          <w:p w14:paraId="71EB9C22" w14:textId="77777777" w:rsidR="002B16B1" w:rsidRDefault="00000000">
            <w:r>
              <w:t>5</w:t>
            </w:r>
          </w:p>
        </w:tc>
        <w:tc>
          <w:tcPr>
            <w:tcW w:w="2640" w:type="dxa"/>
          </w:tcPr>
          <w:p w14:paraId="76D1C0F4" w14:textId="77777777" w:rsidR="002B16B1" w:rsidRDefault="00000000">
            <w:r>
              <w:t>Commit ab88039; registry now holds the held-out figure on all 47 endpoints, reconciliation gap +0.000</w:t>
            </w:r>
          </w:p>
        </w:tc>
      </w:tr>
      <w:tr w:rsidR="002B16B1" w14:paraId="072BD089" w14:textId="77777777">
        <w:tc>
          <w:tcPr>
            <w:tcW w:w="2640" w:type="dxa"/>
          </w:tcPr>
          <w:p w14:paraId="3D65BB8F" w14:textId="77777777" w:rsidR="002B16B1" w:rsidRDefault="00000000">
            <w:r>
              <w:t>calibrate_background_specificity.py should score held-out actives</w:t>
            </w:r>
          </w:p>
        </w:tc>
        <w:tc>
          <w:tcPr>
            <w:tcW w:w="2640" w:type="dxa"/>
          </w:tcPr>
          <w:p w14:paraId="02D94268" w14:textId="77777777" w:rsidR="002B16B1" w:rsidRDefault="00000000">
            <w:r>
              <w:t>5</w:t>
            </w:r>
          </w:p>
        </w:tc>
        <w:tc>
          <w:tcPr>
            <w:tcW w:w="2640" w:type="dxa"/>
          </w:tcPr>
          <w:p w14:paraId="63D54102" w14:textId="77777777" w:rsidR="002B16B1" w:rsidRDefault="00000000">
            <w:r>
              <w:t>Fixed at the source, so the overwrite cannot recur</w:t>
            </w:r>
          </w:p>
        </w:tc>
      </w:tr>
      <w:tr w:rsidR="002B16B1" w14:paraId="58940829" w14:textId="77777777">
        <w:tc>
          <w:tcPr>
            <w:tcW w:w="2640" w:type="dxa"/>
          </w:tcPr>
          <w:p w14:paraId="36EBC3FA" w14:textId="77777777" w:rsidR="002B16B1" w:rsidRDefault="00000000">
            <w:r>
              <w:t>The specificity change from 0.949 to 0.925 was untraced</w:t>
            </w:r>
          </w:p>
        </w:tc>
        <w:tc>
          <w:tcPr>
            <w:tcW w:w="2640" w:type="dxa"/>
          </w:tcPr>
          <w:p w14:paraId="0DCA2E1B" w14:textId="77777777" w:rsidR="002B16B1" w:rsidRDefault="00000000">
            <w:r>
              <w:t>7</w:t>
            </w:r>
          </w:p>
        </w:tc>
        <w:tc>
          <w:tcPr>
            <w:tcW w:w="2640" w:type="dxa"/>
          </w:tcPr>
          <w:p w14:paraId="205784F2" w14:textId="77777777" w:rsidR="002B16B1" w:rsidRDefault="00000000">
            <w:r>
              <w:t>Traced to stale base rates corrected by fd7aaa0; not a degradation</w:t>
            </w:r>
          </w:p>
        </w:tc>
      </w:tr>
      <w:tr w:rsidR="002B16B1" w14:paraId="648FC508" w14:textId="77777777">
        <w:tc>
          <w:tcPr>
            <w:tcW w:w="2640" w:type="dxa"/>
          </w:tcPr>
          <w:p w14:paraId="4209FB57" w14:textId="77777777" w:rsidR="002B16B1" w:rsidRDefault="00000000">
            <w:r>
              <w:t>The label-permutation null has no artefact</w:t>
            </w:r>
          </w:p>
        </w:tc>
        <w:tc>
          <w:tcPr>
            <w:tcW w:w="2640" w:type="dxa"/>
          </w:tcPr>
          <w:p w14:paraId="13FC0868" w14:textId="77777777" w:rsidR="002B16B1" w:rsidRDefault="00000000">
            <w:r>
              <w:t>8</w:t>
            </w:r>
          </w:p>
        </w:tc>
        <w:tc>
          <w:tcPr>
            <w:tcW w:w="2640" w:type="dxa"/>
          </w:tcPr>
          <w:p w14:paraId="46DB426A" w14:textId="77777777" w:rsidR="002B16B1" w:rsidRDefault="00000000">
            <w:r>
              <w:t>results/tables/permutation_null.csv, built for Chapter 9</w:t>
            </w:r>
          </w:p>
        </w:tc>
      </w:tr>
      <w:tr w:rsidR="002B16B1" w14:paraId="6ECDC08D" w14:textId="77777777">
        <w:tc>
          <w:tcPr>
            <w:tcW w:w="2640" w:type="dxa"/>
          </w:tcPr>
          <w:p w14:paraId="7A86ACA7" w14:textId="77777777" w:rsidR="002B16B1" w:rsidRDefault="00000000">
            <w:r>
              <w:t>The falsification suite has no hypothesis for the barrier model</w:t>
            </w:r>
          </w:p>
        </w:tc>
        <w:tc>
          <w:tcPr>
            <w:tcW w:w="2640" w:type="dxa"/>
          </w:tcPr>
          <w:p w14:paraId="1B9A8053" w14:textId="77777777" w:rsidR="002B16B1" w:rsidRDefault="00000000">
            <w:r>
              <w:t>9</w:t>
            </w:r>
          </w:p>
        </w:tc>
        <w:tc>
          <w:tcPr>
            <w:tcW w:w="2640" w:type="dxa"/>
          </w:tcPr>
          <w:p w14:paraId="1139BB29" w14:textId="77777777" w:rsidR="002B16B1" w:rsidRDefault="00000000">
            <w:r>
              <w:t>H10, section 10.3</w:t>
            </w:r>
          </w:p>
        </w:tc>
      </w:tr>
      <w:tr w:rsidR="002B16B1" w14:paraId="78052791" w14:textId="77777777">
        <w:tc>
          <w:tcPr>
            <w:tcW w:w="2640" w:type="dxa"/>
          </w:tcPr>
          <w:p w14:paraId="6660C4F3" w14:textId="77777777" w:rsidR="002B16B1" w:rsidRDefault="00000000">
            <w:r>
              <w:t>The natural-product coverage figures have no artefact</w:t>
            </w:r>
          </w:p>
        </w:tc>
        <w:tc>
          <w:tcPr>
            <w:tcW w:w="2640" w:type="dxa"/>
          </w:tcPr>
          <w:p w14:paraId="2970957D" w14:textId="77777777" w:rsidR="002B16B1" w:rsidRDefault="00000000">
            <w:r>
              <w:t>10</w:t>
            </w:r>
          </w:p>
        </w:tc>
        <w:tc>
          <w:tcPr>
            <w:tcW w:w="2640" w:type="dxa"/>
          </w:tcPr>
          <w:p w14:paraId="5F23B5DF" w14:textId="77777777" w:rsidR="002B16B1" w:rsidRDefault="00000000">
            <w:r>
              <w:t>results/tables/library_sp3_coverage.csv, built for this chapter</w:t>
            </w:r>
          </w:p>
        </w:tc>
      </w:tr>
    </w:tbl>
    <w:p w14:paraId="78CBD3AB" w14:textId="77777777" w:rsidR="002B16B1" w:rsidRDefault="00000000">
      <w:pPr>
        <w:pStyle w:val="BodyText"/>
      </w:pPr>
      <w:r>
        <w:rPr>
          <w:b/>
          <w:bCs/>
        </w:rPr>
        <w:t>Closed after writing.</w:t>
      </w:r>
      <w:r>
        <w:t xml:space="preserve"> Four more were repaired on 2026-09-02 in commit 1f91925, which audited Chapters 8 to 10 against the files they cite. They are recorded here because the ledger is the chapter’s own claim about the state of the project, and a ledger that goes stale is the defect section 10.7 describes.</w:t>
      </w:r>
    </w:p>
    <w:tbl>
      <w:tblPr>
        <w:tblStyle w:val="Table"/>
        <w:tblW w:w="5000" w:type="pct"/>
        <w:tblInd w:w="90" w:type="dxa"/>
        <w:tblLayout w:type="fixed"/>
        <w:tblLook w:val="0020" w:firstRow="1" w:lastRow="0" w:firstColumn="0" w:lastColumn="0" w:noHBand="0" w:noVBand="0"/>
      </w:tblPr>
      <w:tblGrid>
        <w:gridCol w:w="3198"/>
        <w:gridCol w:w="3197"/>
        <w:gridCol w:w="3197"/>
      </w:tblGrid>
      <w:tr w:rsidR="002B16B1" w14:paraId="30827DC4" w14:textId="77777777">
        <w:trPr>
          <w:tblHeader/>
        </w:trPr>
        <w:tc>
          <w:tcPr>
            <w:tcW w:w="2640" w:type="dxa"/>
          </w:tcPr>
          <w:p w14:paraId="3E8439D6" w14:textId="77777777" w:rsidR="002B16B1" w:rsidRDefault="00000000">
            <w:r>
              <w:t>Item</w:t>
            </w:r>
          </w:p>
        </w:tc>
        <w:tc>
          <w:tcPr>
            <w:tcW w:w="2640" w:type="dxa"/>
          </w:tcPr>
          <w:p w14:paraId="71ABA42D" w14:textId="77777777" w:rsidR="002B16B1" w:rsidRDefault="00000000">
            <w:r>
              <w:t>Raised</w:t>
            </w:r>
          </w:p>
        </w:tc>
        <w:tc>
          <w:tcPr>
            <w:tcW w:w="2640" w:type="dxa"/>
          </w:tcPr>
          <w:p w14:paraId="60C63F97" w14:textId="77777777" w:rsidR="002B16B1" w:rsidRDefault="00000000">
            <w:r>
              <w:t>Closed by</w:t>
            </w:r>
          </w:p>
        </w:tc>
      </w:tr>
      <w:tr w:rsidR="002B16B1" w14:paraId="029D7CF4" w14:textId="77777777">
        <w:tc>
          <w:tcPr>
            <w:tcW w:w="2640" w:type="dxa"/>
          </w:tcPr>
          <w:p w14:paraId="191F8FFD" w14:textId="77777777" w:rsidR="002B16B1" w:rsidRDefault="00000000">
            <w:r>
              <w:t>The interface quotes co-firing correlations that no longer match the artefact</w:t>
            </w:r>
          </w:p>
        </w:tc>
        <w:tc>
          <w:tcPr>
            <w:tcW w:w="2640" w:type="dxa"/>
          </w:tcPr>
          <w:p w14:paraId="6AE390D5" w14:textId="77777777" w:rsidR="002B16B1" w:rsidRDefault="00000000">
            <w:r>
              <w:t>9</w:t>
            </w:r>
          </w:p>
        </w:tc>
        <w:tc>
          <w:tcPr>
            <w:tcW w:w="2640" w:type="dxa"/>
          </w:tcPr>
          <w:p w14:paraId="373836DD" w14:textId="77777777" w:rsidR="002B16B1" w:rsidRDefault="00000000">
            <w:r>
              <w:t xml:space="preserve">FAMILY_COFIRE is now derived from the artefact by a function. The repair found a worse defect than Chapter 9 had: the nicotinic entry asserted a family-level conclusion resting on </w:t>
            </w:r>
            <w:r>
              <w:rPr>
                <w:b/>
                <w:bCs/>
              </w:rPr>
              <w:t>one</w:t>
            </w:r>
            <w:r>
              <w:t xml:space="preserve"> joint approved drug, which the file could not distinguish from a certainty because every rate in it is a multiple of 1/400. The artefact now carries n_drugs, n_a, n_b and n_joint, and suppresses any pair </w:t>
            </w:r>
            <w:r>
              <w:lastRenderedPageBreak/>
              <w:t>supported by fewer than ten drugs</w:t>
            </w:r>
          </w:p>
        </w:tc>
      </w:tr>
      <w:tr w:rsidR="002B16B1" w14:paraId="4EBA8B23" w14:textId="77777777">
        <w:tc>
          <w:tcPr>
            <w:tcW w:w="2640" w:type="dxa"/>
          </w:tcPr>
          <w:p w14:paraId="6ECF46BF" w14:textId="77777777" w:rsidR="002B16B1" w:rsidRDefault="00000000">
            <w:r>
              <w:lastRenderedPageBreak/>
              <w:t>app.py:102-104 quotes the withdrawn H2 triple</w:t>
            </w:r>
          </w:p>
        </w:tc>
        <w:tc>
          <w:tcPr>
            <w:tcW w:w="2640" w:type="dxa"/>
          </w:tcPr>
          <w:p w14:paraId="20DA10BE" w14:textId="77777777" w:rsidR="002B16B1" w:rsidRDefault="00000000">
            <w:r>
              <w:t>9</w:t>
            </w:r>
          </w:p>
        </w:tc>
        <w:tc>
          <w:tcPr>
            <w:tcW w:w="2640" w:type="dxa"/>
          </w:tcPr>
          <w:p w14:paraId="68C0FD19" w14:textId="77777777" w:rsidR="002B16B1" w:rsidRDefault="00000000">
            <w:r>
              <w:t>Corrected to 0.7901 / 0.7897 / 0.7874 over 7,008, with a note recording what it used to say. Audit item BS-M-04 now closed in the source</w:t>
            </w:r>
          </w:p>
        </w:tc>
      </w:tr>
      <w:tr w:rsidR="002B16B1" w14:paraId="73A5CEC1" w14:textId="77777777">
        <w:tc>
          <w:tcPr>
            <w:tcW w:w="2640" w:type="dxa"/>
          </w:tcPr>
          <w:p w14:paraId="65789C7F" w14:textId="77777777" w:rsidR="002B16B1" w:rsidRDefault="00000000">
            <w:r>
              <w:t>background_specificity.csv holds pre-correction output</w:t>
            </w:r>
          </w:p>
        </w:tc>
        <w:tc>
          <w:tcPr>
            <w:tcW w:w="2640" w:type="dxa"/>
          </w:tcPr>
          <w:p w14:paraId="5F18ABB8" w14:textId="77777777" w:rsidR="002B16B1" w:rsidRDefault="00000000">
            <w:r>
              <w:t>9</w:t>
            </w:r>
          </w:p>
        </w:tc>
        <w:tc>
          <w:tcPr>
            <w:tcW w:w="2640" w:type="dxa"/>
          </w:tcPr>
          <w:p w14:paraId="5080AE26" w14:textId="77777777" w:rsidR="002B16B1" w:rsidRDefault="00000000">
            <w:r>
              <w:t xml:space="preserve">Refreshed by updating only its two reported columns from the registry. </w:t>
            </w:r>
            <w:r>
              <w:rPr>
                <w:b/>
                <w:bCs/>
              </w:rPr>
              <w:t>No threshold and no background false-positive rate moved on any of the 47 endpoints</w:t>
            </w:r>
            <w:r>
              <w:t>, and the shipped copy in the submission package was updated with it. Two tests pin both</w:t>
            </w:r>
          </w:p>
        </w:tc>
      </w:tr>
      <w:tr w:rsidR="002B16B1" w14:paraId="30EA6CDF" w14:textId="77777777">
        <w:tc>
          <w:tcPr>
            <w:tcW w:w="2640" w:type="dxa"/>
          </w:tcPr>
          <w:p w14:paraId="3AF9B1FB" w14:textId="77777777" w:rsidR="002B16B1" w:rsidRDefault="00000000">
            <w:r>
              <w:t>The technical report’s cross-provenance section is stale</w:t>
            </w:r>
          </w:p>
        </w:tc>
        <w:tc>
          <w:tcPr>
            <w:tcW w:w="2640" w:type="dxa"/>
          </w:tcPr>
          <w:p w14:paraId="182DCB5E" w14:textId="77777777" w:rsidR="002B16B1" w:rsidRDefault="00000000">
            <w:r>
              <w:t>8</w:t>
            </w:r>
          </w:p>
        </w:tc>
        <w:tc>
          <w:tcPr>
            <w:tcW w:w="2640" w:type="dxa"/>
          </w:tcPr>
          <w:p w14:paraId="2FDF9F2E" w14:textId="77777777" w:rsidR="002B16B1" w:rsidRDefault="00000000">
            <w:r>
              <w:t>The 0.868 was not hard-coded; the report computes it and had never been rebuilt, because TECHNICAL_REPORT.md was the one generated document outside the freshness graph. It is now declared against all 23 of its inputs and rebuilt at 0.716</w:t>
            </w:r>
          </w:p>
        </w:tc>
      </w:tr>
    </w:tbl>
    <w:p w14:paraId="2C5F7397" w14:textId="77777777" w:rsidR="002B16B1" w:rsidRDefault="00000000">
      <w:pPr>
        <w:pStyle w:val="BodyText"/>
      </w:pPr>
      <w:r>
        <w:rPr>
          <w:b/>
          <w:bCs/>
        </w:rPr>
        <w:t>Closed during a later audit.</w:t>
      </w:r>
      <w:r>
        <w:t xml:space="preserve"> One more was closed while this thesis was checked chapter by chapter for consistency with the manuscript audit that had, by then, already answered it elsewhere.</w:t>
      </w:r>
    </w:p>
    <w:tbl>
      <w:tblPr>
        <w:tblStyle w:val="Table"/>
        <w:tblW w:w="5000" w:type="pct"/>
        <w:tblInd w:w="90" w:type="dxa"/>
        <w:tblLayout w:type="fixed"/>
        <w:tblLook w:val="0020" w:firstRow="1" w:lastRow="0" w:firstColumn="0" w:lastColumn="0" w:noHBand="0" w:noVBand="0"/>
      </w:tblPr>
      <w:tblGrid>
        <w:gridCol w:w="3198"/>
        <w:gridCol w:w="3197"/>
        <w:gridCol w:w="3197"/>
      </w:tblGrid>
      <w:tr w:rsidR="002B16B1" w14:paraId="2A2F4E5D" w14:textId="77777777">
        <w:trPr>
          <w:tblHeader/>
        </w:trPr>
        <w:tc>
          <w:tcPr>
            <w:tcW w:w="2640" w:type="dxa"/>
          </w:tcPr>
          <w:p w14:paraId="64E233C2" w14:textId="77777777" w:rsidR="002B16B1" w:rsidRDefault="00000000">
            <w:r>
              <w:t>Item</w:t>
            </w:r>
          </w:p>
        </w:tc>
        <w:tc>
          <w:tcPr>
            <w:tcW w:w="2640" w:type="dxa"/>
          </w:tcPr>
          <w:p w14:paraId="54E87364" w14:textId="77777777" w:rsidR="002B16B1" w:rsidRDefault="00000000">
            <w:r>
              <w:t>Raised</w:t>
            </w:r>
          </w:p>
        </w:tc>
        <w:tc>
          <w:tcPr>
            <w:tcW w:w="2640" w:type="dxa"/>
          </w:tcPr>
          <w:p w14:paraId="749F9BF7" w14:textId="77777777" w:rsidR="002B16B1" w:rsidRDefault="00000000">
            <w:r>
              <w:t>Closed by</w:t>
            </w:r>
          </w:p>
        </w:tc>
      </w:tr>
      <w:tr w:rsidR="002B16B1" w14:paraId="4B003B75" w14:textId="77777777">
        <w:tc>
          <w:tcPr>
            <w:tcW w:w="2640" w:type="dxa"/>
          </w:tcPr>
          <w:p w14:paraId="73DE1488" w14:textId="77777777" w:rsidR="002B16B1" w:rsidRDefault="00000000">
            <w:r>
              <w:t>The unique-compound count of 169,341, keyed by InChIKey of the desalted parent, had never been re-derived</w:t>
            </w:r>
          </w:p>
        </w:tc>
        <w:tc>
          <w:tcPr>
            <w:tcW w:w="2640" w:type="dxa"/>
          </w:tcPr>
          <w:p w14:paraId="29C6A1F0" w14:textId="77777777" w:rsidR="002B16B1" w:rsidRDefault="00000000">
            <w:r>
              <w:t>1, 2, 10</w:t>
            </w:r>
          </w:p>
        </w:tc>
        <w:tc>
          <w:tcPr>
            <w:tcW w:w="2640" w:type="dxa"/>
          </w:tcPr>
          <w:p w14:paraId="443F49D5" w14:textId="77777777" w:rsidR="002B16B1" w:rsidRDefault="00000000">
            <w:r>
              <w:t>src/brainsafe/evaluation/unique_compound_count.py computes it directly from the endpoint tables and reproduces it to the digit: 170,619 distinct SMILES, 2 unparseable, 169,341 distinct InChIKeys of the desalted, neutralised parent (results/tables/unique_compound_count.csv)</w:t>
            </w:r>
          </w:p>
        </w:tc>
      </w:tr>
    </w:tbl>
    <w:p w14:paraId="62F5D17E" w14:textId="77777777" w:rsidR="002B16B1" w:rsidRDefault="00000000">
      <w:pPr>
        <w:pStyle w:val="BodyText"/>
      </w:pPr>
      <w:r>
        <w:t xml:space="preserve">The third of those closed after writing deserves a sentence, because Chapter 9 posed it as a dilemma and the resolution is narrower than either horn. Four of that file’s six columns were already correct; only the two reported ones were stale, so refreshing those two from the registry avoids re-running the sequence that would rewrite every operating threshold to correct a reported one. And the version a reviewer holds was </w:t>
      </w:r>
      <w:r>
        <w:lastRenderedPageBreak/>
        <w:t xml:space="preserve">corrected at the same time as the local one, which is the part that mattered: </w:t>
      </w:r>
      <w:r>
        <w:rPr>
          <w:b/>
          <w:bCs/>
        </w:rPr>
        <w:t>the disagreement was visible to reviewers before it was visible to us.</w:t>
      </w:r>
    </w:p>
    <w:p w14:paraId="0B72AE63" w14:textId="77777777" w:rsidR="002B16B1" w:rsidRDefault="00000000">
      <w:pPr>
        <w:pStyle w:val="BodyText"/>
      </w:pPr>
      <w:r>
        <w:rPr>
          <w:b/>
          <w:bCs/>
        </w:rPr>
        <w:t>Open, ordered by consequence.</w:t>
      </w:r>
      <w:r>
        <w:t xml:space="preserve"> The first two change something a reader would quote; the rest are housekeeping.</w:t>
      </w:r>
    </w:p>
    <w:p w14:paraId="4998B6C0" w14:textId="77777777" w:rsidR="002B16B1" w:rsidRDefault="00000000">
      <w:pPr>
        <w:numPr>
          <w:ilvl w:val="0"/>
          <w:numId w:val="23"/>
        </w:numPr>
      </w:pPr>
      <w:r>
        <w:rPr>
          <w:b/>
          <w:bCs/>
        </w:rPr>
        <w:t>The sensitivity correction has reached the registry and not all of the prose.</w:t>
      </w:r>
      <w:r>
        <w:t xml:space="preserve"> The manuscript and EVIDENCE_MAP.md still quote 0.8983 under the qualifier “on actives withheld by scaffold”. The correct figure is 0.7638. The technical report has been rebuilt; these two have not. (5, 6)</w:t>
      </w:r>
    </w:p>
    <w:p w14:paraId="02A7B2BA" w14:textId="77777777" w:rsidR="002B16B1" w:rsidRDefault="00000000">
      <w:pPr>
        <w:numPr>
          <w:ilvl w:val="0"/>
          <w:numId w:val="23"/>
        </w:numPr>
      </w:pPr>
      <w:r>
        <w:rPr>
          <w:b/>
          <w:bCs/>
        </w:rPr>
        <w:t>The headline calibration figure should be qualified everywhere it appears</w:t>
      </w:r>
      <w:r>
        <w:t>, since 0.0801 to 0.0147 covers eight of the deployed estimators and the 38 binder endpoints sit at a mean of 0.0762. Section 10.5 adds that the barrier model is the worst of the eight. (4)</w:t>
      </w:r>
    </w:p>
    <w:p w14:paraId="76804E47" w14:textId="77777777" w:rsidR="002B16B1" w:rsidRDefault="00000000">
      <w:pPr>
        <w:numPr>
          <w:ilvl w:val="0"/>
          <w:numId w:val="23"/>
        </w:numPr>
      </w:pPr>
      <w:r>
        <w:t>Give each hypothesis one verdict rule, as H10 now has, and pin the verdicts with a test. The suite has grown to 73 tests and none of them reads inversion/. (9)</w:t>
      </w:r>
    </w:p>
    <w:p w14:paraId="3347E94A" w14:textId="77777777" w:rsidR="002B16B1" w:rsidRDefault="00000000">
      <w:pPr>
        <w:numPr>
          <w:ilvl w:val="0"/>
          <w:numId w:val="23"/>
        </w:numPr>
      </w:pPr>
      <w:r>
        <w:t>Make the freshness graph aware of code, so a corrected generator marks its output stale. The repairs above were all found by reading rather than by a check. (9)</w:t>
      </w:r>
    </w:p>
    <w:p w14:paraId="68CD9139" w14:textId="77777777" w:rsidR="002B16B1" w:rsidRDefault="00000000">
      <w:pPr>
        <w:numPr>
          <w:ilvl w:val="0"/>
          <w:numId w:val="23"/>
        </w:numPr>
      </w:pPr>
      <w:r>
        <w:t>Two citation gaps remain in Chapter 1: a CNS attrition series, and verified citations for the named comparison servers. (1)</w:t>
      </w:r>
    </w:p>
    <w:p w14:paraId="314933A4" w14:textId="77777777" w:rsidR="002B16B1" w:rsidRDefault="00000000">
      <w:pPr>
        <w:numPr>
          <w:ilvl w:val="0"/>
          <w:numId w:val="23"/>
        </w:numPr>
      </w:pPr>
      <w:r>
        <w:rPr>
          <w:strike/>
        </w:rPr>
        <w:t>The unique-compound count of 169,341 had never been re-derived.</w:t>
      </w:r>
      <w:r>
        <w:t xml:space="preserve"> </w:t>
      </w:r>
      <w:r>
        <w:rPr>
          <w:b/>
          <w:bCs/>
        </w:rPr>
        <w:t>Done, see section 10.8.</w:t>
      </w:r>
      <w:r>
        <w:t xml:space="preserve"> (1, 2)</w:t>
      </w:r>
    </w:p>
    <w:p w14:paraId="604EDEB0" w14:textId="77777777" w:rsidR="002B16B1" w:rsidRDefault="00000000">
      <w:pPr>
        <w:numPr>
          <w:ilvl w:val="0"/>
          <w:numId w:val="23"/>
        </w:numPr>
      </w:pPr>
      <w:r>
        <w:t>Per-endpoint AUROC and sensitivity carry no intervals anywhere, and the two extremes of the reported 0.719 to 0.985 range rest on 37 and 23 compounds. Wilson or bootstrap intervals are cheap and would settle how much of that spread is real. (4, 6)</w:t>
      </w:r>
    </w:p>
    <w:p w14:paraId="4CC1E40C" w14:textId="77777777" w:rsidR="002B16B1" w:rsidRDefault="00000000">
      <w:pPr>
        <w:numPr>
          <w:ilvl w:val="0"/>
          <w:numId w:val="23"/>
        </w:numPr>
      </w:pPr>
      <w:r>
        <w:t>TAAR1 should be reviewed for withdrawal or an explicit warning; it is the least trustworthy deployed endpoint on four independent measures. (6)</w:t>
      </w:r>
    </w:p>
    <w:p w14:paraId="45567F98" w14:textId="77777777" w:rsidR="002B16B1" w:rsidRDefault="00000000">
      <w:pPr>
        <w:numPr>
          <w:ilvl w:val="0"/>
          <w:numId w:val="23"/>
        </w:numPr>
      </w:pPr>
      <w:r>
        <w:t>Nav1.5, SIRT1 and TAAR1 define “active” differently in two scripts, and a test should assert that sensitivity_basis matches the population the stored sensitivity was computed on. (5)</w:t>
      </w:r>
    </w:p>
    <w:p w14:paraId="2269BEE4" w14:textId="77777777" w:rsidR="002B16B1" w:rsidRDefault="00000000">
      <w:pPr>
        <w:numPr>
          <w:ilvl w:val="0"/>
          <w:numId w:val="23"/>
        </w:numPr>
      </w:pPr>
      <w:r>
        <w:t>The H3 refutation has an unstated exception: gating is rank-invariant across the 14 non-peripheral conditions but not between those and migraine and multiple sclerosis. (7)</w:t>
      </w:r>
    </w:p>
    <w:p w14:paraId="4DCCEE0B" w14:textId="77777777" w:rsidR="002B16B1" w:rsidRDefault="00000000">
      <w:pPr>
        <w:numPr>
          <w:ilvl w:val="0"/>
          <w:numId w:val="23"/>
        </w:numPr>
      </w:pPr>
      <w:r>
        <w:t>The haloperidol figures in the manuscript describe a fixed defect without saying so, and the learning-curve conclusion in the technical report is not supported by its own table. (3)</w:t>
      </w:r>
    </w:p>
    <w:p w14:paraId="49D50532" w14:textId="77777777" w:rsidR="002B16B1" w:rsidRDefault="00000000">
      <w:pPr>
        <w:numPr>
          <w:ilvl w:val="0"/>
          <w:numId w:val="23"/>
        </w:numPr>
      </w:pPr>
      <w:r>
        <w:t>Two evidence pointers in docs/decisions_log.md cite paths that do not exist and describe the superseded ensemble. (3)</w:t>
      </w:r>
    </w:p>
    <w:p w14:paraId="0C3529E8" w14:textId="77777777" w:rsidR="002B16B1" w:rsidRDefault="00000000">
      <w:pPr>
        <w:numPr>
          <w:ilvl w:val="0"/>
          <w:numId w:val="23"/>
        </w:numPr>
      </w:pPr>
      <w:r>
        <w:t>in_domain in the artefacts means T ≥ 0.30, which is the interface’s “in or near domain”. The naming should be reconciled. (4)</w:t>
      </w:r>
    </w:p>
    <w:p w14:paraId="6E955B7B" w14:textId="77777777" w:rsidR="002B16B1" w:rsidRDefault="00000000">
      <w:pPr>
        <w:numPr>
          <w:ilvl w:val="0"/>
          <w:numId w:val="23"/>
        </w:numPr>
      </w:pPr>
      <w:r>
        <w:t>The eight endpoints excluded from the prospective arm should be listed with their reasons. (8)</w:t>
      </w:r>
    </w:p>
    <w:p w14:paraId="72E37258" w14:textId="77777777" w:rsidR="002B16B1" w:rsidRDefault="00000000">
      <w:pPr>
        <w:numPr>
          <w:ilvl w:val="0"/>
          <w:numId w:val="23"/>
        </w:numPr>
      </w:pPr>
      <w:r>
        <w:t>The three 4 August logs in inversion/ record a superseded verdict and should be refreshed or deleted. (9)</w:t>
      </w:r>
    </w:p>
    <w:p w14:paraId="1AA69321" w14:textId="77777777" w:rsidR="002B16B1" w:rsidRDefault="00000000">
      <w:pPr>
        <w:numPr>
          <w:ilvl w:val="0"/>
          <w:numId w:val="23"/>
        </w:numPr>
      </w:pPr>
      <w:r>
        <w:t>The alternative median in the manuscript should read 3,587.5, not 3,587. (2)</w:t>
      </w:r>
    </w:p>
    <w:p w14:paraId="036727E4" w14:textId="77777777" w:rsidR="002B16B1" w:rsidRDefault="00000000">
      <w:pPr>
        <w:pStyle w:val="Heading2"/>
      </w:pPr>
      <w:bookmarkStart w:id="218" w:name="X7a204f6cd3dff2f7e9bf06cc53e2a6545b05fe5"/>
      <w:bookmarkStart w:id="219" w:name="_Toc240425327"/>
      <w:bookmarkEnd w:id="216"/>
      <w:r>
        <w:lastRenderedPageBreak/>
        <w:t>10.9 What should be done next, ordered by what it would change</w:t>
      </w:r>
      <w:bookmarkEnd w:id="219"/>
    </w:p>
    <w:p w14:paraId="27721392" w14:textId="77777777" w:rsidR="002B16B1" w:rsidRDefault="00000000">
      <w:r>
        <w:rPr>
          <w:b/>
          <w:bCs/>
        </w:rPr>
        <w:t>First, the things that would change a user’s decision.</w:t>
      </w:r>
    </w:p>
    <w:p w14:paraId="5E65954A" w14:textId="77777777" w:rsidR="002B16B1" w:rsidRDefault="00000000">
      <w:pPr>
        <w:pStyle w:val="BodyText"/>
      </w:pPr>
      <w:r>
        <w:rPr>
          <w:i/>
          <w:iCs/>
        </w:rPr>
        <w:t>Extend the uncertainty stack to the target panel.</w:t>
      </w:r>
      <w:r>
        <w:t xml:space="preserve"> Isotonic calibration for those binder endpoints with enough held-out positives to support it, per-endpoint calibration error carried with every prediction rather than a headline inherited from elsewhere, and a conformal coverage statement for the 38 endpoints that have none. This is the largest single improvement available and needs no new data.</w:t>
      </w:r>
    </w:p>
    <w:p w14:paraId="7A1D1C22" w14:textId="77777777" w:rsidR="002B16B1" w:rsidRDefault="00000000">
      <w:pPr>
        <w:pStyle w:val="BodyText"/>
      </w:pPr>
      <w:r>
        <w:rPr>
          <w:i/>
          <w:iCs/>
        </w:rPr>
        <w:t>Report intervals on every per-endpoint figure.</w:t>
      </w:r>
      <w:r>
        <w:t xml:space="preserve"> An AUROC of 0.719 on 37 compounds and one of 0.985 on 23 are not comparable numbers, and presenting them in one column invites a reader to rank endpoints on noise.</w:t>
      </w:r>
    </w:p>
    <w:p w14:paraId="49CD45E7" w14:textId="77777777" w:rsidR="002B16B1" w:rsidRDefault="00000000">
      <w:pPr>
        <w:pStyle w:val="BodyText"/>
      </w:pPr>
      <w:r>
        <w:rPr>
          <w:i/>
          <w:iCs/>
        </w:rPr>
        <w:t>Decide about the six endpoints that fail the reliability gate.</w:t>
      </w:r>
      <w:r>
        <w:t xml:space="preserve"> This thesis records the decision to deploy them with a flag rather than making it. Section 6 of Chapter 5 sets out why the flag is defensible; whether TAAR1 in particular should be served at all is a question the project has not answered.</w:t>
      </w:r>
    </w:p>
    <w:p w14:paraId="62FF8B01" w14:textId="77777777" w:rsidR="002B16B1" w:rsidRDefault="00000000">
      <w:pPr>
        <w:pStyle w:val="BodyText"/>
      </w:pPr>
      <w:r>
        <w:rPr>
          <w:b/>
          <w:bCs/>
        </w:rPr>
        <w:t>Second, the things that would change what the project may claim.</w:t>
      </w:r>
    </w:p>
    <w:p w14:paraId="00848846" w14:textId="77777777" w:rsidR="002B16B1" w:rsidRDefault="00000000">
      <w:pPr>
        <w:pStyle w:val="BodyText"/>
      </w:pPr>
      <w:r>
        <w:rPr>
          <w:i/>
          <w:iCs/>
        </w:rPr>
        <w:t>Migrate H1 to H9 to the single-verdict-rule arrangement and pin the verdicts with a test.</w:t>
      </w:r>
      <w:r>
        <w:t xml:space="preserve"> The suite is the strongest evidence in this thesis and it is the least defended part of the codebase.</w:t>
      </w:r>
    </w:p>
    <w:p w14:paraId="776C8FE9" w14:textId="77777777" w:rsidR="002B16B1" w:rsidRDefault="00000000">
      <w:pPr>
        <w:pStyle w:val="BodyText"/>
      </w:pPr>
      <w:r>
        <w:rPr>
          <w:i/>
          <w:iCs/>
        </w:rPr>
        <w:t>Write the missing hypotheses.</w:t>
      </w:r>
      <w:r>
        <w:t xml:space="preserve"> H10 filled the largest gap; others remain. The most valuable is a null for the aggregation rule itself, asking whether the maximum over engaged targets beats a simple count of them, since Chapter 7 justifies the maximum by argument and by H8’s redundancy finding rather than by a direct comparison.</w:t>
      </w:r>
    </w:p>
    <w:p w14:paraId="1AD9DD7A" w14:textId="77777777" w:rsidR="002B16B1" w:rsidRDefault="00000000">
      <w:pPr>
        <w:pStyle w:val="BodyText"/>
      </w:pPr>
      <w:r>
        <w:rPr>
          <w:i/>
          <w:iCs/>
        </w:rPr>
        <w:t>Make the freshness graph aware of code</w:t>
      </w:r>
      <w:r>
        <w:t>, and add a check that every number in a built document is traceable to a declared artefact. The second is ambitious; the first is an afternoon and would have caught the background_specificity.csv case.</w:t>
      </w:r>
    </w:p>
    <w:p w14:paraId="33124BB1" w14:textId="77777777" w:rsidR="002B16B1" w:rsidRDefault="00000000">
      <w:pPr>
        <w:pStyle w:val="BodyText"/>
      </w:pPr>
      <w:r>
        <w:rPr>
          <w:b/>
          <w:bCs/>
        </w:rPr>
        <w:t>Third, the things that need new data rather than new analysis.</w:t>
      </w:r>
    </w:p>
    <w:p w14:paraId="5FEE8BE2" w14:textId="77777777" w:rsidR="002B16B1" w:rsidRDefault="00000000">
      <w:pPr>
        <w:pStyle w:val="BodyText"/>
      </w:pPr>
      <w:r>
        <w:rPr>
          <w:i/>
          <w:iCs/>
        </w:rPr>
        <w:t>Natural-product chemistry.</w:t>
      </w:r>
      <w:r>
        <w:t xml:space="preserve"> Three endpoints with two to five actives each cannot answer the question. This needs a curated external set assembled with the feature-vector contamination check from the start, not the InChIKey check.</w:t>
      </w:r>
    </w:p>
    <w:p w14:paraId="5D793AFC" w14:textId="77777777" w:rsidR="002B16B1" w:rsidRDefault="00000000">
      <w:pPr>
        <w:pStyle w:val="BodyText"/>
      </w:pPr>
      <w:r>
        <w:rPr>
          <w:i/>
          <w:iCs/>
        </w:rPr>
        <w:t>A prospective test in the proper sense.</w:t>
      </w:r>
      <w:r>
        <w:t xml:space="preserve"> Every result in Chapter 8 is retrospective: the dates are real but no compound was predicted before it was measured. A pre-registered set of predictions, lodged before the corresponding assays are run, is the only evidence that would settle what the temporal simulation can only approximate.</w:t>
      </w:r>
    </w:p>
    <w:p w14:paraId="0ED8C63E" w14:textId="77777777" w:rsidR="002B16B1" w:rsidRDefault="00000000">
      <w:pPr>
        <w:pStyle w:val="BodyText"/>
      </w:pPr>
      <w:r>
        <w:rPr>
          <w:i/>
          <w:iCs/>
        </w:rPr>
        <w:t>Measured brain exposure rather than a barrier classification.</w:t>
      </w:r>
      <w:r>
        <w:t xml:space="preserve"> The gate multiplies by a probability of being CNS-positive, which is a coarser quantity than unbound brain-to-plasma ratio. H10 suggests the classifier is close to what descriptors already give on unseen chemistry, so the improvement here is likely to come from a better target variable rather than a better model of the current one.</w:t>
      </w:r>
    </w:p>
    <w:p w14:paraId="2D39F332" w14:textId="77777777" w:rsidR="002B16B1" w:rsidRDefault="00000000">
      <w:pPr>
        <w:pStyle w:val="Heading2"/>
      </w:pPr>
      <w:bookmarkStart w:id="220" w:name="what-this-thesis-establishes"/>
      <w:bookmarkStart w:id="221" w:name="_Toc240425328"/>
      <w:bookmarkEnd w:id="218"/>
      <w:r>
        <w:t>10.10 What this thesis establishes</w:t>
      </w:r>
      <w:bookmarkEnd w:id="221"/>
    </w:p>
    <w:p w14:paraId="23338142" w14:textId="77777777" w:rsidR="002B16B1" w:rsidRDefault="00000000">
      <w:r>
        <w:t>Stated as plainly as the evidence allows, with the spread rather than the mean wherever one exists.</w:t>
      </w:r>
    </w:p>
    <w:p w14:paraId="09F28E62" w14:textId="77777777" w:rsidR="002B16B1" w:rsidRDefault="00000000">
      <w:pPr>
        <w:numPr>
          <w:ilvl w:val="0"/>
          <w:numId w:val="24"/>
        </w:numPr>
      </w:pPr>
      <w:r>
        <w:rPr>
          <w:b/>
          <w:bCs/>
        </w:rPr>
        <w:t>The component models rank compounds well and the ranking is not an artefact of leakage.</w:t>
      </w:r>
      <w:r>
        <w:t xml:space="preserve"> Random 10-fold AUROC runs 0.899 to 0.9764 across the eight core classifiers and scaffold-grouped 10-fold runs 0.8777 to 0.9648. Under permuted labels the same pipeline on the same folds returns 0.4959 and 0.5026, every one of the sixteen values within 0.020 of chance.</w:t>
      </w:r>
    </w:p>
    <w:p w14:paraId="394CEB11" w14:textId="77777777" w:rsidR="002B16B1" w:rsidRDefault="00000000">
      <w:pPr>
        <w:numPr>
          <w:ilvl w:val="0"/>
          <w:numId w:val="24"/>
        </w:numPr>
      </w:pPr>
      <w:r>
        <w:rPr>
          <w:b/>
          <w:bCs/>
        </w:rPr>
        <w:lastRenderedPageBreak/>
        <w:t>Accuracy is a function of chemical distance, and the function is now measured.</w:t>
      </w:r>
      <w:r>
        <w:t xml:space="preserve"> Recall runs from 0.1612 to 0.8616 across four novelty bands, and three independently constructed test sets trace the same curve.</w:t>
      </w:r>
    </w:p>
    <w:p w14:paraId="56E2BE1F" w14:textId="77777777" w:rsidR="002B16B1" w:rsidRDefault="00000000">
      <w:pPr>
        <w:numPr>
          <w:ilvl w:val="0"/>
          <w:numId w:val="24"/>
        </w:numPr>
      </w:pPr>
      <w:r>
        <w:rPr>
          <w:b/>
          <w:bCs/>
        </w:rPr>
        <w:t>The disease layer carries real information about mechanism and does not predict indication.</w:t>
      </w:r>
      <w:r>
        <w:t xml:space="preserve"> 0.7901 top-3 accuracy against the project’s own map and a permutation null of 0.1625; a mean per-indication AUROC of 0.6158 against external clinical indications, ranging from 0.7981 for depression to 0.4898 for epilepsy.</w:t>
      </w:r>
    </w:p>
    <w:p w14:paraId="53A48806" w14:textId="77777777" w:rsidR="002B16B1" w:rsidRDefault="00000000">
      <w:pPr>
        <w:numPr>
          <w:ilvl w:val="0"/>
          <w:numId w:val="24"/>
        </w:numPr>
      </w:pPr>
      <w:r>
        <w:rPr>
          <w:b/>
          <w:bCs/>
        </w:rPr>
        <w:t>Exposure gating is a filter and not a discriminator</w:t>
      </w:r>
      <w:r>
        <w:t>, and the curated edge weights carry no measurable information.</w:t>
      </w:r>
    </w:p>
    <w:p w14:paraId="6A032312" w14:textId="77777777" w:rsidR="002B16B1" w:rsidRDefault="00000000">
      <w:pPr>
        <w:numPr>
          <w:ilvl w:val="0"/>
          <w:numId w:val="24"/>
        </w:numPr>
      </w:pPr>
      <w:r>
        <w:rPr>
          <w:b/>
          <w:bCs/>
        </w:rPr>
        <w:t>The panel’s sensitivity at its deployed operating point is 0.7638 on held-out actives</w:t>
      </w:r>
      <w:r>
        <w:t>, median 0.835, from 0.303 at GABA-A to 0.993 at CGRP, with six of 47 endpoints firing for fewer than half their own actives. Silence is not evidence of inactivity, and the number that makes a silence interpretable now travels with it.</w:t>
      </w:r>
    </w:p>
    <w:p w14:paraId="15656207" w14:textId="77777777" w:rsidR="002B16B1" w:rsidRDefault="00000000">
      <w:pPr>
        <w:numPr>
          <w:ilvl w:val="0"/>
          <w:numId w:val="24"/>
        </w:numPr>
      </w:pPr>
      <w:r>
        <w:rPr>
          <w:b/>
          <w:bCs/>
        </w:rPr>
        <w:t>Specificity is 0.925 on presumed-inactive non-CNS chemistry</w:t>
      </w:r>
      <w:r>
        <w:t>, which is an upper bound.</w:t>
      </w:r>
    </w:p>
    <w:p w14:paraId="6D6E5D03" w14:textId="77777777" w:rsidR="002B16B1" w:rsidRDefault="00000000">
      <w:pPr>
        <w:numPr>
          <w:ilvl w:val="0"/>
          <w:numId w:val="24"/>
        </w:numPr>
      </w:pPr>
      <w:r>
        <w:rPr>
          <w:b/>
          <w:bCs/>
        </w:rPr>
        <w:t>Four of ten falsification hypotheses were refuted and two weakened.</w:t>
      </w:r>
      <w:r>
        <w:t xml:space="preserve"> The refutations cost the project a claim about the knowledge graph, a claim about the gate, a change to the interface, and four withdrawn endpoints that were calling glucose and urea binders.</w:t>
      </w:r>
    </w:p>
    <w:p w14:paraId="3DF33E51" w14:textId="77777777" w:rsidR="002B16B1" w:rsidRDefault="00000000">
      <w:r>
        <w:t>What the thesis does not establish is anything prospective, anything about natural-product chemistry, and any advantage for the barrier model over twelve descriptors on chemistry it has not seen. Those three are the honest boundary of the work, and section 10.9 says what would move them.</w:t>
      </w:r>
      <w:bookmarkEnd w:id="200"/>
      <w:bookmarkEnd w:id="220"/>
    </w:p>
    <w:sectPr w:rsidR="002B16B1"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04AFC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85C2E8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655030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0977996">
    <w:abstractNumId w:val="8"/>
  </w:num>
  <w:num w:numId="2" w16cid:durableId="232618628">
    <w:abstractNumId w:val="6"/>
  </w:num>
  <w:num w:numId="3" w16cid:durableId="1984921575">
    <w:abstractNumId w:val="5"/>
  </w:num>
  <w:num w:numId="4" w16cid:durableId="1971014423">
    <w:abstractNumId w:val="4"/>
  </w:num>
  <w:num w:numId="5" w16cid:durableId="612902194">
    <w:abstractNumId w:val="7"/>
  </w:num>
  <w:num w:numId="6" w16cid:durableId="1582636132">
    <w:abstractNumId w:val="3"/>
  </w:num>
  <w:num w:numId="7" w16cid:durableId="182280078">
    <w:abstractNumId w:val="2"/>
  </w:num>
  <w:num w:numId="8" w16cid:durableId="1908300469">
    <w:abstractNumId w:val="1"/>
  </w:num>
  <w:num w:numId="9" w16cid:durableId="502739455">
    <w:abstractNumId w:val="0"/>
  </w:num>
  <w:num w:numId="10" w16cid:durableId="65693072">
    <w:abstractNumId w:val="9"/>
  </w:num>
  <w:num w:numId="11" w16cid:durableId="590166495">
    <w:abstractNumId w:val="10"/>
  </w:num>
  <w:num w:numId="12" w16cid:durableId="1765808694">
    <w:abstractNumId w:val="10"/>
  </w:num>
  <w:num w:numId="13" w16cid:durableId="432363004">
    <w:abstractNumId w:val="10"/>
  </w:num>
  <w:num w:numId="14" w16cid:durableId="1190146611">
    <w:abstractNumId w:val="10"/>
  </w:num>
  <w:num w:numId="15" w16cid:durableId="769393209">
    <w:abstractNumId w:val="10"/>
  </w:num>
  <w:num w:numId="16" w16cid:durableId="1344281467">
    <w:abstractNumId w:val="10"/>
  </w:num>
  <w:num w:numId="17" w16cid:durableId="516895734">
    <w:abstractNumId w:val="10"/>
  </w:num>
  <w:num w:numId="18" w16cid:durableId="1153373831">
    <w:abstractNumId w:val="10"/>
  </w:num>
  <w:num w:numId="19" w16cid:durableId="843318905">
    <w:abstractNumId w:val="10"/>
  </w:num>
  <w:num w:numId="20" w16cid:durableId="1420449149">
    <w:abstractNumId w:val="10"/>
  </w:num>
  <w:num w:numId="21" w16cid:durableId="112600181">
    <w:abstractNumId w:val="10"/>
  </w:num>
  <w:num w:numId="22" w16cid:durableId="783571613">
    <w:abstractNumId w:val="10"/>
  </w:num>
  <w:num w:numId="23" w16cid:durableId="18265863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199041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D8C"/>
    <w:rsid w:val="0015074B"/>
    <w:rsid w:val="0029639D"/>
    <w:rsid w:val="002B16B1"/>
    <w:rsid w:val="00326F90"/>
    <w:rsid w:val="006379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0BE4A"/>
  <w15:docId w15:val="{10B0EFAF-C763-4453-90D1-C4B3CE179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pPr>
    <w:rPr>
      <w:rFonts w:ascii="Calibri" w:eastAsia="Calibri" w:hAnsi="Calibri" w:cs="Calibri"/>
      <w:sz w:val="21"/>
    </w:rPr>
  </w:style>
  <w:style w:type="paragraph" w:styleId="Heading1">
    <w:name w:val="heading 1"/>
    <w:basedOn w:val="Normal"/>
    <w:next w:val="Normal"/>
    <w:link w:val="Heading1Char"/>
    <w:uiPriority w:val="9"/>
    <w:qFormat/>
    <w:rsid w:val="00FC693F"/>
    <w:pPr>
      <w:keepNext/>
      <w:keepLines/>
      <w:spacing w:after="100" w:line="264" w:lineRule="auto"/>
      <w:outlineLvl w:val="0"/>
    </w:pPr>
    <w:rPr>
      <w:rFonts w:asciiTheme="majorHAnsi" w:eastAsiaTheme="majorEastAsia" w:hAnsiTheme="majorHAnsi" w:cstheme="majorBidi"/>
      <w:b/>
      <w:bCs/>
      <w:color w:val="0D2137"/>
      <w:sz w:val="40"/>
      <w:szCs w:val="28"/>
    </w:rPr>
  </w:style>
  <w:style w:type="paragraph" w:styleId="Heading2">
    <w:name w:val="heading 2"/>
    <w:basedOn w:val="Normal"/>
    <w:next w:val="Normal"/>
    <w:link w:val="Heading2Char"/>
    <w:uiPriority w:val="9"/>
    <w:unhideWhenUsed/>
    <w:qFormat/>
    <w:rsid w:val="00FC693F"/>
    <w:pPr>
      <w:keepNext/>
      <w:keepLines/>
      <w:spacing w:before="320" w:after="100" w:line="264" w:lineRule="auto"/>
      <w:outlineLvl w:val="1"/>
    </w:pPr>
    <w:rPr>
      <w:rFonts w:asciiTheme="majorHAnsi" w:eastAsiaTheme="majorEastAsia" w:hAnsiTheme="majorHAnsi" w:cstheme="majorBidi"/>
      <w:b/>
      <w:bCs/>
      <w:color w:val="0D2137"/>
      <w:sz w:val="30"/>
      <w:szCs w:val="26"/>
    </w:rPr>
  </w:style>
  <w:style w:type="paragraph" w:styleId="Heading3">
    <w:name w:val="heading 3"/>
    <w:basedOn w:val="Normal"/>
    <w:next w:val="Normal"/>
    <w:link w:val="Heading3Char"/>
    <w:uiPriority w:val="9"/>
    <w:unhideWhenUsed/>
    <w:qFormat/>
    <w:rsid w:val="00FC693F"/>
    <w:pPr>
      <w:keepNext/>
      <w:keepLines/>
      <w:spacing w:before="260" w:after="100" w:line="264" w:lineRule="auto"/>
      <w:outlineLvl w:val="2"/>
    </w:pPr>
    <w:rPr>
      <w:rFonts w:asciiTheme="majorHAnsi" w:eastAsiaTheme="majorEastAsia" w:hAnsiTheme="majorHAnsi" w:cstheme="majorBid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100" w:line="264" w:lineRule="auto"/>
      <w:outlineLvl w:val="3"/>
    </w:pPr>
    <w:rPr>
      <w:rFonts w:asciiTheme="majorHAnsi" w:eastAsiaTheme="majorEastAsia" w:hAnsiTheme="majorHAnsi" w:cstheme="majorBidi"/>
      <w:b/>
      <w:bCs/>
      <w:i/>
      <w:iCs/>
      <w:color w:val="1A3A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40" w:line="276" w:lineRule="auto"/>
      <w:jc w:val="center"/>
    </w:pPr>
    <w:rPr>
      <w:bCs/>
      <w:color w:val="5A667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pPr>
      <w:spacing w:after="0" w:line="252" w:lineRule="auto"/>
    </w:pPr>
    <w:rPr>
      <w:rFonts w:ascii="Calibri" w:eastAsia="Calibri" w:hAnsi="Calibri" w:cs="Calibri"/>
      <w:sz w:val="17"/>
    </w:rPr>
    <w:tblP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CellMar>
        <w:top w:w="60" w:type="dxa"/>
        <w:left w:w="90" w:type="dxa"/>
        <w:bottom w:w="60" w:type="dxa"/>
        <w:right w:w="90" w:type="dxa"/>
      </w:tblCellMar>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120D8C"/>
    <w:pPr>
      <w:spacing w:after="100"/>
    </w:pPr>
  </w:style>
  <w:style w:type="paragraph" w:styleId="TOC2">
    <w:name w:val="toc 2"/>
    <w:basedOn w:val="Normal"/>
    <w:next w:val="Normal"/>
    <w:autoRedefine/>
    <w:uiPriority w:val="39"/>
    <w:unhideWhenUsed/>
    <w:rsid w:val="00120D8C"/>
    <w:pPr>
      <w:spacing w:after="100"/>
      <w:ind w:left="210"/>
    </w:pPr>
  </w:style>
  <w:style w:type="paragraph" w:styleId="TOC3">
    <w:name w:val="toc 3"/>
    <w:basedOn w:val="Normal"/>
    <w:next w:val="Normal"/>
    <w:autoRedefine/>
    <w:uiPriority w:val="39"/>
    <w:unhideWhenUsed/>
    <w:rsid w:val="00120D8C"/>
    <w:pPr>
      <w:spacing w:after="100" w:line="278" w:lineRule="auto"/>
      <w:ind w:left="480"/>
    </w:pPr>
    <w:rPr>
      <w:rFonts w:asciiTheme="minorHAnsi" w:eastAsiaTheme="minorEastAsia" w:hAnsiTheme="minorHAnsi" w:cstheme="minorBidi"/>
      <w:kern w:val="2"/>
      <w:sz w:val="24"/>
      <w:szCs w:val="24"/>
      <w:lang w:val="en-IN" w:eastAsia="en-IN"/>
      <w14:ligatures w14:val="standardContextual"/>
    </w:rPr>
  </w:style>
  <w:style w:type="paragraph" w:styleId="TOC4">
    <w:name w:val="toc 4"/>
    <w:basedOn w:val="Normal"/>
    <w:next w:val="Normal"/>
    <w:autoRedefine/>
    <w:uiPriority w:val="39"/>
    <w:unhideWhenUsed/>
    <w:rsid w:val="00120D8C"/>
    <w:pPr>
      <w:spacing w:after="100" w:line="278" w:lineRule="auto"/>
      <w:ind w:left="720"/>
    </w:pPr>
    <w:rPr>
      <w:rFonts w:asciiTheme="minorHAnsi" w:eastAsiaTheme="minorEastAsia" w:hAnsiTheme="minorHAnsi" w:cstheme="minorBidi"/>
      <w:kern w:val="2"/>
      <w:sz w:val="24"/>
      <w:szCs w:val="24"/>
      <w:lang w:val="en-IN" w:eastAsia="en-IN"/>
      <w14:ligatures w14:val="standardContextual"/>
    </w:rPr>
  </w:style>
  <w:style w:type="paragraph" w:styleId="TOC5">
    <w:name w:val="toc 5"/>
    <w:basedOn w:val="Normal"/>
    <w:next w:val="Normal"/>
    <w:autoRedefine/>
    <w:uiPriority w:val="39"/>
    <w:unhideWhenUsed/>
    <w:rsid w:val="00120D8C"/>
    <w:pPr>
      <w:spacing w:after="100" w:line="278" w:lineRule="auto"/>
      <w:ind w:left="960"/>
    </w:pPr>
    <w:rPr>
      <w:rFonts w:asciiTheme="minorHAnsi" w:eastAsiaTheme="minorEastAsia" w:hAnsiTheme="minorHAnsi" w:cstheme="minorBidi"/>
      <w:kern w:val="2"/>
      <w:sz w:val="24"/>
      <w:szCs w:val="24"/>
      <w:lang w:val="en-IN" w:eastAsia="en-IN"/>
      <w14:ligatures w14:val="standardContextual"/>
    </w:rPr>
  </w:style>
  <w:style w:type="paragraph" w:styleId="TOC6">
    <w:name w:val="toc 6"/>
    <w:basedOn w:val="Normal"/>
    <w:next w:val="Normal"/>
    <w:autoRedefine/>
    <w:uiPriority w:val="39"/>
    <w:unhideWhenUsed/>
    <w:rsid w:val="00120D8C"/>
    <w:pPr>
      <w:spacing w:after="100" w:line="278" w:lineRule="auto"/>
      <w:ind w:left="1200"/>
    </w:pPr>
    <w:rPr>
      <w:rFonts w:asciiTheme="minorHAnsi" w:eastAsiaTheme="minorEastAsia" w:hAnsiTheme="minorHAnsi" w:cstheme="minorBidi"/>
      <w:kern w:val="2"/>
      <w:sz w:val="24"/>
      <w:szCs w:val="24"/>
      <w:lang w:val="en-IN" w:eastAsia="en-IN"/>
      <w14:ligatures w14:val="standardContextual"/>
    </w:rPr>
  </w:style>
  <w:style w:type="paragraph" w:styleId="TOC7">
    <w:name w:val="toc 7"/>
    <w:basedOn w:val="Normal"/>
    <w:next w:val="Normal"/>
    <w:autoRedefine/>
    <w:uiPriority w:val="39"/>
    <w:unhideWhenUsed/>
    <w:rsid w:val="00120D8C"/>
    <w:pPr>
      <w:spacing w:after="100" w:line="278" w:lineRule="auto"/>
      <w:ind w:left="1440"/>
    </w:pPr>
    <w:rPr>
      <w:rFonts w:asciiTheme="minorHAnsi" w:eastAsiaTheme="minorEastAsia" w:hAnsiTheme="minorHAnsi" w:cstheme="minorBidi"/>
      <w:kern w:val="2"/>
      <w:sz w:val="24"/>
      <w:szCs w:val="24"/>
      <w:lang w:val="en-IN" w:eastAsia="en-IN"/>
      <w14:ligatures w14:val="standardContextual"/>
    </w:rPr>
  </w:style>
  <w:style w:type="paragraph" w:styleId="TOC8">
    <w:name w:val="toc 8"/>
    <w:basedOn w:val="Normal"/>
    <w:next w:val="Normal"/>
    <w:autoRedefine/>
    <w:uiPriority w:val="39"/>
    <w:unhideWhenUsed/>
    <w:rsid w:val="00120D8C"/>
    <w:pPr>
      <w:spacing w:after="100" w:line="278" w:lineRule="auto"/>
      <w:ind w:left="1680"/>
    </w:pPr>
    <w:rPr>
      <w:rFonts w:asciiTheme="minorHAnsi" w:eastAsiaTheme="minorEastAsia" w:hAnsiTheme="minorHAnsi" w:cstheme="minorBidi"/>
      <w:kern w:val="2"/>
      <w:sz w:val="24"/>
      <w:szCs w:val="24"/>
      <w:lang w:val="en-IN" w:eastAsia="en-IN"/>
      <w14:ligatures w14:val="standardContextual"/>
    </w:rPr>
  </w:style>
  <w:style w:type="paragraph" w:styleId="TOC9">
    <w:name w:val="toc 9"/>
    <w:basedOn w:val="Normal"/>
    <w:next w:val="Normal"/>
    <w:autoRedefine/>
    <w:uiPriority w:val="39"/>
    <w:unhideWhenUsed/>
    <w:rsid w:val="00120D8C"/>
    <w:pPr>
      <w:spacing w:after="100" w:line="278" w:lineRule="auto"/>
      <w:ind w:left="1920"/>
    </w:pPr>
    <w:rPr>
      <w:rFonts w:asciiTheme="minorHAnsi" w:eastAsiaTheme="minorEastAsia" w:hAnsiTheme="minorHAnsi" w:cstheme="minorBidi"/>
      <w:kern w:val="2"/>
      <w:sz w:val="24"/>
      <w:szCs w:val="24"/>
      <w:lang w:val="en-IN" w:eastAsia="en-IN"/>
      <w14:ligatures w14:val="standardContextual"/>
    </w:rPr>
  </w:style>
  <w:style w:type="character" w:styleId="Hyperlink">
    <w:name w:val="Hyperlink"/>
    <w:basedOn w:val="DefaultParagraphFont"/>
    <w:uiPriority w:val="99"/>
    <w:unhideWhenUsed/>
    <w:rsid w:val="00120D8C"/>
    <w:rPr>
      <w:color w:val="0000FF" w:themeColor="hyperlink"/>
      <w:u w:val="single"/>
    </w:rPr>
  </w:style>
  <w:style w:type="character" w:styleId="UnresolvedMention">
    <w:name w:val="Unresolved Mention"/>
    <w:basedOn w:val="DefaultParagraphFont"/>
    <w:uiPriority w:val="99"/>
    <w:semiHidden/>
    <w:unhideWhenUsed/>
    <w:rsid w:val="00120D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31244</Words>
  <Characters>178092</Characters>
  <Application>Microsoft Office Word</Application>
  <DocSecurity>0</DocSecurity>
  <Lines>1484</Lines>
  <Paragraphs>417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Krishnasalini Gunanathan</cp:lastModifiedBy>
  <cp:revision>3</cp:revision>
  <dcterms:created xsi:type="dcterms:W3CDTF">2026-09-15T22:43:00Z</dcterms:created>
  <dcterms:modified xsi:type="dcterms:W3CDTF">2026-09-15T23:01:00Z</dcterms:modified>
</cp:coreProperties>
</file>