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f907578a4580b90309f8c68d76d5cd7e5dae974"/>
    <w:p>
      <w:pPr>
        <w:pStyle w:val="Heading1"/>
      </w:pPr>
      <w:r>
        <w:t xml:space="preserve">Code walkthrough: how an endpoint is built, split, trained and thresholded</w:t>
      </w:r>
    </w:p>
    <w:p>
      <w:pPr>
        <w:pStyle w:val="BlockText"/>
      </w:pPr>
      <w:r>
        <w:rPr>
          <w:b/>
          <w:bCs/>
        </w:rPr>
        <w:t xml:space="preserve">Provenance.</w:t>
      </w:r>
      <w:r>
        <w:t xml:space="preserve"> </w:t>
      </w:r>
      <w:r>
        <w:t xml:space="preserve">Every setting quoted here was read from the source file named beside it during the</w:t>
      </w:r>
      <w:r>
        <w:t xml:space="preserve"> </w:t>
      </w:r>
      <w:r>
        <w:t xml:space="preserve">session in which this was written, and the counts were recomputed from the endpoint tables. The</w:t>
      </w:r>
      <w:r>
        <w:t xml:space="preserve"> </w:t>
      </w:r>
      <w:r>
        <w:t xml:space="preserve">quantitative claims are pinned by</w:t>
      </w:r>
      <w:r>
        <w:t xml:space="preserve"> </w:t>
      </w:r>
      <w:r>
        <w:rPr>
          <w:rStyle w:val="VerbatimChar"/>
        </w:rPr>
        <w:t xml:space="preserve">thesis/verify_chapter_numbers.py</w:t>
      </w:r>
      <w:r>
        <w:t xml:space="preserve"> </w:t>
      </w:r>
      <w:r>
        <w:t xml:space="preserve">under the key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bookmarkStart w:id="9" w:name="what-this-document-is-for"/>
    <w:p>
      <w:pPr>
        <w:pStyle w:val="Heading2"/>
      </w:pPr>
      <w:r>
        <w:t xml:space="preserve">What this document is for</w:t>
      </w:r>
    </w:p>
    <w:p>
      <w:pPr>
        <w:pStyle w:val="FirstParagraph"/>
      </w:pPr>
      <w:r>
        <w:t xml:space="preserve">Supervisors asked for the scripts explained: the criteria that define an endpoint, how the random</w:t>
      </w:r>
      <w:r>
        <w:t xml:space="preserve"> </w:t>
      </w:r>
      <w:r>
        <w:t xml:space="preserve">forest, the boosting models and the graph network were used, and what was done for data separation.</w:t>
      </w:r>
      <w:r>
        <w:t xml:space="preserve"> </w:t>
      </w:r>
      <w:r>
        <w:t xml:space="preserve">This walks the pipeline in the order it runs, names the file and the line for each decision, and</w:t>
      </w:r>
      <w:r>
        <w:t xml:space="preserve"> </w:t>
      </w:r>
      <w:r>
        <w:t xml:space="preserve">gives the reason the code has that value rather than another.</w:t>
      </w:r>
    </w:p>
    <w:p>
      <w:pPr>
        <w:pStyle w:val="BodyText"/>
      </w:pPr>
      <w:r>
        <w:t xml:space="preserve">Read it with the source open. Every heading is a real file.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Xbfabb075fa273e7d54d9d446cdcf7d10b635c36"/>
    <w:p>
      <w:pPr>
        <w:pStyle w:val="Heading1"/>
      </w:pPr>
      <w:r>
        <w:t xml:space="preserve">0. Before anything else: a discrepancy, now corrected</w:t>
      </w:r>
    </w:p>
    <w:p>
      <w:pPr>
        <w:pStyle w:val="FirstParagraph"/>
      </w:pPr>
      <w:r>
        <w:t xml:space="preserve">This section is kept in full although the defect is fixed, because the reasoning is the answer to a</w:t>
      </w:r>
      <w:r>
        <w:t xml:space="preserve"> </w:t>
      </w:r>
      <w:r>
        <w:t xml:space="preserve">question a reader of the earlier report will ask, and because a circulated document cannot be</w:t>
      </w:r>
      <w:r>
        <w:t xml:space="preserve"> </w:t>
      </w:r>
      <w:r>
        <w:t xml:space="preserve">unsent. If your copy of the technical report predates 6 September 2026, its section 3.1.1 shows the</w:t>
      </w:r>
      <w:r>
        <w:t xml:space="preserve"> </w:t>
      </w:r>
      <w:r>
        <w:t xml:space="preserve">version described below.</w:t>
      </w:r>
    </w:p>
    <w:p>
      <w:pPr>
        <w:pStyle w:val="BodyText"/>
      </w:pPr>
      <w:r>
        <w:t xml:space="preserve">The diagram now appears as two, one per stage, and states 6.0 for the table builder and 7.0 for the</w:t>
      </w:r>
      <w:r>
        <w:t xml:space="preserve"> </w:t>
      </w:r>
      <w:r>
        <w:t xml:space="preserve">binder panel with the decoy rule beside the stage that owns it.</w:t>
      </w:r>
      <w:r>
        <w:t xml:space="preserve"> </w:t>
      </w:r>
      <w:r>
        <w:rPr>
          <w:rStyle w:val="VerbatimChar"/>
        </w:rPr>
        <w:t xml:space="preserve">tests/test_panel_app_consistency.py::TestPipelineDiagramMatchesThePipeline</w:t>
      </w:r>
      <w:r>
        <w:t xml:space="preserve"> </w:t>
      </w:r>
      <w:r>
        <w:t xml:space="preserve">fails if either cut,</w:t>
      </w:r>
      <w:r>
        <w:t xml:space="preserve"> </w:t>
      </w:r>
      <w:r>
        <w:t xml:space="preserve">the decoy rule or the reliability gate drifts from the code again, and it checks the 64,419 figure</w:t>
      </w:r>
      <w:r>
        <w:t xml:space="preserve"> </w:t>
      </w:r>
      <w:r>
        <w:t xml:space="preserve">against the tables rather than trusting the sentence.</w:t>
      </w:r>
    </w:p>
    <w:p>
      <w:pPr>
        <w:pStyle w:val="BodyText"/>
      </w:pPr>
      <w:r>
        <w:rPr>
          <w:b/>
          <w:bCs/>
        </w:rPr>
        <w:t xml:space="preserve">What it used to say.</w:t>
      </w:r>
      <w:r>
        <w:t xml:space="preserve"> </w:t>
      </w:r>
      <w:r>
        <w:rPr>
          <w:rStyle w:val="VerbatimChar"/>
        </w:rPr>
        <w:t xml:space="preserve">docs/TECHNICAL_REPORT.md:373</w:t>
      </w:r>
      <w:r>
        <w:t xml:space="preserve"> </w:t>
      </w:r>
      <w:r>
        <w:t xml:space="preserve">drew the labelling rule as</w:t>
      </w:r>
    </w:p>
    <w:p>
      <w:pPr>
        <w:pStyle w:val="BlockText"/>
      </w:pPr>
      <w:r>
        <w:t xml:space="preserve">pChEMBL &gt;= 7 : active, pChEMBL &lt;= 5 : inactive, in between : discarded</w:t>
      </w:r>
    </w:p>
    <w:p>
      <w:pPr>
        <w:pStyle w:val="FirstParagraph"/>
      </w:pPr>
      <w:r>
        <w:rPr>
          <w:b/>
          <w:bCs/>
        </w:rPr>
        <w:t xml:space="preserve">The code that builds the tables does not do that.</w:t>
      </w:r>
      <w:r>
        <w:t xml:space="preserve"> </w:t>
      </w:r>
      <w:r>
        <w:rPr>
          <w:rStyle w:val="VerbatimChar"/>
        </w:rPr>
        <w:t xml:space="preserve">src/brainsafe/data/rebuild_endpoints.py:56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label_from(pvalue: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pvalue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Active at</w:t>
      </w:r>
      <w:r>
        <w:t xml:space="preserve"> </w:t>
      </w:r>
      <w:r>
        <w:rPr>
          <w:b/>
          <w:bCs/>
        </w:rPr>
        <w:t xml:space="preserve">6.0</w:t>
      </w:r>
      <w:r>
        <w:t xml:space="preserve">, not 7. The tables settle it:</w:t>
      </w:r>
      <w:r>
        <w:t xml:space="preserve"> </w:t>
      </w:r>
      <w:r>
        <w:rPr>
          <w:b/>
          <w:bCs/>
        </w:rPr>
        <w:t xml:space="preserve">64,419 rows carry label 1 with a pChEMBL between</w:t>
      </w:r>
      <w:r>
        <w:rPr>
          <w:b/>
          <w:bCs/>
        </w:rPr>
        <w:t xml:space="preserve"> </w:t>
      </w:r>
      <w:r>
        <w:rPr>
          <w:b/>
          <w:bCs/>
        </w:rPr>
        <w:t xml:space="preserve">6.0 and 7.0</w:t>
      </w:r>
      <w:r>
        <w:t xml:space="preserve">, and under the diagram’s rule not one of them could be active.</w:t>
      </w:r>
    </w:p>
    <w:p>
      <w:pPr>
        <w:pStyle w:val="BodyText"/>
      </w:pPr>
      <w:r>
        <w:t xml:space="preserve">What has happened is a</w:t>
      </w:r>
      <w:r>
        <w:t xml:space="preserve"> </w:t>
      </w:r>
      <w:r>
        <w:rPr>
          <w:b/>
          <w:bCs/>
        </w:rPr>
        <w:t xml:space="preserve">conflation of two stages that legitimately use different cuts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Active cut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the endpoint 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rebuild_endpoints.py:56</w:t>
            </w:r>
          </w:p>
        </w:tc>
        <w:tc>
          <w:tcPr/>
          <w:p>
            <w:pPr>
              <w:pStyle w:val="Compact"/>
            </w:pPr>
            <w:r>
              <w:t xml:space="preserve">pChEMBL ≥ 6.0</w:t>
            </w:r>
          </w:p>
        </w:tc>
        <w:tc>
          <w:tcPr/>
          <w:p>
            <w:pPr>
              <w:pStyle w:val="Compact"/>
            </w:pPr>
            <w:r>
              <w:t xml:space="preserve">The conventional 1 µM boundary, with 5–6 dropped as a grey zone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 actives for the binder panel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train_binders_hybrid.py:57</w:t>
            </w:r>
          </w:p>
        </w:tc>
        <w:tc>
          <w:tcPr/>
          <w:p>
            <w:pPr>
              <w:pStyle w:val="Compact"/>
            </w:pPr>
            <w:r>
              <w:t xml:space="preserve">pChEMBL ≥ 7.0</w:t>
            </w:r>
          </w:p>
        </w:tc>
        <w:tc>
          <w:tcPr/>
          <w:p>
            <w:pPr>
              <w:pStyle w:val="Compact"/>
            </w:pPr>
            <w:r>
              <w:t xml:space="preserve">A stricter bar, because this model’s negatives are presumed decoys rather than measured inactives</w:t>
            </w:r>
          </w:p>
        </w:tc>
      </w:tr>
    </w:tbl>
    <w:p>
      <w:pPr>
        <w:pStyle w:val="BodyText"/>
      </w:pPr>
      <w:r>
        <w:t xml:space="preserve">The diagram also places</w:t>
      </w:r>
      <w:r>
        <w:t xml:space="preserve"> </w:t>
      </w:r>
      <w:r>
        <w:t xml:space="preserve">“Tanimoto below 0.35”</w:t>
      </w:r>
      <w:r>
        <w:t xml:space="preserve"> </w:t>
      </w:r>
      <w:r>
        <w:t xml:space="preserve">in the table-building stage, which is</w:t>
      </w:r>
      <w:r>
        <w:t xml:space="preserve"> </w:t>
      </w:r>
      <w:r>
        <w:rPr>
          <w:rStyle w:val="VerbatimChar"/>
        </w:rPr>
        <w:t xml:space="preserve">TAN_MAX</w:t>
      </w:r>
      <w:r>
        <w:t xml:space="preserve"> </w:t>
      </w:r>
      <w:r>
        <w:t xml:space="preserve">from</w:t>
      </w:r>
      <w:r>
        <w:t xml:space="preserve"> </w:t>
      </w:r>
      <w:r>
        <w:t xml:space="preserve">the binder script. So the figure is describing the binder-panel flow while captioned as table</w:t>
      </w:r>
      <w:r>
        <w:t xml:space="preserve"> </w:t>
      </w:r>
      <w:r>
        <w:t xml:space="preserve">construction. It is a documentation error:</w:t>
      </w:r>
      <w:r>
        <w:t xml:space="preserve"> </w:t>
      </w:r>
      <w:r>
        <w:rPr>
          <w:b/>
          <w:bCs/>
        </w:rPr>
        <w:t xml:space="preserve">the code and the data agree with each other</w:t>
      </w:r>
      <w:r>
        <w:t xml:space="preserve">, and only</w:t>
      </w:r>
      <w:r>
        <w:t xml:space="preserve"> </w:t>
      </w:r>
      <w:r>
        <w:t xml:space="preserve">the diagram disagrees with both.</w:t>
      </w:r>
    </w:p>
    <w:p>
      <w:pPr>
        <w:pStyle w:val="BodyText"/>
      </w:pPr>
      <w:r>
        <w:rPr>
          <w:b/>
          <w:bCs/>
        </w:rPr>
        <w:t xml:space="preserve">One apparent contradiction to be able to answer.</w:t>
      </w:r>
      <w:r>
        <w:t xml:space="preserve"> </w:t>
      </w:r>
      <w:r>
        <w:rPr>
          <w:rStyle w:val="VerbatimChar"/>
        </w:rPr>
        <w:t xml:space="preserve">label_from</w:t>
      </w:r>
      <w:r>
        <w:t xml:space="preserve"> </w:t>
      </w:r>
      <w:r>
        <w:t xml:space="preserve">discards everything in [5, 6), yet</w:t>
      </w:r>
      <w:r>
        <w:t xml:space="preserve"> </w:t>
      </w:r>
      <w:r>
        <w:rPr>
          <w:b/>
          <w:bCs/>
        </w:rPr>
        <w:t xml:space="preserve">14,420 rows sit at pChEMBL exactly 5.0 and carry label 0</w:t>
      </w:r>
      <w:r>
        <w:t xml:space="preserve">. They did not come through</w:t>
      </w:r>
      <w:r>
        <w:t xml:space="preserve"> </w:t>
      </w:r>
      <w:r>
        <w:rPr>
          <w:rStyle w:val="VerbatimChar"/>
        </w:rPr>
        <w:t xml:space="preserve">label_from</w:t>
      </w:r>
      <w:r>
        <w:t xml:space="preserve">. pChEMBL 5.0 is 10 µM, the standard censored inactive bound, and those rows enter</w:t>
      </w:r>
      <w:r>
        <w:t xml:space="preserve"> </w:t>
      </w:r>
      <w:r>
        <w:t xml:space="preserve">through the measured-inactive path where the label is set directly. That is censored-bound recovery,</w:t>
      </w:r>
      <w:r>
        <w:t xml:space="preserve"> </w:t>
      </w:r>
      <w:r>
        <w:t xml:space="preserve">visible in the data.</w:t>
      </w:r>
    </w:p>
    <w:p>
      <w:r>
        <w:pict>
          <v:rect style="width:0;height:1.5pt" o:hralign="center" o:hrstd="t" o:hr="t"/>
        </w:pict>
      </w:r>
    </w:p>
    <w:bookmarkEnd w:id="11"/>
    <w:bookmarkStart w:id="12" w:name="the-criteria-what-makes-an-endpoint"/>
    <w:p>
      <w:pPr>
        <w:pStyle w:val="Heading1"/>
      </w:pPr>
      <w:r>
        <w:t xml:space="preserve">1. The criteria: what makes an endpoint</w:t>
      </w:r>
    </w:p>
    <w:p>
      <w:pPr>
        <w:pStyle w:val="FirstParagraph"/>
      </w:pPr>
      <w:r>
        <w:rPr>
          <w:rStyle w:val="VerbatimChar"/>
          <w:b/>
          <w:bCs/>
        </w:rPr>
        <w:t xml:space="preserve">src/brainsafe/data/rebuild_endpoints.py</w:t>
      </w:r>
      <w:r>
        <w:t xml:space="preserve"> </w:t>
      </w:r>
      <w:r>
        <w:t xml:space="preserve">— writes</w:t>
      </w:r>
      <w:r>
        <w:t xml:space="preserve"> </w:t>
      </w:r>
      <w:r>
        <w:rPr>
          <w:rStyle w:val="VerbatimChar"/>
        </w:rPr>
        <w:t xml:space="preserve">data/endpoints/&lt;target&gt;.csv</w:t>
      </w:r>
      <w:r>
        <w:t xml:space="preserve"> </w:t>
      </w:r>
      <w:r>
        <w:t xml:space="preserve">with columns</w:t>
      </w:r>
      <w:r>
        <w:t xml:space="preserve"> </w:t>
      </w:r>
      <w:r>
        <w:rPr>
          <w:rStyle w:val="VerbatimChar"/>
        </w:rPr>
        <w:t xml:space="preserve">smiles, label, pchembl, year, source</w:t>
      </w:r>
      <w:r>
        <w:t xml:space="preserve">. There are</w:t>
      </w:r>
      <w:r>
        <w:t xml:space="preserve"> </w:t>
      </w:r>
      <w:r>
        <w:rPr>
          <w:b/>
          <w:bCs/>
        </w:rPr>
        <w:t xml:space="preserve">63</w:t>
      </w:r>
      <w:r>
        <w:t xml:space="preserve"> </w:t>
      </w:r>
      <w:r>
        <w:t xml:space="preserve">such tables on disk.</w:t>
      </w:r>
    </w:p>
    <w:p>
      <w:pPr>
        <w:pStyle w:val="BodyText"/>
      </w:pPr>
      <w:r>
        <w:rPr>
          <w:b/>
          <w:bCs/>
        </w:rPr>
        <w:t xml:space="preserve">Sources are pooled at the compound level, not concatenated.</w:t>
      </w:r>
      <w:r>
        <w:t xml:space="preserve"> </w:t>
      </w:r>
      <w:r>
        <w:t xml:space="preserve">Each of ChEMBL and BindingDB</w:t>
      </w:r>
      <w:r>
        <w:t xml:space="preserve"> </w:t>
      </w:r>
      <w:r>
        <w:t xml:space="preserve">contributes a per-compound median potency on the shared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</m:oMath>
      <w:r>
        <w:t xml:space="preserve"> </w:t>
      </w:r>
      <w:r>
        <w:t xml:space="preserve">molar scale; the two are pooled</w:t>
      </w:r>
      <w:r>
        <w:t xml:space="preserve"> </w:t>
      </w:r>
      <w:r>
        <w:t xml:space="preserve">by InChIKey of the desalted parent. Nothing is imputed and no source overrides a measurement.</w:t>
      </w:r>
    </w:p>
    <w:p>
      <w:pPr>
        <w:pStyle w:val="BodyText"/>
      </w:pPr>
      <w:r>
        <w:rPr>
          <w:b/>
          <w:bCs/>
        </w:rPr>
        <w:t xml:space="preserve">Only potency types are kept</w:t>
      </w:r>
      <w:r>
        <w:t xml:space="preserve">: IC50, Ki, Kd, EC50.</w:t>
      </w:r>
    </w:p>
    <w:p>
      <w:pPr>
        <w:pStyle w:val="BodyText"/>
      </w:pPr>
      <w:r>
        <w:rPr>
          <w:b/>
          <w:bCs/>
        </w:rPr>
        <w:t xml:space="preserve">The label rule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label_from</w:t>
      </w:r>
      <w:r>
        <w:t xml:space="preserve"> </w:t>
      </w:r>
      <w:r>
        <w:t xml:space="preserve">above. The grey zone from 5 to 6 is</w:t>
      </w:r>
      <w:r>
        <w:t xml:space="preserve"> </w:t>
      </w:r>
      <w:r>
        <w:rPr>
          <w:b/>
          <w:bCs/>
        </w:rPr>
        <w:t xml:space="preserve">dropped rather than</w:t>
      </w:r>
      <w:r>
        <w:rPr>
          <w:b/>
          <w:bCs/>
        </w:rPr>
        <w:t xml:space="preserve"> </w:t>
      </w:r>
      <w:r>
        <w:rPr>
          <w:b/>
          <w:bCs/>
        </w:rPr>
        <w:t xml:space="preserve">assigned</w:t>
      </w:r>
      <w:r>
        <w:t xml:space="preserve">, because a compound at 300 nM is neither confidently active nor confidently inactive and</w:t>
      </w:r>
      <w:r>
        <w:t xml:space="preserve"> </w:t>
      </w:r>
      <w:r>
        <w:t xml:space="preserve">forcing it into a class teaches the model a boundary the data does not support.</w:t>
      </w:r>
    </w:p>
    <w:p>
      <w:pPr>
        <w:pStyle w:val="BodyText"/>
      </w:pPr>
      <w:r>
        <w:rPr>
          <w:b/>
          <w:bCs/>
        </w:rPr>
        <w:t xml:space="preserve">Censored bounds.</w:t>
      </w:r>
      <w:r>
        <w:t xml:space="preserve"> </w:t>
      </w:r>
      <w:r>
        <w:t xml:space="preserve">A compound tested and found inactive is often deposited as an inequality rather</w:t>
      </w:r>
      <w:r>
        <w:t xml:space="preserve"> </w:t>
      </w:r>
      <w:r>
        <w:t xml:space="preserve">than a number. The conventional query for a numeric potency discards exactly those rows, which throws</w:t>
      </w:r>
      <w:r>
        <w:t xml:space="preserve"> </w:t>
      </w:r>
      <w:r>
        <w:t xml:space="preserve">away the measured negatives. The recovery rule,</w:t>
      </w:r>
      <w:r>
        <w:t xml:space="preserve"> </w:t>
      </w:r>
      <w:r>
        <w:rPr>
          <w:rStyle w:val="VerbatimChar"/>
        </w:rPr>
        <w:t xml:space="preserve">rebuild_endpoints.py:130-137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recs.append({... </w:t>
      </w:r>
      <w:r>
        <w:rPr>
          <w:rStyle w:val="StringTok"/>
        </w:rPr>
        <w:t xml:space="preserve">"pchembl"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"pchembl_bound"</w:t>
      </w:r>
      <w:r>
        <w:rPr>
          <w:rStyle w:val="NormalTok"/>
        </w:rPr>
        <w:t xml:space="preserve">]) ...})</w:t>
      </w:r>
      <w:r>
        <w:br/>
      </w:r>
      <w:r>
        <w:rPr>
          <w:rStyle w:val="CommentTok"/>
        </w:rPr>
        <w:t xml:space="preserve"># The bound is an upper limit on potency, so the weakest bound is the safest summary.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df.groupby(</w:t>
      </w:r>
      <w:r>
        <w:rPr>
          <w:rStyle w:val="StringTok"/>
        </w:rPr>
        <w:t xml:space="preserve">"inchikey"</w:t>
      </w:r>
      <w:r>
        <w:rPr>
          <w:rStyle w:val="NormalTok"/>
        </w:rPr>
        <w:t xml:space="preserve">).agg(smiles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"smiles"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"first"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 pchembl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"pchembl"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 year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)).reset_index()</w:t>
      </w:r>
    </w:p>
    <w:p>
      <w:pPr>
        <w:pStyle w:val="FirstParagraph"/>
      </w:pPr>
      <w:r>
        <w:t xml:space="preserve">Two things to be able to explain.</w:t>
      </w:r>
      <w:r>
        <w:t xml:space="preserve"> </w:t>
      </w:r>
      <w:r>
        <w:rPr>
          <w:rStyle w:val="VerbatimChar"/>
          <w:b/>
          <w:bCs/>
        </w:rPr>
        <w:t xml:space="preserve">min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median</w:t>
      </w:r>
      <w:r>
        <w:t xml:space="preserve"> </w:t>
      </w:r>
      <w:r>
        <w:t xml:space="preserve">— the aggregation for exact values is a</w:t>
      </w:r>
      <w:r>
        <w:t xml:space="preserve"> </w:t>
      </w:r>
      <w:r>
        <w:t xml:space="preserve">median (</w:t>
      </w:r>
      <w:r>
        <w:rPr>
          <w:rStyle w:val="VerbatimChar"/>
        </w:rPr>
        <w:t xml:space="preserve">:110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:172</w:t>
      </w:r>
      <w:r>
        <w:t xml:space="preserve">) but for bounds it is a minimum, because a bound is an upper limit and the weakest</w:t>
      </w:r>
      <w:r>
        <w:t xml:space="preserve"> </w:t>
      </w:r>
      <w:r>
        <w:t xml:space="preserve">one is the claim you can actually defend. And a bound settles a label</w:t>
      </w:r>
      <w:r>
        <w:t xml:space="preserve"> </w:t>
      </w:r>
      <w:r>
        <w:rPr>
          <w:b/>
          <w:bCs/>
        </w:rPr>
        <w:t xml:space="preserve">only when the whole interval</w:t>
      </w:r>
      <w:r>
        <w:rPr>
          <w:b/>
          <w:bCs/>
        </w:rPr>
        <w:t xml:space="preserve"> </w:t>
      </w:r>
      <w:r>
        <w:rPr>
          <w:b/>
          <w:bCs/>
        </w:rPr>
        <w:t xml:space="preserve">falls one side of the cut</w:t>
      </w:r>
      <w:r>
        <w:t xml:space="preserve">; one that spans the cut is undecidable and is discarded.</w:t>
      </w:r>
    </w:p>
    <w:p>
      <w:pPr>
        <w:pStyle w:val="BodyText"/>
      </w:pPr>
      <w:r>
        <w:rPr>
          <w:b/>
          <w:bCs/>
        </w:rPr>
        <w:t xml:space="preserve">The script refuses to run on incomplete inputs.</w:t>
      </w:r>
      <w:r>
        <w:t xml:space="preserve"> </w:t>
      </w:r>
      <w:r>
        <w:t xml:space="preserve">Every cached source is checked before anything is</w:t>
      </w:r>
      <w:r>
        <w:t xml:space="preserve"> </w:t>
      </w:r>
      <w:r>
        <w:t xml:space="preserve">touched, every table is rebuilt in memory and checked for plausibility before any file is written,</w:t>
      </w:r>
      <w:r>
        <w:t xml:space="preserve"> </w:t>
      </w:r>
      <w:r>
        <w:t xml:space="preserve">and a rebuild that would empty or halve a table exits non-zero unless</w:t>
      </w:r>
      <w:r>
        <w:t xml:space="preserve"> </w:t>
      </w:r>
      <w:r>
        <w:rPr>
          <w:rStyle w:val="VerbatimChar"/>
        </w:rPr>
        <w:t xml:space="preserve">--allow-shrink</w:t>
      </w:r>
      <w:r>
        <w:t xml:space="preserve"> </w:t>
      </w:r>
      <w:r>
        <w:t xml:space="preserve">is passed. On</w:t>
      </w:r>
      <w:r>
        <w:t xml:space="preserve"> </w:t>
      </w:r>
      <w:r>
        <w:t xml:space="preserve">a fresh clone the caches are absent and the correct outcome is a clear error, not sixty-three empty</w:t>
      </w:r>
      <w:r>
        <w:t xml:space="preserve"> </w:t>
      </w:r>
      <w:r>
        <w:t xml:space="preserve">tables.</w:t>
      </w:r>
    </w:p>
    <w:p>
      <w:r>
        <w:pict>
          <v:rect style="width:0;height:1.5pt" o:hralign="center" o:hrstd="t" o:hr="t"/>
        </w:pict>
      </w:r>
    </w:p>
    <w:bookmarkEnd w:id="12"/>
    <w:bookmarkStart w:id="13" w:name="X81eaeffc1a2374cfdba82906d59a92199258552"/>
    <w:p>
      <w:pPr>
        <w:pStyle w:val="Heading1"/>
      </w:pPr>
      <w:r>
        <w:t xml:space="preserve">2. The representation:</w:t>
      </w:r>
      <w:r>
        <w:t xml:space="preserve"> </w:t>
      </w:r>
      <w:r>
        <w:rPr>
          <w:rStyle w:val="VerbatimChar"/>
        </w:rPr>
        <w:t xml:space="preserve">src/brainsafe/features/featurize.py</w:t>
      </w:r>
    </w:p>
    <w:p>
      <w:pPr>
        <w:pStyle w:val="FirstParagraph"/>
      </w:pPr>
      <w:r>
        <w:t xml:space="preserve">Every endpoint sees the same</w:t>
      </w:r>
      <w:r>
        <w:t xml:space="preserve"> </w:t>
      </w:r>
      <w:r>
        <w:rPr>
          <w:b/>
          <w:bCs/>
        </w:rPr>
        <w:t xml:space="preserve">1,036 columns</w:t>
      </w:r>
      <w:r>
        <w:t xml:space="preserve">: 1,024 folded ECFP-4 bits plus 12 descriptors</w:t>
      </w:r>
      <w:r>
        <w:t xml:space="preserve"> </w:t>
      </w:r>
      <w:r>
        <w:t xml:space="preserve">(</w:t>
      </w:r>
      <w:r>
        <w:rPr>
          <w:rStyle w:val="VerbatimChar"/>
        </w:rPr>
        <w:t xml:space="preserve">mw, clogp, tpsa, hbd, hba, rotatable_bonds, aromatic_rings, fraction_csp3, ring_count, heavy_atoms, formal_charge, qed</w:t>
      </w:r>
      <w:r>
        <w:t xml:space="preserve">), computed on the desalted, neutralised parent.</w:t>
      </w:r>
    </w:p>
    <w:p>
      <w:pPr>
        <w:pStyle w:val="BodyText"/>
      </w:pPr>
      <w:r>
        <w:t xml:space="preserve">The two facts that matter downstream: folding to 1,024 bits means</w:t>
      </w:r>
      <w:r>
        <w:t xml:space="preserve"> </w:t>
      </w:r>
      <w:r>
        <w:rPr>
          <w:b/>
          <w:bCs/>
        </w:rPr>
        <w:t xml:space="preserve">hash collisions are possible and</w:t>
      </w:r>
      <w:r>
        <w:rPr>
          <w:b/>
          <w:bCs/>
        </w:rPr>
        <w:t xml:space="preserve"> </w:t>
      </w:r>
      <w:r>
        <w:rPr>
          <w:b/>
          <w:bCs/>
        </w:rPr>
        <w:t xml:space="preserve">undetectable</w:t>
      </w:r>
      <w:r>
        <w:t xml:space="preserve">, and ECFP is topological, so the vector is</w:t>
      </w:r>
      <w:r>
        <w:t xml:space="preserve"> </w:t>
      </w:r>
      <w:r>
        <w:rPr>
          <w:b/>
          <w:bCs/>
        </w:rPr>
        <w:t xml:space="preserve">stereo-blind</w:t>
      </w:r>
      <w:r>
        <w:t xml:space="preserve">. Enantiomers produce</w:t>
      </w:r>
      <w:r>
        <w:t xml:space="preserve"> </w:t>
      </w:r>
      <w:r>
        <w:t xml:space="preserve">byte-identical vectors. Section 3.1 is a direct consequence.</w:t>
      </w:r>
    </w:p>
    <w:p>
      <w:r>
        <w:pict>
          <v:rect style="width:0;height:1.5pt" o:hralign="center" o:hrstd="t" o:hr="t"/>
        </w:pict>
      </w:r>
    </w:p>
    <w:bookmarkEnd w:id="13"/>
    <w:bookmarkStart w:id="18" w:name="Xa9ecf335700b530d1ae693b05044bf6efa88667"/>
    <w:p>
      <w:pPr>
        <w:pStyle w:val="Heading1"/>
      </w:pPr>
      <w:r>
        <w:t xml:space="preserve">3. Data separation: four mechanisms, four different questions</w:t>
      </w:r>
    </w:p>
    <w:p>
      <w:pPr>
        <w:pStyle w:val="FirstParagraph"/>
      </w:pPr>
      <w:r>
        <w:t xml:space="preserve">This is the part supervisors asked about most specifically, and it is four separate things. Confusing</w:t>
      </w:r>
      <w:r>
        <w:t xml:space="preserve"> </w:t>
      </w:r>
      <w:r>
        <w:t xml:space="preserve">them is the commonest way to misdescribe the pipeline.</w:t>
      </w:r>
    </w:p>
    <w:bookmarkStart w:id="14" w:name="X37a60499c6f1eb44a1970e09161f383a109c5f4"/>
    <w:p>
      <w:pPr>
        <w:pStyle w:val="Heading2"/>
      </w:pPr>
      <w:r>
        <w:t xml:space="preserve">3.1 Deduplication, on the feature vector —</w:t>
      </w:r>
      <w:r>
        <w:t xml:space="preserve"> </w:t>
      </w:r>
      <w:r>
        <w:rPr>
          <w:rStyle w:val="VerbatimChar"/>
        </w:rPr>
        <w:t xml:space="preserve">train_rf.py:_dedup_features</w:t>
      </w:r>
    </w:p>
    <w:p>
      <w:pPr>
        <w:pStyle w:val="SourceCode"/>
      </w:pPr>
      <w:r>
        <w:rPr>
          <w:rStyle w:val="NormalTok"/>
        </w:rPr>
        <w:t xml:space="preserve">seen: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vec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(X):</w:t>
      </w:r>
      <w:r>
        <w:br/>
      </w:r>
      <w:r>
        <w:rPr>
          <w:rStyle w:val="NormalTok"/>
        </w:rPr>
        <w:t xml:space="preserve">    seen.setdefault(vec.tobytes(), []).append(i)</w:t>
      </w:r>
    </w:p>
    <w:p>
      <w:pPr>
        <w:pStyle w:val="FirstParagraph"/>
      </w:pPr>
      <w:r>
        <w:rPr>
          <w:b/>
          <w:bCs/>
        </w:rPr>
        <w:t xml:space="preserve">Why the feature vector and not the InChIKey.</w:t>
      </w:r>
      <w:r>
        <w:t xml:space="preserve"> </w:t>
      </w:r>
      <w:r>
        <w:t xml:space="preserve">The featuriser is stereo-blind, so stereoisomers,</w:t>
      </w:r>
      <w:r>
        <w:t xml:space="preserve"> </w:t>
      </w:r>
      <w:r>
        <w:t xml:space="preserve">salt forms and protonation variants of one compound give identical vectors. Neither the SMILES string</w:t>
      </w:r>
      <w:r>
        <w:t xml:space="preserve"> </w:t>
      </w:r>
      <w:r>
        <w:t xml:space="preserve">nor the InChIKey collapses them — both are unique for every BBB row. If they are left in place, any</w:t>
      </w:r>
      <w:r>
        <w:t xml:space="preserve"> </w:t>
      </w:r>
      <w:r>
        <w:t xml:space="preserve">splitter puts copies of one compound on both sides of a fold and the model is scored on rows it has</w:t>
      </w:r>
      <w:r>
        <w:t xml:space="preserve"> </w:t>
      </w:r>
      <w:r>
        <w:t xml:space="preserve">memorised. Deduplication must happen at the level at which the rows are indistinguishable, which is</w:t>
      </w:r>
      <w:r>
        <w:t xml:space="preserve"> </w:t>
      </w:r>
      <w:r>
        <w:t xml:space="preserve">the vector.</w:t>
      </w:r>
    </w:p>
    <w:p>
      <w:pPr>
        <w:pStyle w:val="BodyText"/>
      </w:pPr>
      <w:r>
        <w:rPr>
          <w:b/>
          <w:bCs/>
        </w:rPr>
        <w:t xml:space="preserve">Conflicts are dropped, not voted on.</w:t>
      </w:r>
      <w:r>
        <w:t xml:space="preserve"> </w:t>
      </w:r>
      <w:r>
        <w:t xml:space="preserve">If a duplicate group disagrees on the label, the whole group</w:t>
      </w:r>
      <w:r>
        <w:t xml:space="preserve"> </w:t>
      </w:r>
      <w:r>
        <w:t xml:space="preserve">is discarded:</w:t>
      </w:r>
    </w:p>
    <w:p>
      <w:pPr>
        <w:pStyle w:val="SourceCode"/>
      </w:pPr>
      <w:r>
        <w:rPr>
          <w:rStyle w:val="NormalTok"/>
        </w:rPr>
        <w:t xml:space="preserve">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(y[i])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idxs}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(labels)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conflicts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continue</w:t>
      </w:r>
    </w:p>
    <w:p>
      <w:pPr>
        <w:pStyle w:val="FirstParagraph"/>
      </w:pPr>
      <w:r>
        <w:t xml:space="preserve">The same input carrying both labels cannot be learned from, and choosing one is an arbitrary decision</w:t>
      </w:r>
      <w:r>
        <w:t xml:space="preserve"> </w:t>
      </w:r>
      <w:r>
        <w:t xml:space="preserve">dressed as data. Regression takes the group median instead.</w:t>
      </w:r>
    </w:p>
    <w:bookmarkEnd w:id="14"/>
    <w:bookmarkStart w:id="15" w:name="Xbc24c4919b2b14dbb21ee140a6b8982fb89abd2"/>
    <w:p>
      <w:pPr>
        <w:pStyle w:val="Heading2"/>
      </w:pPr>
      <w:r>
        <w:t xml:space="preserve">3.2 Scaffold grouping —</w:t>
      </w:r>
      <w:r>
        <w:t xml:space="preserve"> </w:t>
      </w:r>
      <w:r>
        <w:rPr>
          <w:rStyle w:val="VerbatimChar"/>
        </w:rPr>
        <w:t xml:space="preserve">train_rf.py:_scaffold_groups</w:t>
      </w:r>
    </w:p>
    <w:p>
      <w:pPr>
        <w:pStyle w:val="FirstParagraph"/>
      </w:pPr>
      <w:r>
        <w:t xml:space="preserve">Bemis-Murcko: strip side chains, keep ring systems and the linkers joining them.</w:t>
      </w:r>
    </w:p>
    <w:p>
      <w:pPr>
        <w:pStyle w:val="SourceCode"/>
      </w:pPr>
      <w:r>
        <w:rPr>
          <w:rStyle w:val="NormalTok"/>
        </w:rPr>
        <w:t xml:space="preserve">scaf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MurckoScaffold.MurckoScaffoldSmiles(mol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mol, includeChirality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codes.append(mapping.setdefault(scaf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"_ACYCLIC_"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(mapping)))</w:t>
      </w:r>
    </w:p>
    <w:p>
      <w:pPr>
        <w:pStyle w:val="FirstParagraph"/>
      </w:pPr>
      <w:r>
        <w:t xml:space="preserve">Three decisions in two lines, and be ready for all three.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includeChirality=False</w:t>
      </w:r>
      <w:r>
        <w:t xml:space="preserve"> </w:t>
      </w:r>
      <w:r>
        <w:t xml:space="preserve">— the scaffold retains atom and bond types but not stereochemistry,</w:t>
      </w:r>
      <w:r>
        <w:t xml:space="preserve"> </w:t>
      </w:r>
      <w:r>
        <w:t xml:space="preserve">consistent with a stereo-blind featuriser. It is not the generic carbon framework, which would need</w:t>
      </w:r>
      <w:r>
        <w:t xml:space="preserve"> </w:t>
      </w:r>
      <w:r>
        <w:rPr>
          <w:rStyle w:val="VerbatimChar"/>
        </w:rPr>
        <w:t xml:space="preserve">MakeScaffoldGeneric</w:t>
      </w:r>
      <w:r>
        <w:t xml:space="preserve"> </w:t>
      </w:r>
      <w:r>
        <w:t xml:space="preserve">and would group far more loosely.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Computed on the same desalted parent the featuriser uses</w:t>
      </w:r>
      <w:r>
        <w:t xml:space="preserve">, so a salt and its free base cannot</w:t>
      </w:r>
      <w:r>
        <w:t xml:space="preserve"> </w:t>
      </w:r>
      <w:r>
        <w:t xml:space="preserve">land in different folds while being identical to the model.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Acyclic compounds share one group.</w:t>
      </w:r>
      <w:r>
        <w:t xml:space="preserve"> </w:t>
      </w:r>
      <w:r>
        <w:t xml:space="preserve">They have no scaffold, and the docstring records what</w:t>
      </w:r>
      <w:r>
        <w:t xml:space="preserve"> </w:t>
      </w:r>
      <w:r>
        <w:t xml:space="preserve">happened when they each got their own: it</w:t>
      </w:r>
      <w:r>
        <w:t xml:space="preserve"> </w:t>
      </w:r>
      <w:r>
        <w:t xml:space="preserve">“quietly turned the scaffold split into a random split</w:t>
      </w:r>
      <w:r>
        <w:t xml:space="preserve"> </w:t>
      </w:r>
      <w:r>
        <w:t xml:space="preserve">for that part of the set”</w:t>
      </w:r>
      <w:r>
        <w:t xml:space="preserve">. A fold boundary must never run through them.</w:t>
      </w:r>
    </w:p>
    <w:bookmarkEnd w:id="15"/>
    <w:bookmarkStart w:id="16" w:name="Xab79a10f229646ad57011b6f4ff3d41cd034eb6"/>
    <w:p>
      <w:pPr>
        <w:pStyle w:val="Heading2"/>
      </w:pPr>
      <w:r>
        <w:t xml:space="preserve">3.3 The three background pools —</w:t>
      </w:r>
      <w:r>
        <w:t xml:space="preserve"> </w:t>
      </w:r>
      <w:r>
        <w:rPr>
          <w:rStyle w:val="VerbatimChar"/>
        </w:rPr>
        <w:t xml:space="preserve">src/brainsafe/models/pools.py</w:t>
      </w:r>
    </w:p>
    <w:p>
      <w:pPr>
        <w:pStyle w:val="FirstParagraph"/>
      </w:pPr>
      <w:r>
        <w:t xml:space="preserve">The binder pipeline asks the background library for three different things, and taking two of them</w:t>
      </w:r>
      <w:r>
        <w:t xml:space="preserve"> </w:t>
      </w:r>
      <w:r>
        <w:t xml:space="preserve">from one place makes the reported number an arithmetic consequence rather than a measurement.</w:t>
      </w:r>
    </w:p>
    <w:p>
      <w:pPr>
        <w:pStyle w:val="SourceCode"/>
      </w:pPr>
      <w:r>
        <w:rPr>
          <w:rStyle w:val="NormalTok"/>
        </w:rPr>
        <w:t xml:space="preserve">SHARES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"decoy"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"evaluation"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_band(smiles, salt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"brainsafe-background-v1"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digest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hashlib.blake2b(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salt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smiles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), digest_size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).digest()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.from_bytes(digest, </w:t>
      </w:r>
      <w:r>
        <w:rPr>
          <w:rStyle w:val="StringTok"/>
        </w:rPr>
        <w:t xml:space="preserve">"big"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decoy (60)</w:t>
      </w:r>
      <w:r>
        <w:t xml:space="preserve"> </w:t>
      </w:r>
      <w:r>
        <w:t xml:space="preserve">— trained on as presumed negatives.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threshold (20)</w:t>
      </w:r>
      <w:r>
        <w:t xml:space="preserve"> </w:t>
      </w:r>
      <w:r>
        <w:t xml:space="preserve">— sets the operating point, as a quantile of the score distribution.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evaluation (20)</w:t>
      </w:r>
      <w:r>
        <w:t xml:space="preserve"> </w:t>
      </w:r>
      <w:r>
        <w:t xml:space="preserve">— reports the false-positive rate at that point.</w:t>
      </w:r>
    </w:p>
    <w:p>
      <w:pPr>
        <w:pStyle w:val="FirstParagraph"/>
      </w:pPr>
      <w:r>
        <w:rPr>
          <w:b/>
          <w:bCs/>
        </w:rPr>
        <w:t xml:space="preserve">The argument to give.</w:t>
      </w:r>
      <w:r>
        <w:t xml:space="preserve"> </w:t>
      </w:r>
      <w:r>
        <w:t xml:space="preserve">If the threshold is the 95th percentile of a sample, the false-positive rate</w:t>
      </w:r>
      <w:r>
        <w:t xml:space="preserve"> </w:t>
      </w:r>
      <w:r>
        <w:t xml:space="preserve">on</w:t>
      </w:r>
      <w:r>
        <w:t xml:space="preserve"> </w:t>
      </w:r>
      <w:r>
        <w:rPr>
          <w:i/>
          <w:iCs/>
        </w:rPr>
        <w:t xml:space="preserve">that same sample</w:t>
      </w:r>
      <w:r>
        <w:t xml:space="preserve"> </w:t>
      </w:r>
      <w:r>
        <w:t xml:space="preserve">is 5 per cent whatever the model does. It is not a measurement, it is the</w:t>
      </w:r>
      <w:r>
        <w:t xml:space="preserve"> </w:t>
      </w:r>
      <w:r>
        <w:t xml:space="preserve">quantile restated. Drawing decoys from either of the other two is worse: the model was explicitly</w:t>
      </w:r>
      <w:r>
        <w:t xml:space="preserve"> </w:t>
      </w:r>
      <w:r>
        <w:t xml:space="preserve">trained to score those compounds near zero and is then congratulated for doing so.</w:t>
      </w:r>
    </w:p>
    <w:p>
      <w:pPr>
        <w:pStyle w:val="BodyText"/>
      </w:pPr>
      <w:r>
        <w:rPr>
          <w:b/>
          <w:bCs/>
        </w:rPr>
        <w:t xml:space="preserve">Why a hash and not a shuffle.</w:t>
      </w:r>
      <w:r>
        <w:t xml:space="preserve"> </w:t>
      </w:r>
      <w:r>
        <w:t xml:space="preserve">Two properties a shuffle does not give: the assignment does not</w:t>
      </w:r>
      <w:r>
        <w:t xml:space="preserve"> </w:t>
      </w:r>
      <w:r>
        <w:t xml:space="preserve">depend on the order the library happens to be in, and</w:t>
      </w:r>
      <w:r>
        <w:t xml:space="preserve"> </w:t>
      </w:r>
      <w:r>
        <w:rPr>
          <w:b/>
          <w:bCs/>
        </w:rPr>
        <w:t xml:space="preserve">adding compounds later leaves every existing</w:t>
      </w:r>
      <w:r>
        <w:rPr>
          <w:b/>
          <w:bCs/>
        </w:rPr>
        <w:t xml:space="preserve"> </w:t>
      </w:r>
      <w:r>
        <w:rPr>
          <w:b/>
          <w:bCs/>
        </w:rPr>
        <w:t xml:space="preserve">assignment untouched</w:t>
      </w:r>
      <w:r>
        <w:t xml:space="preserve">, so a threshold set today stays comparable with a rate measured next year.</w:t>
      </w:r>
    </w:p>
    <w:bookmarkEnd w:id="16"/>
    <w:bookmarkStart w:id="17" w:name="X24ff6ebf28c04d57572f8a434c844a8e778dfde"/>
    <w:p>
      <w:pPr>
        <w:pStyle w:val="Heading2"/>
      </w:pPr>
      <w:r>
        <w:t xml:space="preserve">3.4 The binder panel’s own holdouts —</w:t>
      </w:r>
      <w:r>
        <w:t xml:space="preserve"> </w:t>
      </w:r>
      <w:r>
        <w:rPr>
          <w:rStyle w:val="VerbatimChar"/>
        </w:rPr>
        <w:t xml:space="preserve">train_binders_hybrid.py</w:t>
      </w:r>
    </w:p>
    <w:p>
      <w:pPr>
        <w:pStyle w:val="SourceCode"/>
      </w:pPr>
      <w:r>
        <w:rPr>
          <w:rStyle w:val="NormalTok"/>
        </w:rPr>
        <w:t xml:space="preserve">ACTIVE_P, DECOY_RATIO, TAN_MAX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br/>
      </w:r>
      <w:r>
        <w:rPr>
          <w:rStyle w:val="NormalTok"/>
        </w:rPr>
        <w:t xml:space="preserve">ACTIVE_HOLDOUT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share of active scaffold groups withheld from training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fifth of the active scaffold groups never enters training</w:t>
      </w:r>
      <w:r>
        <w:t xml:space="preserve">, so sensitivity is measured on</w:t>
      </w:r>
      <w:r>
        <w:t xml:space="preserve"> </w:t>
      </w:r>
      <w:r>
        <w:t xml:space="preserve">structurally distinct compounds rather than on recall of the training set.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Measured inactives are split in half</w:t>
      </w:r>
      <w:r>
        <w:t xml:space="preserve">: one half trains as hard negatives, the other sets the</w:t>
      </w:r>
      <w:r>
        <w:t xml:space="preserve"> </w:t>
      </w:r>
      <w:r>
        <w:t xml:space="preserve">threshold and validates.</w:t>
      </w:r>
    </w:p>
    <w:p>
      <w:pPr>
        <w:pStyle w:val="Compact"/>
        <w:numPr>
          <w:ilvl w:val="0"/>
          <w:numId w:val="1003"/>
        </w:numPr>
      </w:pPr>
      <w:r>
        <w:t xml:space="preserve">Both halves are written to</w:t>
      </w:r>
      <w:r>
        <w:t xml:space="preserve"> </w:t>
      </w:r>
      <w:r>
        <w:rPr>
          <w:rStyle w:val="VerbatimChar"/>
        </w:rPr>
        <w:t xml:space="preserve">models_rf/holdout/&lt;T&gt;_binder_holdout.json</w:t>
      </w:r>
      <w:r>
        <w:t xml:space="preserve">,</w:t>
      </w:r>
      <w:r>
        <w:t xml:space="preserve"> </w:t>
      </w:r>
      <w:r>
        <w:rPr>
          <w:b/>
          <w:bCs/>
        </w:rPr>
        <w:t xml:space="preserve">so a later threshold step</w:t>
      </w:r>
      <w:r>
        <w:rPr>
          <w:b/>
          <w:bCs/>
        </w:rPr>
        <w:t xml:space="preserve"> </w:t>
      </w:r>
      <w:r>
        <w:rPr>
          <w:b/>
          <w:bCs/>
        </w:rPr>
        <w:t xml:space="preserve">cannot reach past the holdout by re-reading the endpoint table.</w:t>
      </w:r>
      <w:r>
        <w:t xml:space="preserve"> </w:t>
      </w:r>
      <w:r>
        <w:t xml:space="preserve">That is not hypothetical: it is</w:t>
      </w:r>
      <w:r>
        <w:t xml:space="preserve"> </w:t>
      </w:r>
      <w:r>
        <w:t xml:space="preserve">the defect Chapter 5 documents, where a downstream script re-read the whole table and set the</w:t>
      </w:r>
      <w:r>
        <w:t xml:space="preserve"> </w:t>
      </w:r>
      <w:r>
        <w:t xml:space="preserve">threshold on 40 of 49 endpoints from data the model had seen.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ebfe4434cb1b9386c5f2e8eb41306eb90f0be0b"/>
    <w:p>
      <w:pPr>
        <w:pStyle w:val="Heading1"/>
      </w:pPr>
      <w:r>
        <w:t xml:space="preserve">4. The random forest —</w:t>
      </w:r>
      <w:r>
        <w:t xml:space="preserve"> </w:t>
      </w:r>
      <w:r>
        <w:rPr>
          <w:rStyle w:val="VerbatimChar"/>
        </w:rPr>
        <w:t xml:space="preserve">src/brainsafe/models/train_rf.py</w:t>
      </w:r>
    </w:p>
    <w:p>
      <w:pPr>
        <w:pStyle w:val="FirstParagraph"/>
      </w:pPr>
      <w:r>
        <w:t xml:space="preserve">The primary model. Eight endpoints are classification, five are regression, because those receptors’</w:t>
      </w:r>
      <w:r>
        <w:t xml:space="preserve"> </w:t>
      </w:r>
      <w:r>
        <w:t xml:space="preserve">measured sets are almost entirely active and a binary split is ill-posed.</w:t>
      </w:r>
    </w:p>
    <w:p>
      <w:pPr>
        <w:pStyle w:val="SourceCode"/>
      </w:pPr>
      <w:r>
        <w:rPr>
          <w:rStyle w:val="NormalTok"/>
        </w:rPr>
        <w:t xml:space="preserve">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N_SPLITS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RF_COMMON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min_samples_leaf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SEED)</w:t>
      </w:r>
    </w:p>
    <w:p>
      <w:pPr>
        <w:pStyle w:val="FirstParagraph"/>
      </w:pPr>
      <w:r>
        <w:t xml:space="preserve">Classifiers add</w:t>
      </w:r>
      <w:r>
        <w:t xml:space="preserve"> </w:t>
      </w:r>
      <w:r>
        <w:rPr>
          <w:rStyle w:val="VerbatimChar"/>
        </w:rPr>
        <w:t xml:space="preserve">class_weight="balanced"</w:t>
      </w:r>
      <w:r>
        <w:t xml:space="preserve">; regressors do not.</w:t>
      </w:r>
    </w:p>
    <w:p>
      <w:pPr>
        <w:pStyle w:val="BodyText"/>
      </w:pPr>
      <w:r>
        <w:rPr>
          <w:b/>
          <w:bCs/>
        </w:rPr>
        <w:t xml:space="preserve">The cross-validation,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_cv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NormalTok"/>
        </w:rPr>
        <w:t xml:space="preserve">schemes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"random"</w:t>
      </w:r>
      <w:r>
        <w:rPr>
          <w:rStyle w:val="NormalTok"/>
        </w:rPr>
        <w:t xml:space="preserve">: (StratifiedKFold(N_SPLITS,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SEED)</w:t>
      </w:r>
      <w:r>
        <w:br/>
      </w:r>
      <w:r>
        <w:rPr>
          <w:rStyle w:val="NormalTok"/>
        </w:rPr>
        <w:t xml:space="preserve">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"classification"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KFold(...)),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"scaffold"</w:t>
      </w:r>
      <w:r>
        <w:rPr>
          <w:rStyle w:val="NormalTok"/>
        </w:rPr>
        <w:t xml:space="preserve">: GroupKFold(N_SPLITS),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Both schemes are run for every endpoint and both are reported.</w:t>
      </w:r>
      <w:r>
        <w:t xml:space="preserve"> </w:t>
      </w:r>
      <w:r>
        <w:rPr>
          <w:rStyle w:val="VerbatimChar"/>
        </w:rPr>
        <w:t xml:space="preserve">GroupKFold</w:t>
      </w:r>
      <w:r>
        <w:t xml:space="preserve"> </w:t>
      </w:r>
      <w:r>
        <w:t xml:space="preserve">takes the scaffold codes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, which is what keeps a scaffold whole within a fold.</w:t>
      </w:r>
      <w:r>
        <w:t xml:space="preserve"> </w:t>
      </w:r>
      <w:r>
        <w:rPr>
          <w:rStyle w:val="VerbatimChar"/>
        </w:rPr>
        <w:t xml:space="preserve">GroupKFold</w:t>
      </w:r>
      <w:r>
        <w:t xml:space="preserve"> </w:t>
      </w:r>
      <w:r>
        <w:t xml:space="preserve">is deterministic and</w:t>
      </w:r>
      <w:r>
        <w:t xml:space="preserve"> </w:t>
      </w:r>
      <w:r>
        <w:t xml:space="preserve">takes no seed, which is why no</w:t>
      </w:r>
      <w:r>
        <w:t xml:space="preserve"> </w:t>
      </w:r>
      <w:r>
        <w:rPr>
          <w:rStyle w:val="VerbatimChar"/>
        </w:rPr>
        <w:t xml:space="preserve">random_state</w:t>
      </w:r>
      <w:r>
        <w:t xml:space="preserve"> </w:t>
      </w:r>
      <w:r>
        <w:t xml:space="preserve">appears on it.</w:t>
      </w:r>
    </w:p>
    <w:p>
      <w:pPr>
        <w:pStyle w:val="BodyText"/>
      </w:pPr>
      <w:r>
        <w:rPr>
          <w:b/>
          <w:bCs/>
        </w:rPr>
        <w:t xml:space="preserve">Out-of-fold predictions are saved</w:t>
      </w:r>
      <w:r>
        <w:t xml:space="preserve">, not just the metrics:</w:t>
      </w:r>
    </w:p>
    <w:p>
      <w:pPr>
        <w:pStyle w:val="SourceCode"/>
      </w:pPr>
      <w:r>
        <w:rPr>
          <w:rStyle w:val="NormalTok"/>
        </w:rPr>
        <w:t xml:space="preserve">oof[split_name]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rPr>
          <w:rStyle w:val="StringTok"/>
        </w:rPr>
        <w:t xml:space="preserve">"smiles"</w:t>
      </w:r>
      <w:r>
        <w:rPr>
          <w:rStyle w:val="NormalTok"/>
        </w:rPr>
        <w:t xml:space="preserve">: smiles, </w:t>
      </w:r>
      <w:r>
        <w:rPr>
          <w:rStyle w:val="StringTok"/>
        </w:rPr>
        <w:t xml:space="preserve">"y_true"</w:t>
      </w:r>
      <w:r>
        <w:rPr>
          <w:rStyle w:val="NormalTok"/>
        </w:rPr>
        <w:t xml:space="preserve">: y, </w:t>
      </w:r>
      <w:r>
        <w:rPr>
          <w:rStyle w:val="StringTok"/>
        </w:rPr>
        <w:t xml:space="preserve">"fold"</w:t>
      </w:r>
      <w:r>
        <w:rPr>
          <w:rStyle w:val="NormalTok"/>
        </w:rPr>
        <w:t xml:space="preserve">: fold_id,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: preds, </w:t>
      </w:r>
      <w:r>
        <w:rPr>
          <w:rStyle w:val="StringTok"/>
        </w:rPr>
        <w:t xml:space="preserve">"scaffold_group"</w:t>
      </w:r>
      <w:r>
        <w:rPr>
          <w:rStyle w:val="NormalTok"/>
        </w:rPr>
        <w:t xml:space="preserve">: groups})</w:t>
      </w:r>
    </w:p>
    <w:p>
      <w:pPr>
        <w:pStyle w:val="FirstParagraph"/>
      </w:pPr>
      <w:r>
        <w:t xml:space="preserve">This is what later work stands on: calibration is fitted on these rather than on training scores, and</w:t>
      </w:r>
      <w:r>
        <w:t xml:space="preserve"> </w:t>
      </w:r>
      <w:r>
        <w:t xml:space="preserve">H10 reuses the stored fold assignment so its comparison sits on</w:t>
      </w:r>
      <w:r>
        <w:t xml:space="preserve"> </w:t>
      </w:r>
      <w:r>
        <w:rPr>
          <w:b/>
          <w:bCs/>
        </w:rPr>
        <w:t xml:space="preserve">identical</w:t>
      </w:r>
      <w:r>
        <w:t xml:space="preserve"> </w:t>
      </w:r>
      <w:r>
        <w:t xml:space="preserve">folds rather than</w:t>
      </w:r>
      <w:r>
        <w:t xml:space="preserve"> </w:t>
      </w:r>
      <w:r>
        <w:t xml:space="preserve">similar ones.</w:t>
      </w:r>
    </w:p>
    <w:p>
      <w:pPr>
        <w:pStyle w:val="BodyText"/>
      </w:pPr>
      <w:r>
        <w:rPr>
          <w:b/>
          <w:bCs/>
        </w:rPr>
        <w:t xml:space="preserve">Outputs</w:t>
      </w:r>
      <w:r>
        <w:t xml:space="preserve">:</w:t>
      </w:r>
      <w:r>
        <w:t xml:space="preserve"> </w:t>
      </w:r>
      <w:r>
        <w:rPr>
          <w:rStyle w:val="VerbatimChar"/>
        </w:rPr>
        <w:t xml:space="preserve">rf_cv_folds.csv</w:t>
      </w:r>
      <w:r>
        <w:t xml:space="preserve"> </w:t>
      </w:r>
      <w:r>
        <w:t xml:space="preserve">(one row per endpoint × split × fold),</w:t>
      </w:r>
      <w:r>
        <w:t xml:space="preserve"> </w:t>
      </w:r>
      <w:r>
        <w:rPr>
          <w:rStyle w:val="VerbatimChar"/>
        </w:rPr>
        <w:t xml:space="preserve">rf_cv_summary.csv</w:t>
      </w:r>
      <w:r>
        <w:t xml:space="preserve"> </w:t>
      </w:r>
      <w:r>
        <w:t xml:space="preserve">(mean and</w:t>
      </w:r>
      <w:r>
        <w:t xml:space="preserve"> </w:t>
      </w:r>
      <w:r>
        <w:t xml:space="preserve">sd),</w:t>
      </w:r>
      <w:r>
        <w:t xml:space="preserve"> </w:t>
      </w:r>
      <w:r>
        <w:rPr>
          <w:rStyle w:val="VerbatimChar"/>
        </w:rPr>
        <w:t xml:space="preserve">models_rf/&lt;endpoint&gt;.joblib</w:t>
      </w:r>
      <w:r>
        <w:t xml:space="preserve"> </w:t>
      </w:r>
      <w:r>
        <w:t xml:space="preserve">(refit on all data),</w:t>
      </w:r>
      <w:r>
        <w:t xml:space="preserve"> </w:t>
      </w:r>
      <w:r>
        <w:rPr>
          <w:rStyle w:val="VerbatimChar"/>
        </w:rPr>
        <w:t xml:space="preserve">&lt;endpoint&gt;_meta.json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80a24a8240bd2ce13206a2aec6f5bc7bfd79ed0"/>
    <w:p>
      <w:pPr>
        <w:pStyle w:val="Heading1"/>
      </w:pPr>
      <w:r>
        <w:t xml:space="preserve">5. The binder panel —</w:t>
      </w:r>
      <w:r>
        <w:t xml:space="preserve"> </w:t>
      </w:r>
      <w:r>
        <w:rPr>
          <w:rStyle w:val="VerbatimChar"/>
        </w:rPr>
        <w:t xml:space="preserve">src/brainsafe/models/train_binders_hybrid.py</w:t>
      </w:r>
    </w:p>
    <w:p>
      <w:pPr>
        <w:pStyle w:val="FirstParagraph"/>
      </w:pPr>
      <w:r>
        <w:t xml:space="preserve">The 47 deployed endpoints. Different problem from the core eight: measured inactives are scarce, so</w:t>
      </w:r>
      <w:r>
        <w:t xml:space="preserve"> </w:t>
      </w:r>
      <w:r>
        <w:t xml:space="preserve">the negatives are a</w:t>
      </w:r>
      <w:r>
        <w:t xml:space="preserve"> </w:t>
      </w:r>
      <w:r>
        <w:rPr>
          <w:b/>
          <w:bCs/>
        </w:rPr>
        <w:t xml:space="preserve">hybrid</w:t>
      </w:r>
      <w:r>
        <w:t xml:space="preserve"> </w:t>
      </w:r>
      <w:r>
        <w:t xml:space="preserve">of measured inactives and property-matched decoys.</w:t>
      </w:r>
    </w:p>
    <w:p>
      <w:pPr>
        <w:pStyle w:val="SourceCode"/>
      </w:pPr>
      <w:r>
        <w:rPr>
          <w:rStyle w:val="NormalTok"/>
        </w:rPr>
        <w:t xml:space="preserve">RF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min_samples_leaf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class_weight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"balanced"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Leaf size 4 rather than 2</w:t>
      </w:r>
      <w:r>
        <w:t xml:space="preserve">, because these tables are smaller and noisier and a leaf of one</w:t>
      </w:r>
      <w:r>
        <w:t xml:space="preserve"> </w:t>
      </w:r>
      <w:r>
        <w:t xml:space="preserve">compound is memorisation.</w:t>
      </w:r>
    </w:p>
    <w:p>
      <w:pPr>
        <w:pStyle w:val="BodyText"/>
      </w:pPr>
      <w:r>
        <w:rPr>
          <w:b/>
          <w:bCs/>
        </w:rPr>
        <w:t xml:space="preserve">Decoy selection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:159-169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need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(DECOY_RATIO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(act)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(ina_train),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(act))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(DataStructs.BulkTanimotoSimilarity(fp, afps))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TAN_MAX:</w:t>
      </w:r>
      <w:r>
        <w:br/>
      </w:r>
      <w:r>
        <w:rPr>
          <w:rStyle w:val="NormalTok"/>
        </w:rPr>
        <w:t xml:space="preserve">    dec.append(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(bg_ok[i]))</w:t>
      </w:r>
    </w:p>
    <w:p>
      <w:pPr>
        <w:pStyle w:val="FirstParagraph"/>
      </w:pPr>
      <w:r>
        <w:t xml:space="preserve">Three decoys per active (</w:t>
      </w:r>
      <w:r>
        <w:rPr>
          <w:rStyle w:val="VerbatimChar"/>
        </w:rPr>
        <w:t xml:space="preserve">DECOY_RATIO = 3</w:t>
      </w:r>
      <w:r>
        <w:t xml:space="preserve">), each at maximum Tanimoto</w:t>
      </w:r>
      <w:r>
        <w:t xml:space="preserve"> </w:t>
      </w:r>
      <w:r>
        <w:rPr>
          <w:b/>
          <w:bCs/>
        </w:rPr>
        <w:t xml:space="preserve">below 0.35</w:t>
      </w:r>
      <w:r>
        <w:t xml:space="preserve"> </w:t>
      </w:r>
      <w:r>
        <w:t xml:space="preserve">to every active,</w:t>
      </w:r>
      <w:r>
        <w:t xml:space="preserve"> </w:t>
      </w:r>
      <w:r>
        <w:t xml:space="preserve">drawn</w:t>
      </w:r>
      <w:r>
        <w:t xml:space="preserve"> </w:t>
      </w:r>
      <w:r>
        <w:rPr>
          <w:b/>
          <w:bCs/>
        </w:rPr>
        <w:t xml:space="preserve">only from the decoy pool</w:t>
      </w:r>
      <w:r>
        <w:t xml:space="preserve">, with the target’s own measured inactives excluded from decoy</w:t>
      </w:r>
      <w:r>
        <w:t xml:space="preserve"> </w:t>
      </w:r>
      <w:r>
        <w:t xml:space="preserve">eligibility so a compound cannot be both a trained negative and an unseen one.</w:t>
      </w:r>
    </w:p>
    <w:p>
      <w:pPr>
        <w:pStyle w:val="BodyText"/>
      </w:pPr>
      <w:r>
        <w:rPr>
          <w:b/>
          <w:bCs/>
        </w:rPr>
        <w:t xml:space="preserve">Why the hybrid exists at all</w:t>
      </w:r>
      <w:r>
        <w:t xml:space="preserve">, from the docstring: decoy-only training saturates. For melatonin MT1</w:t>
      </w:r>
      <w:r>
        <w:t xml:space="preserve"> </w:t>
      </w:r>
      <w:r>
        <w:t xml:space="preserve">the measured inactives scored a median binder probability of 0.972 against an active median of 0.997,</w:t>
      </w:r>
      <w:r>
        <w:t xml:space="preserve"> </w:t>
      </w:r>
      <w:r>
        <w:t xml:space="preserve">so the decision boundary sat where tiny probability differences swing the result, and sensitivity at a</w:t>
      </w:r>
      <w:r>
        <w:t xml:space="preserve"> </w:t>
      </w:r>
      <w:r>
        <w:t xml:space="preserve">controlled false-positive rate collapsed. The fix is to give the model the hard negatives it never</w:t>
      </w:r>
      <w:r>
        <w:t xml:space="preserve"> </w:t>
      </w:r>
      <w:r>
        <w:t xml:space="preserve">saw.</w:t>
      </w:r>
    </w:p>
    <w:p>
      <w:pPr>
        <w:pStyle w:val="BodyText"/>
      </w:pPr>
      <w:r>
        <w:rPr>
          <w:b/>
          <w:bCs/>
        </w:rPr>
        <w:t xml:space="preserve">Calibration is Platt, not isotonic</w:t>
      </w:r>
      <w:r>
        <w:t xml:space="preserve">,</w:t>
      </w:r>
      <w:r>
        <w:t xml:space="preserve"> </w:t>
      </w:r>
      <w:r>
        <w:rPr>
          <w:rStyle w:val="VerbatimChar"/>
        </w:rPr>
        <w:t xml:space="preserve">:184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forest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RF).fit(Xt, yt)</w:t>
      </w:r>
      <w:r>
        <w:br/>
      </w:r>
      <w:r>
        <w:rPr>
          <w:rStyle w:val="NormalTok"/>
        </w:rPr>
        <w:t xml:space="preserve">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CalibratedClassifierCV(FrozenEstimator(forest),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"sigmoid"</w:t>
      </w:r>
      <w:r>
        <w:rPr>
          <w:rStyle w:val="NormalTok"/>
        </w:rPr>
        <w:t xml:space="preserve">).fit(Xc, yc)</w:t>
      </w:r>
    </w:p>
    <w:p>
      <w:pPr>
        <w:pStyle w:val="FirstParagraph"/>
      </w:pPr>
      <w:r>
        <w:rPr>
          <w:rStyle w:val="VerbatimChar"/>
        </w:rPr>
        <w:t xml:space="preserve">method="sigmoid"</w:t>
      </w:r>
      <w:r>
        <w:t xml:space="preserve"> </w:t>
      </w:r>
      <w:r>
        <w:t xml:space="preserve">is Platt scaling: two parameters, stable on the small calibration sets these</w:t>
      </w:r>
      <w:r>
        <w:t xml:space="preserve"> </w:t>
      </w:r>
      <w:r>
        <w:t xml:space="preserve">endpoints have.</w:t>
      </w:r>
      <w:r>
        <w:t xml:space="preserve"> </w:t>
      </w:r>
      <w:r>
        <w:rPr>
          <w:rStyle w:val="VerbatimChar"/>
        </w:rPr>
        <w:t xml:space="preserve">FrozenEstimator</w:t>
      </w:r>
      <w:r>
        <w:t xml:space="preserve"> </w:t>
      </w:r>
      <w:r>
        <w:t xml:space="preserve">means the forest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refit inside the calibrator, so the</w:t>
      </w:r>
      <w:r>
        <w:t xml:space="preserve"> </w:t>
      </w:r>
      <w:r>
        <w:t xml:space="preserve">calibration is fitted on held-out scores from the fitted model rather than on a re-cross-validated</w:t>
      </w:r>
      <w:r>
        <w:t xml:space="preserve"> </w:t>
      </w:r>
      <w:r>
        <w:t xml:space="preserve">one.</w:t>
      </w:r>
    </w:p>
    <w:p>
      <w:pPr>
        <w:pStyle w:val="BodyText"/>
      </w:pPr>
      <w:r>
        <w:rPr>
          <w:b/>
          <w:bCs/>
        </w:rPr>
        <w:t xml:space="preserve">A related script,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train_measured_label_holdout.py</w:t>
      </w:r>
      <w:r>
        <w:t xml:space="preserve">, handles SIRT1 and Nav1.5, which have too few</w:t>
      </w:r>
      <w:r>
        <w:t xml:space="preserve"> </w:t>
      </w:r>
      <w:r>
        <w:t xml:space="preserve">binders at pChEMBL ≥ 7 for the hybrid scheme and are trained on the measured activity label instead</w:t>
      </w:r>
      <w:r>
        <w:t xml:space="preserve"> </w:t>
      </w:r>
      <w:r>
        <w:t xml:space="preserve">(active ≥ 6, inactive &lt; 5). Its docstring is worth reading aloud in a viva: it records that an earlier</w:t>
      </w:r>
      <w:r>
        <w:t xml:space="preserve"> </w:t>
      </w:r>
      <w:r>
        <w:t xml:space="preserve">version</w:t>
      </w:r>
      <w:r>
        <w:t xml:space="preserve"> </w:t>
      </w:r>
      <w:r>
        <w:t xml:space="preserve">“claimed more than the code delivered”</w:t>
      </w:r>
      <w:r>
        <w:t xml:space="preserve">, because every positive still entered training while</w:t>
      </w:r>
      <w:r>
        <w:t xml:space="preserve"> </w:t>
      </w:r>
      <w:r>
        <w:t xml:space="preserve">sensitivity was reported on all of them.</w:t>
      </w:r>
    </w:p>
    <w:p>
      <w:r>
        <w:pict>
          <v:rect style="width:0;height:1.5pt" o:hralign="center" o:hrstd="t" o:hr="t"/>
        </w:pict>
      </w:r>
    </w:p>
    <w:bookmarkEnd w:id="20"/>
    <w:bookmarkStart w:id="21" w:name="X8196096f7d0510febef0421902f91f0e955a62a"/>
    <w:p>
      <w:pPr>
        <w:pStyle w:val="Heading1"/>
      </w:pPr>
      <w:r>
        <w:t xml:space="preserve">6. Calibration of the core eight —</w:t>
      </w:r>
      <w:r>
        <w:t xml:space="preserve"> </w:t>
      </w:r>
      <w:r>
        <w:rPr>
          <w:rStyle w:val="VerbatimChar"/>
        </w:rPr>
        <w:t xml:space="preserve">src/brainsafe/models/calibrate.py</w:t>
      </w:r>
    </w:p>
    <w:p>
      <w:pPr>
        <w:pStyle w:val="FirstParagraph"/>
      </w:pPr>
      <w:r>
        <w:t xml:space="preserve">Two separate things happen, and they are easy to conflate.</w:t>
      </w:r>
    </w:p>
    <w:p>
      <w:pPr>
        <w:pStyle w:val="BodyText"/>
      </w:pPr>
      <w:r>
        <w:rPr>
          <w:b/>
          <w:bCs/>
        </w:rPr>
        <w:t xml:space="preserve">Measurement</w:t>
      </w:r>
      <w:r>
        <w:t xml:space="preserve"> </w:t>
      </w:r>
      <w:r>
        <w:t xml:space="preserve">— how much calibration helps — is done on the</w:t>
      </w:r>
      <w:r>
        <w:t xml:space="preserve"> </w:t>
      </w:r>
      <w:r>
        <w:rPr>
          <w:b/>
          <w:bCs/>
        </w:rPr>
        <w:t xml:space="preserve">already-saved out-of-fold</w:t>
      </w:r>
      <w:r>
        <w:rPr>
          <w:b/>
          <w:bCs/>
        </w:rPr>
        <w:t xml:space="preserve"> </w:t>
      </w:r>
      <w:r>
        <w:rPr>
          <w:b/>
          <w:bCs/>
        </w:rPr>
        <w:t xml:space="preserve">predictions</w:t>
      </w:r>
      <w:r>
        <w:t xml:space="preserve">, with an inner 5-fold so nothing is evaluated on data it was fit on:</w:t>
      </w:r>
    </w:p>
    <w:p>
      <w:pPr>
        <w:pStyle w:val="SourceCode"/>
      </w:pPr>
      <w:r>
        <w:rPr>
          <w:rStyle w:val="NormalTok"/>
        </w:rPr>
        <w:t xml:space="preserve">p_cal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cross_val_predict(IsotonicRegression(out_of_bounds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"clip"</w:t>
      </w:r>
      <w:r>
        <w:rPr>
          <w:rStyle w:val="NormalTok"/>
        </w:rPr>
        <w:t xml:space="preserve">), p,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Deployment</w:t>
      </w:r>
      <w:r>
        <w:t xml:space="preserve"> </w:t>
      </w:r>
      <w:r>
        <w:t xml:space="preserve">— the model actually served — wraps the forest:</w:t>
      </w:r>
    </w:p>
    <w:p>
      <w:pPr>
        <w:pStyle w:val="SourceCode"/>
      </w:pPr>
      <w:r>
        <w:rPr>
          <w:rStyle w:val="NormalTok"/>
        </w:rPr>
        <w:t xml:space="preserve">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CalibratedClassifierCV(base,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"isotonic"</w:t>
      </w:r>
      <w:r>
        <w:rPr>
          <w:rStyle w:val="NormalTok"/>
        </w:rPr>
        <w:t xml:space="preserve">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out_of_bounds="clip"</w:t>
      </w:r>
      <w:r>
        <w:t xml:space="preserve"> </w:t>
      </w:r>
      <w:r>
        <w:t xml:space="preserve">matters: isotonic regression is only defined on the range it was fitted over,</w:t>
      </w:r>
      <w:r>
        <w:t xml:space="preserve"> </w:t>
      </w:r>
      <w:r>
        <w:t xml:space="preserve">and a test score outside that range is clipped to the nearest end rather than extrapolated.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results/tables/calibration.csv</w:t>
      </w:r>
      <w:r>
        <w:t xml:space="preserve">, Brier and ECE before and after, per endpoint.</w:t>
      </w:r>
    </w:p>
    <w:p>
      <w:r>
        <w:pict>
          <v:rect style="width:0;height:1.5pt" o:hralign="center" o:hrstd="t" o:hr="t"/>
        </w:pict>
      </w:r>
    </w:p>
    <w:bookmarkEnd w:id="21"/>
    <w:bookmarkStart w:id="22" w:name="Xe8f681e40e5a41c721f8c9ee321fca3dc59de5a"/>
    <w:p>
      <w:pPr>
        <w:pStyle w:val="Heading1"/>
      </w:pPr>
      <w:r>
        <w:t xml:space="preserve">7. Do other model families do better? —</w:t>
      </w:r>
      <w:r>
        <w:t xml:space="preserve"> </w:t>
      </w:r>
      <w:r>
        <w:rPr>
          <w:rStyle w:val="VerbatimChar"/>
        </w:rPr>
        <w:t xml:space="preserve">src/brainsafe/evaluation/model_comparison.py</w:t>
      </w:r>
    </w:p>
    <w:p>
      <w:pPr>
        <w:pStyle w:val="FirstParagraph"/>
      </w:pPr>
      <w:r>
        <w:t xml:space="preserve">Five families, the same features, the same folds, 5-fold random and scaffold-grouped.</w:t>
      </w:r>
    </w:p>
    <w:p>
      <w:pPr>
        <w:pStyle w:val="SourceCode"/>
      </w:pPr>
      <w:r>
        <w:rPr>
          <w:rStyle w:val="CommentTok"/>
        </w:rPr>
        <w:t xml:space="preserve">"RandomForest"</w:t>
      </w:r>
      <w:r>
        <w:rPr>
          <w:rStyle w:val="NormalTok"/>
        </w:rPr>
        <w:t xml:space="preserve">:         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min_samples_leaf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class_weight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"balanced"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SEED)</w:t>
      </w:r>
      <w:r>
        <w:br/>
      </w:r>
      <w:r>
        <w:rPr>
          <w:rStyle w:val="CommentTok"/>
        </w:rPr>
        <w:t xml:space="preserve">"XGBoost"</w:t>
      </w:r>
      <w:r>
        <w:rPr>
          <w:rStyle w:val="NormalTok"/>
        </w:rPr>
        <w:t xml:space="preserve">:               XGBClassifier(n_estimators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subsample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colsample_bytree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tree_method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eval_metric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"logloss"</w:t>
      </w:r>
      <w:r>
        <w:rPr>
          <w:rStyle w:val="NormalTok"/>
        </w:rPr>
        <w:t xml:space="preserve">, scale_pos_weight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pos_weight)</w:t>
      </w:r>
      <w:r>
        <w:br/>
      </w:r>
      <w:r>
        <w:rPr>
          <w:rStyle w:val="CommentTok"/>
        </w:rPr>
        <w:t xml:space="preserve">"HistGradientBoosting"</w:t>
      </w:r>
      <w:r>
        <w:rPr>
          <w:rStyle w:val="NormalTok"/>
        </w:rPr>
        <w:t xml:space="preserve">:  HistGradientBoostingClassifier(max_iter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"kNN read-across"</w:t>
      </w:r>
      <w:r>
        <w:rPr>
          <w:rStyle w:val="NormalTok"/>
        </w:rPr>
        <w:t xml:space="preserve">:       KNeighborsClassifier(n_neighbors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metric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"jaccard"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"LogisticRegression"</w:t>
      </w:r>
      <w:r>
        <w:rPr>
          <w:rStyle w:val="NormalTok"/>
        </w:rPr>
        <w:t xml:space="preserve">:    make_pipeline(StandardScaler(),</w:t>
      </w:r>
      <w:r>
        <w:br/>
      </w:r>
      <w:r>
        <w:rPr>
          <w:rStyle w:val="NormalTok"/>
        </w:rPr>
        <w:t xml:space="preserve">                                       LogisticRegression(max_iter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          class_weight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"balanced"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For regression the same five, with</w:t>
      </w:r>
      <w:r>
        <w:t xml:space="preserve"> </w:t>
      </w:r>
      <w:r>
        <w:rPr>
          <w:rStyle w:val="VerbatimChar"/>
        </w:rPr>
        <w:t xml:space="preserve">Ridge(alpha=1.0)</w:t>
      </w:r>
      <w:r>
        <w:t xml:space="preserve"> </w:t>
      </w:r>
      <w:r>
        <w:t xml:space="preserve">standing in for logistic regression.</w:t>
      </w:r>
    </w:p>
    <w:p>
      <w:pPr>
        <w:pStyle w:val="BodyText"/>
      </w:pPr>
      <w:r>
        <w:rPr>
          <w:b/>
          <w:bCs/>
        </w:rPr>
        <w:t xml:space="preserve">Why five and not three.</w:t>
      </w:r>
      <w:r>
        <w:t xml:space="preserve"> </w:t>
      </w:r>
      <w:r>
        <w:t xml:space="preserve">From the docstring:</w:t>
      </w:r>
      <w:r>
        <w:t xml:space="preserve"> </w:t>
      </w:r>
      <w:r>
        <w:t xml:space="preserve">“a tree ensemble beating another tree ensemble is a</w:t>
      </w:r>
      <w:r>
        <w:t xml:space="preserve"> </w:t>
      </w:r>
      <w:r>
        <w:t xml:space="preserve">weak result on its own”</w:t>
      </w:r>
      <w:r>
        <w:t xml:space="preserve">. Two of the five are baselines a reader is entitled to demand — a</w:t>
      </w:r>
      <w:r>
        <w:t xml:space="preserve"> </w:t>
      </w:r>
      <w:r>
        <w:t xml:space="preserve">nearest-neighbour read-across, which is what a medicinal chemist does by eye and which any model must</w:t>
      </w:r>
      <w:r>
        <w:t xml:space="preserve"> </w:t>
      </w:r>
      <w:r>
        <w:t xml:space="preserve">beat to justify itself, and L2-regularised logistic regression, the simplest thing that could work on</w:t>
      </w:r>
      <w:r>
        <w:t xml:space="preserve"> </w:t>
      </w:r>
      <w:r>
        <w:t xml:space="preserve">this representation.</w:t>
      </w:r>
    </w:p>
    <w:p>
      <w:pPr>
        <w:pStyle w:val="BodyText"/>
      </w:pPr>
      <w:r>
        <w:rPr>
          <w:b/>
          <w:bCs/>
        </w:rPr>
        <w:t xml:space="preserve">Three details worth knowing.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metric="jaccard"</w:t>
      </w:r>
      <w:r>
        <w:rPr>
          <w:b/>
          <w:bCs/>
        </w:rPr>
        <w:t xml:space="preserve"> </w:t>
      </w:r>
      <w:r>
        <w:rPr>
          <w:b/>
          <w:bCs/>
        </w:rPr>
        <w:t xml:space="preserve">is 1 − Tanimoto.</w:t>
      </w:r>
      <w:r>
        <w:t xml:space="preserve"> </w:t>
      </w:r>
      <w:r>
        <w:t xml:space="preserve">The kNN is therefore literally a read-across over the five</w:t>
      </w:r>
      <w:r>
        <w:t xml:space="preserve"> </w:t>
      </w:r>
      <w:r>
        <w:t xml:space="preserve">nearest measured analogues, not a generic distance baseline.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read-across sees only the fingerprint</w:t>
      </w:r>
      <w:r>
        <w:t xml:space="preserve"> </w:t>
      </w:r>
      <w:r>
        <w:t xml:space="preserve">(</w:t>
      </w:r>
      <w:r>
        <w:rPr>
          <w:rStyle w:val="VerbatimChar"/>
        </w:rPr>
        <w:t xml:space="preserve">FINGERPRINT_ONLY = {"kNN read-across"}</w:t>
      </w:r>
      <w:r>
        <w:t xml:space="preserve">), because</w:t>
      </w:r>
      <w:r>
        <w:t xml:space="preserve"> </w:t>
      </w:r>
      <w:r>
        <w:t xml:space="preserve">Jaccard is undefined on continuous descriptors. Every other estimator sees all 1,036 columns.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scale_pos_weight</w:t>
      </w:r>
      <w:r>
        <w:rPr>
          <w:b/>
          <w:bCs/>
        </w:rPr>
        <w:t xml:space="preserve"> </w:t>
      </w:r>
      <w:r>
        <w:rPr>
          <w:b/>
          <w:bCs/>
        </w:rPr>
        <w:t xml:space="preserve">for XGBoost,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class_weight="balanced"</w:t>
      </w:r>
      <w:r>
        <w:rPr>
          <w:b/>
          <w:bCs/>
        </w:rPr>
        <w:t xml:space="preserve"> </w:t>
      </w:r>
      <w:r>
        <w:rPr>
          <w:b/>
          <w:bCs/>
        </w:rPr>
        <w:t xml:space="preserve">for the others.</w:t>
      </w:r>
      <w:r>
        <w:t xml:space="preserve"> </w:t>
      </w:r>
      <w:r>
        <w:t xml:space="preserve">Same intent,</w:t>
      </w:r>
      <w:r>
        <w:t xml:space="preserve"> </w:t>
      </w:r>
      <w:r>
        <w:t xml:space="preserve">different API; HistGradientBoosting has neither and is left unweighted, which is a real asymmetry</w:t>
      </w:r>
      <w:r>
        <w:t xml:space="preserve"> </w:t>
      </w:r>
      <w:r>
        <w:t xml:space="preserve">in the comparison and should be conceded if asked.</w:t>
      </w:r>
    </w:p>
    <w:p>
      <w:pPr>
        <w:pStyle w:val="FirstParagraph"/>
      </w:pPr>
      <w:r>
        <w:rPr>
          <w:b/>
          <w:bCs/>
        </w:rPr>
        <w:t xml:space="preserve">Two defects this script was written to fix</w:t>
      </w:r>
      <w:r>
        <w:t xml:space="preserve">, and the docstring says so: an earlier version ran only</w:t>
      </w:r>
      <w:r>
        <w:t xml:space="preserve"> </w:t>
      </w:r>
      <w:r>
        <w:t xml:space="preserve">the three ensembles while the manuscript reported all five, so two quoted numbers had no artefact</w:t>
      </w:r>
      <w:r>
        <w:t xml:space="preserve"> </w:t>
      </w:r>
      <w:r>
        <w:t xml:space="preserve">behind them; and it split the raw endpoint table where</w:t>
      </w:r>
      <w:r>
        <w:t xml:space="preserve"> </w:t>
      </w:r>
      <w:r>
        <w:rPr>
          <w:rStyle w:val="VerbatimChar"/>
        </w:rPr>
        <w:t xml:space="preserve">train_rf.py</w:t>
      </w:r>
      <w:r>
        <w:t xml:space="preserve"> </w:t>
      </w:r>
      <w:r>
        <w:t xml:space="preserve">splits the deduplicated one,</w:t>
      </w:r>
      <w:r>
        <w:t xml:space="preserve"> </w:t>
      </w:r>
      <w:r>
        <w:t xml:space="preserve">which compares estimators on a task slightly easier than the one they are deployed on.</w:t>
      </w:r>
    </w:p>
    <w:p>
      <w:r>
        <w:pict>
          <v:rect style="width:0;height:1.5pt" o:hralign="center" o:hrstd="t" o:hr="t"/>
        </w:pict>
      </w:r>
    </w:p>
    <w:bookmarkEnd w:id="22"/>
    <w:bookmarkStart w:id="23" w:name="the-graph-neural-network-srcbrainsafegnn"/>
    <w:p>
      <w:pPr>
        <w:pStyle w:val="Heading1"/>
      </w:pPr>
      <w:r>
        <w:t xml:space="preserve">8. The graph neural network —</w:t>
      </w:r>
      <w:r>
        <w:t xml:space="preserve"> </w:t>
      </w:r>
      <w:r>
        <w:rPr>
          <w:rStyle w:val="VerbatimChar"/>
        </w:rPr>
        <w:t xml:space="preserve">src/brainsafe/gnn/</w:t>
      </w:r>
    </w:p>
    <w:p>
      <w:pPr>
        <w:pStyle w:val="FirstParagraph"/>
      </w:pPr>
      <w:r>
        <w:t xml:space="preserve">Three files:</w:t>
      </w:r>
      <w:r>
        <w:t xml:space="preserve"> </w:t>
      </w:r>
      <w:r>
        <w:rPr>
          <w:rStyle w:val="VerbatimChar"/>
        </w:rPr>
        <w:t xml:space="preserve">graph_features.py</w:t>
      </w:r>
      <w:r>
        <w:t xml:space="preserve"> </w:t>
      </w:r>
      <w:r>
        <w:t xml:space="preserve">turns a molecule into a graph,</w:t>
      </w:r>
      <w:r>
        <w:t xml:space="preserve"> </w:t>
      </w:r>
      <w:r>
        <w:rPr>
          <w:rStyle w:val="VerbatimChar"/>
        </w:rPr>
        <w:t xml:space="preserve">gin_model.py</w:t>
      </w:r>
      <w:r>
        <w:t xml:space="preserve"> </w:t>
      </w:r>
      <w:r>
        <w:t xml:space="preserve">is the network,</w:t>
      </w:r>
      <w:r>
        <w:t xml:space="preserve"> </w:t>
      </w:r>
      <w:r>
        <w:rPr>
          <w:rStyle w:val="VerbatimChar"/>
        </w:rPr>
        <w:t xml:space="preserve">train_gnn.py</w:t>
      </w:r>
      <w:r>
        <w:t xml:space="preserve"> </w:t>
      </w:r>
      <w:r>
        <w:t xml:space="preserve">runs the comparison.</w:t>
      </w:r>
    </w:p>
    <w:p>
      <w:pPr>
        <w:pStyle w:val="BodyText"/>
      </w:pPr>
      <w:r>
        <w:rPr>
          <w:b/>
          <w:bCs/>
        </w:rPr>
        <w:t xml:space="preserve">The graph.</w:t>
      </w:r>
      <w:r>
        <w:t xml:space="preserve"> </w:t>
      </w:r>
      <w:r>
        <w:t xml:space="preserve">Each atom becomes a node with a</w:t>
      </w:r>
      <w:r>
        <w:t xml:space="preserve"> </w:t>
      </w:r>
      <w:r>
        <w:rPr>
          <w:b/>
          <w:bCs/>
        </w:rPr>
        <w:t xml:space="preserve">37-dimensional</w:t>
      </w:r>
      <w:r>
        <w:t xml:space="preserve"> </w:t>
      </w:r>
      <w:r>
        <w:t xml:space="preserve">feature vector: one-hot atomic</w:t>
      </w:r>
      <w:r>
        <w:t xml:space="preserve"> </w:t>
      </w:r>
      <w:r>
        <w:t xml:space="preserve">number over 14 common elements plus</w:t>
      </w:r>
      <w:r>
        <w:t xml:space="preserve"> </w:t>
      </w:r>
      <w:r>
        <w:t xml:space="preserve">“other”</w:t>
      </w:r>
      <w:r>
        <w:t xml:space="preserve">, one-hot degree 0–5, one-hot hybridisation over five</w:t>
      </w:r>
      <w:r>
        <w:t xml:space="preserve"> </w:t>
      </w:r>
      <w:r>
        <w:t xml:space="preserve">types, one-hot hydrogen count 0–4, then formal charge, aromaticity and ring membership as scalars.</w:t>
      </w:r>
      <w:r>
        <w:t xml:space="preserve"> </w:t>
      </w:r>
      <w:r>
        <w:t xml:space="preserve">Each bond becomes</w:t>
      </w:r>
      <w:r>
        <w:t xml:space="preserve"> </w:t>
      </w:r>
      <w:r>
        <w:rPr>
          <w:b/>
          <w:bCs/>
        </w:rPr>
        <w:t xml:space="preserve">two directed edges</w:t>
      </w:r>
      <w:r>
        <w:t xml:space="preserve">, so messages flow both ways.</w:t>
      </w:r>
    </w:p>
    <w:p>
      <w:pPr>
        <w:pStyle w:val="BodyText"/>
      </w:pPr>
      <w:r>
        <w:rPr>
          <w:b/>
          <w:bCs/>
        </w:rPr>
        <w:t xml:space="preserve">The network</w:t>
      </w:r>
      <w:r>
        <w:t xml:space="preserve"> </w:t>
      </w:r>
      <w:r>
        <w:t xml:space="preserve">is a Graph Isomorphism Network: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GINLayer(nn.Module):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edge_index):</w:t>
      </w:r>
      <w:r>
        <w:br/>
      </w:r>
      <w:r>
        <w:rPr>
          <w:rStyle w:val="NormalTok"/>
        </w:rPr>
        <w:t xml:space="preserve">        agg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torch.zeros_like(x)</w:t>
      </w:r>
      <w:r>
        <w:br/>
      </w:r>
      <w:r>
        <w:rPr>
          <w:rStyle w:val="NormalTok"/>
        </w:rPr>
        <w:t xml:space="preserve">        agg.index_add_(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dst, x[src])          </w:t>
      </w:r>
      <w:r>
        <w:rPr>
          <w:rStyle w:val="CommentTok"/>
        </w:rPr>
        <w:t xml:space="preserve"># sum neighbour messages into each node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.mlp((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agg)</w:t>
      </w:r>
    </w:p>
    <w:p>
      <w:pPr>
        <w:pStyle w:val="FirstParagraph"/>
      </w:pPr>
      <w:r>
        <w:t xml:space="preserve">This is the GIN update</w:t>
      </w:r>
      <w:r>
        <w:t xml:space="preserve"> </w:t>
      </w:r>
      <m:oMath>
        <m:sSubSup>
          <m:e>
            <m:r>
              <m:t>h</m:t>
            </m:r>
          </m:e>
          <m:sub>
            <m:r>
              <m:t>v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M</m:t>
        </m:r>
        <m:r>
          <m:rPr>
            <m:sty m:val="p"/>
          </m:rPr>
          <m:t>L</m:t>
        </m:r>
        <m:r>
          <m:rPr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ε</m:t>
            </m:r>
            <m:r>
              <m:rPr>
                <m:sty m:val="p"/>
              </m:rPr>
              <m:t>)</m:t>
            </m:r>
            <m:sSub>
              <m:e>
                <m:r>
                  <m:t>h</m:t>
                </m:r>
              </m:e>
              <m:sub>
                <m:r>
                  <m:t>v</m:t>
                </m:r>
              </m:sub>
            </m:sSub>
            <m:r>
              <m:rPr>
                <m:sty m:val="p"/>
              </m:rPr>
              <m:t>+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u</m:t>
                </m:r>
                <m:r>
                  <m:rPr>
                    <m:sty m:val="p"/>
                  </m:rPr>
                  <m:t>∈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h</m:t>
                    </m:r>
                  </m:e>
                  <m:sub>
                    <m:r>
                      <m:t>u</m:t>
                    </m:r>
                  </m:sub>
                </m:sSub>
              </m:e>
            </m:nary>
          </m:e>
        </m:d>
      </m:oMath>
      <w:r>
        <w:t xml:space="preserve">.</w:t>
      </w:r>
      <w:r>
        <w:t xml:space="preserve"> </w:t>
      </w:r>
      <w:r>
        <w:rPr>
          <w:b/>
          <w:bCs/>
        </w:rPr>
        <w:t xml:space="preserve">Sum aggregation, not mean or max</w:t>
      </w:r>
      <w:r>
        <w:t xml:space="preserve">, is the whole point of GIN: sum is injective over multisets, so</w:t>
      </w:r>
      <w:r>
        <w:t xml:space="preserve"> </w:t>
      </w:r>
      <w:r>
        <w:t xml:space="preserve">the layer can distinguish neighbourhoods that mean-pooling would collapse.</w:t>
      </w:r>
      <w:r>
        <w:t xml:space="preserve"> </w:t>
      </w:r>
      <w:r>
        <w:rPr>
          <w:rStyle w:val="VerbatimChar"/>
        </w:rPr>
        <w:t xml:space="preserve">eps</w:t>
      </w:r>
      <w:r>
        <w:t xml:space="preserve"> </w:t>
      </w:r>
      <w:r>
        <w:t xml:space="preserve">is learned.</w:t>
      </w:r>
    </w:p>
    <w:p>
      <w:pPr>
        <w:pStyle w:val="BodyText"/>
      </w:pPr>
      <w:r>
        <w:t xml:space="preserve">Hidden width 64, 3 layers, batch norm after each, mean pooling as readout, dropout 0.2.</w:t>
      </w:r>
    </w:p>
    <w:p>
      <w:pPr>
        <w:pStyle w:val="BodyText"/>
      </w:pPr>
      <w:r>
        <w:rPr>
          <w:b/>
          <w:bCs/>
        </w:rPr>
        <w:t xml:space="preserve">The comparison,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train_gnn.py</w:t>
      </w:r>
      <w:r>
        <w:rPr>
          <w:b/>
          <w:bCs/>
        </w:rPr>
        <w:t xml:space="preserve">.</w:t>
      </w:r>
      <w:r>
        <w:t xml:space="preserve"> </w:t>
      </w:r>
      <w:r>
        <w:t xml:space="preserve">Four endpoints — BBB, BACE1, MAO_A, A2A — on a</w:t>
      </w:r>
      <w:r>
        <w:t xml:space="preserve"> </w:t>
      </w:r>
      <w:r>
        <w:rPr>
          <w:b/>
          <w:bCs/>
        </w:rPr>
        <w:t xml:space="preserve">single scaffold</w:t>
      </w:r>
      <w:r>
        <w:rPr>
          <w:b/>
          <w:bCs/>
        </w:rPr>
        <w:t xml:space="preserve"> </w:t>
      </w:r>
      <w:r>
        <w:rPr>
          <w:b/>
          <w:bCs/>
        </w:rPr>
        <w:t xml:space="preserve">hold-out</w:t>
      </w:r>
      <w:r>
        <w:t xml:space="preserve">: 20 per cent of scaffold groups as test, a further slice as validation for early stopping,</w:t>
      </w:r>
      <w:r>
        <w:t xml:space="preserve"> </w:t>
      </w:r>
      <w:r>
        <w:rPr>
          <w:rStyle w:val="VerbatimChar"/>
        </w:rPr>
        <w:t xml:space="preserve">MAX_EPOCHS = 120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PATIENCE = 18</w:t>
      </w:r>
      <w:r>
        <w:t xml:space="preserve">, batch 128. The GIN and a random forest are trained on the</w:t>
      </w:r>
      <w:r>
        <w:t xml:space="preserve"> </w:t>
      </w:r>
      <w:r>
        <w:t xml:space="preserve">identical training compounds and scored on the identical test compounds, so the only thing that</w:t>
      </w:r>
      <w:r>
        <w:t xml:space="preserve"> </w:t>
      </w:r>
      <w:r>
        <w:t xml:space="preserve">differs is the model.</w:t>
      </w:r>
    </w:p>
    <w:p>
      <w:pPr>
        <w:pStyle w:val="BodyText"/>
      </w:pPr>
      <w:r>
        <w:rPr>
          <w:b/>
          <w:bCs/>
        </w:rPr>
        <w:t xml:space="preserve">What to concede before being asked.</w:t>
      </w:r>
      <w:r>
        <w:t xml:space="preserve"> </w:t>
      </w:r>
      <w:r>
        <w:t xml:space="preserve">This is four endpoints, not thirteen, and one split, not ten</w:t>
      </w:r>
      <w:r>
        <w:t xml:space="preserve"> </w:t>
      </w:r>
      <w:r>
        <w:t xml:space="preserve">folds. It</w:t>
      </w:r>
      <w:r>
        <w:t xml:space="preserve"> </w:t>
      </w:r>
      <w:r>
        <w:rPr>
          <w:b/>
          <w:bCs/>
        </w:rPr>
        <w:t xml:space="preserve">bounds</w:t>
      </w:r>
      <w:r>
        <w:t xml:space="preserve"> </w:t>
      </w:r>
      <w:r>
        <w:t xml:space="preserve">the question rather than settling it, and the honest next step — fine-tuning a</w:t>
      </w:r>
      <w:r>
        <w:t xml:space="preserve"> </w:t>
      </w:r>
      <w:r>
        <w:t xml:space="preserve">pretrained chemical language model — has not been tried. The docstring says CPU is fine for this</w:t>
      </w:r>
      <w:r>
        <w:t xml:space="preserve"> </w:t>
      </w:r>
      <w:r>
        <w:t xml:space="preserve">demonstration and that the full run belongs on a GPU cluster.</w:t>
      </w:r>
    </w:p>
    <w:p>
      <w:r>
        <w:pict>
          <v:rect style="width:0;height:1.5pt" o:hralign="center" o:hrstd="t" o:hr="t"/>
        </w:pict>
      </w:r>
    </w:p>
    <w:bookmarkEnd w:id="23"/>
    <w:bookmarkStart w:id="24" w:name="Xa7d5812abaa6aa62631f3d41e272f413ff7d25b"/>
    <w:p>
      <w:pPr>
        <w:pStyle w:val="Heading1"/>
      </w:pPr>
      <w:r>
        <w:t xml:space="preserve">9. Thresholds: four scripts, one file, one correct order</w:t>
      </w:r>
    </w:p>
    <w:p>
      <w:pPr>
        <w:pStyle w:val="FirstParagraph"/>
      </w:pPr>
      <w:r>
        <w:t xml:space="preserve">All four write</w:t>
      </w:r>
      <w:r>
        <w:t xml:space="preserve"> </w:t>
      </w:r>
      <w:r>
        <w:rPr>
          <w:rStyle w:val="VerbatimChar"/>
        </w:rPr>
        <w:t xml:space="preserve">models_rf/binder_modes.json</w:t>
      </w:r>
      <w:r>
        <w:t xml:space="preserve">, and each depends on the one before it.</w:t>
      </w:r>
      <w:r>
        <w:t xml:space="preserve"> </w:t>
      </w:r>
      <w:r>
        <w:rPr>
          <w:rStyle w:val="VerbatimChar"/>
        </w:rPr>
        <w:t xml:space="preserve">tools/check_freshness.py:123</w:t>
      </w:r>
      <w:r>
        <w:t xml:space="preserve"> </w:t>
      </w:r>
      <w:r>
        <w:t xml:space="preserve">records the hazard: running any of them alone silently reverts the</w:t>
      </w:r>
      <w:r>
        <w:t xml:space="preserve"> </w:t>
      </w:r>
      <w:r>
        <w:t xml:space="preserve">later ones.</w:t>
      </w:r>
    </w:p>
    <w:p>
      <w:pPr>
        <w:pStyle w:val="SourceCode"/>
      </w:pPr>
      <w:r>
        <w:rPr>
          <w:rStyle w:val="VerbatimChar"/>
        </w:rPr>
        <w:t xml:space="preserve">final_thresholds.py → screening_thresholds.py → apply_specificity_decisions.py</w:t>
      </w:r>
      <w:r>
        <w:br/>
      </w:r>
      <w:r>
        <w:rPr>
          <w:rStyle w:val="VerbatimChar"/>
        </w:rPr>
        <w:t xml:space="preserve">                                              → calibrate_background_specificity.py</w:t>
      </w:r>
    </w:p>
    <w:p>
      <w:pPr>
        <w:pStyle w:val="FirstParagraph"/>
      </w:pPr>
      <w:r>
        <w:rPr>
          <w:rStyle w:val="VerbatimChar"/>
          <w:b/>
          <w:bCs/>
        </w:rPr>
        <w:t xml:space="preserve">final_thresholds.py</w:t>
      </w:r>
      <w:r>
        <w:t xml:space="preserve"> </w:t>
      </w:r>
      <w:r>
        <w:t xml:space="preserve">sets each threshold from the</w:t>
      </w:r>
      <w:r>
        <w:t xml:space="preserve"> </w:t>
      </w:r>
      <w:r>
        <w:rPr>
          <w:b/>
          <w:bCs/>
        </w:rPr>
        <w:t xml:space="preserve">stricter of two independent requirements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TARGET_FPR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at most this share of the target's held-out measured inactives</w:t>
      </w:r>
      <w:r>
        <w:br/>
      </w:r>
      <w:r>
        <w:rPr>
          <w:rStyle w:val="NormalTok"/>
        </w:rPr>
        <w:t xml:space="preserve">BACKGROUND_FPR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at most this share of the threshold pool</w:t>
      </w:r>
    </w:p>
    <w:p>
      <w:pPr>
        <w:pStyle w:val="FirstParagraph"/>
      </w:pPr>
      <w:r>
        <w:t xml:space="preserve">Requirement A is selectivity against tested non-binders, read from the holdout JSON —</w:t>
      </w:r>
      <w:r>
        <w:t xml:space="preserve"> </w:t>
      </w:r>
      <w:r>
        <w:rPr>
          <w:b/>
          <w:bCs/>
        </w:rPr>
        <w:t xml:space="preserve">only the</w:t>
      </w:r>
      <w:r>
        <w:rPr>
          <w:b/>
          <w:bCs/>
        </w:rPr>
        <w:t xml:space="preserve"> </w:t>
      </w:r>
      <w:r>
        <w:rPr>
          <w:b/>
          <w:bCs/>
        </w:rPr>
        <w:t xml:space="preserve">withheld half counts</w:t>
      </w:r>
      <w:r>
        <w:t xml:space="preserve">. Requirement B is specificity against unrelated chemistry, on the threshold</w:t>
      </w:r>
      <w:r>
        <w:t xml:space="preserve"> </w:t>
      </w:r>
      <w:r>
        <w:t xml:space="preserve">pool, which is disjoint from the decoys the model trained on and from the evaluation pool the rate is</w:t>
      </w:r>
      <w:r>
        <w:t xml:space="preserve"> </w:t>
      </w:r>
      <w:r>
        <w:t xml:space="preserve">reported on. The reason B exists is concrete: a prospective test found Nav1.1 assigning glucose a</w:t>
      </w:r>
      <w:r>
        <w:t xml:space="preserve"> </w:t>
      </w:r>
      <w:r>
        <w:t xml:space="preserve">binder probability of 0.806 while scoring 0.979 against its own assay’s negatives. A model judged only</w:t>
      </w:r>
      <w:r>
        <w:t xml:space="preserve"> </w:t>
      </w:r>
      <w:r>
        <w:t xml:space="preserve">on its own chemistry can be confidently wrong about everything else.</w:t>
      </w:r>
    </w:p>
    <w:p>
      <w:pPr>
        <w:pStyle w:val="BodyText"/>
      </w:pPr>
      <w:r>
        <w:rPr>
          <w:rStyle w:val="VerbatimChar"/>
          <w:b/>
          <w:bCs/>
        </w:rPr>
        <w:t xml:space="preserve">screening_thresholds.py</w:t>
      </w:r>
      <w:r>
        <w:t xml:space="preserve"> </w:t>
      </w:r>
      <w:r>
        <w:t xml:space="preserve">computes a second, stricter set at</w:t>
      </w:r>
      <w:r>
        <w:t xml:space="preserve"> </w:t>
      </w:r>
      <w:r>
        <w:rPr>
          <w:rStyle w:val="VerbatimChar"/>
        </w:rPr>
        <w:t xml:space="preserve">SCREENING_FPR = 0.01</w:t>
      </w:r>
      <w:r>
        <w:t xml:space="preserve">, for</w:t>
      </w:r>
      <w:r>
        <w:t xml:space="preserve"> </w:t>
      </w:r>
      <w:r>
        <w:t xml:space="preserve">low-prevalence screening where a false positive is expensive. Both sets are stored and neither is a</w:t>
      </w:r>
      <w:r>
        <w:t xml:space="preserve"> </w:t>
      </w:r>
      <w:r>
        <w:t xml:space="preserve">correction of the other.</w:t>
      </w:r>
    </w:p>
    <w:p>
      <w:pPr>
        <w:pStyle w:val="BodyText"/>
      </w:pPr>
      <w:r>
        <w:rPr>
          <w:rStyle w:val="VerbatimChar"/>
          <w:b/>
          <w:bCs/>
        </w:rPr>
        <w:t xml:space="preserve">apply_specificity_decisions.py</w:t>
      </w:r>
      <w:r>
        <w:t xml:space="preserve"> </w:t>
      </w:r>
      <w:r>
        <w:t xml:space="preserve">acts on</w:t>
      </w:r>
      <w:r>
        <w:t xml:space="preserve"> </w:t>
      </w:r>
      <w:r>
        <w:rPr>
          <w:rStyle w:val="VerbatimChar"/>
        </w:rPr>
        <w:t xml:space="preserve">results/deployed_specificity_audit.csv</w:t>
      </w:r>
      <w:r>
        <w:t xml:space="preserve">, which scores</w:t>
      </w:r>
      <w:r>
        <w:t xml:space="preserve"> </w:t>
      </w:r>
      <w:r>
        <w:t xml:space="preserve">every binder at its calibrated threshold against 600 random PubChem structures and against molecules</w:t>
      </w:r>
      <w:r>
        <w:t xml:space="preserve"> </w:t>
      </w:r>
      <w:r>
        <w:t xml:space="preserve">no CNS target plausibly binds — glucose, urea, acetate, ethanol, glycine, lactate, atenolol. Nav1.1</w:t>
      </w:r>
      <w:r>
        <w:t xml:space="preserve"> </w:t>
      </w:r>
      <w:r>
        <w:t xml:space="preserve">was withdrawn on this evidence. Every decision is</w:t>
      </w:r>
      <w:r>
        <w:t xml:space="preserve"> </w:t>
      </w:r>
      <w:r>
        <w:rPr>
          <w:b/>
          <w:bCs/>
        </w:rPr>
        <w:t xml:space="preserve">re-derived whenever the models change, never</w:t>
      </w:r>
      <w:r>
        <w:rPr>
          <w:b/>
          <w:bCs/>
        </w:rPr>
        <w:t xml:space="preserve"> </w:t>
      </w:r>
      <w:r>
        <w:rPr>
          <w:b/>
          <w:bCs/>
        </w:rPr>
        <w:t xml:space="preserve">inherited</w:t>
      </w:r>
      <w:r>
        <w:t xml:space="preserve">, because a withdrawal is a claim about a particular fit.</w:t>
      </w:r>
    </w:p>
    <w:p>
      <w:pPr>
        <w:pStyle w:val="BodyText"/>
      </w:pPr>
      <w:r>
        <w:rPr>
          <w:rStyle w:val="VerbatimChar"/>
          <w:b/>
          <w:bCs/>
        </w:rPr>
        <w:t xml:space="preserve">calibrate_background_specificity.py</w:t>
      </w:r>
      <w:r>
        <w:t xml:space="preserve"> </w:t>
      </w:r>
      <w:r>
        <w:t xml:space="preserve">runs last and therefore decides. This is the script Chapter 5</w:t>
      </w:r>
      <w:r>
        <w:t xml:space="preserve"> </w:t>
      </w:r>
      <w:r>
        <w:t xml:space="preserve">is about: it used to select actives as</w:t>
      </w:r>
      <w:r>
        <w:t xml:space="preserve"> </w:t>
      </w:r>
      <w:r>
        <w:rPr>
          <w:rStyle w:val="VerbatimChar"/>
        </w:rPr>
        <w:t xml:space="preserve">df.loc[p &gt;= 7, "smiles"]</w:t>
      </w:r>
      <w:r>
        <w:t xml:space="preserve"> </w:t>
      </w:r>
      <w:r>
        <w:t xml:space="preserve">over the whole endpoint table,</w:t>
      </w:r>
      <w:r>
        <w:t xml:space="preserve"> </w:t>
      </w:r>
      <w:r>
        <w:t xml:space="preserve">scoring the model on compounds it had been fitted on while the registry still carried</w:t>
      </w:r>
      <w:r>
        <w:t xml:space="preserve"> </w:t>
      </w:r>
      <w:r>
        <w:rPr>
          <w:rStyle w:val="VerbatimChar"/>
        </w:rPr>
        <w:t xml:space="preserve">sensitivity_basis: "held_out_actives_by_scaffold"</w:t>
      </w:r>
      <w:r>
        <w:t xml:space="preserve">. It now scores</w:t>
      </w:r>
      <w:r>
        <w:t xml:space="preserve"> </w:t>
      </w:r>
      <w:r>
        <w:rPr>
          <w:rStyle w:val="VerbatimChar"/>
        </w:rPr>
        <w:t xml:space="preserve">models_rf/holdout/</w:t>
      </w:r>
      <w:r>
        <w:t xml:space="preserve"> </w:t>
      </w:r>
      <w:r>
        <w:t xml:space="preserve">and declares</w:t>
      </w:r>
      <w:r>
        <w:t xml:space="preserve"> </w:t>
      </w:r>
      <w:r>
        <w:t xml:space="preserve">its basis when it cannot.</w:t>
      </w:r>
    </w:p>
    <w:p>
      <w:pPr>
        <w:pStyle w:val="BodyText"/>
      </w:pPr>
      <w:r>
        <w:rPr>
          <w:b/>
          <w:bCs/>
        </w:rPr>
        <w:t xml:space="preserve">The reliability gate</w:t>
      </w:r>
      <w:r>
        <w:t xml:space="preserve"> </w:t>
      </w:r>
      <w:r>
        <w:t xml:space="preserve">lives in one place,</w:t>
      </w:r>
      <w:r>
        <w:t xml:space="preserve"> </w:t>
      </w:r>
      <w:r>
        <w:rPr>
          <w:rStyle w:val="VerbatimChar"/>
        </w:rPr>
        <w:t xml:space="preserve">src/brainsafe/panel.py:60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MIN_SENSITIVITY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br/>
      </w:r>
      <w:r>
        <w:rPr>
          <w:rStyle w:val="NormalTok"/>
        </w:rPr>
        <w:t xml:space="preserve">MIN_AUROC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</w:p>
    <w:p>
      <w:pPr>
        <w:pStyle w:val="FirstParagraph"/>
      </w:pPr>
      <w:r>
        <w:t xml:space="preserve">Five writers, the figure script and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all import it. It previously lived in six places and</w:t>
      </w:r>
      <w:r>
        <w:t xml:space="preserve"> </w:t>
      </w:r>
      <w:r>
        <w:t xml:space="preserve">disagreed with itself in three.</w:t>
      </w:r>
    </w:p>
    <w:p>
      <w:r>
        <w:pict>
          <v:rect style="width:0;height:1.5pt" o:hralign="center" o:hrstd="t" o:hr="t"/>
        </w:pict>
      </w:r>
    </w:p>
    <w:bookmarkEnd w:id="24"/>
    <w:bookmarkStart w:id="26" w:name="questions-to-expect-on-the-code"/>
    <w:p>
      <w:pPr>
        <w:pStyle w:val="Heading1"/>
      </w:pPr>
      <w:r>
        <w:t xml:space="preserve">10. Questions to expect on the code</w:t>
      </w:r>
    </w:p>
    <w:p>
      <w:pPr>
        <w:pStyle w:val="FirstParagraph"/>
      </w:pPr>
      <w:r>
        <w:rPr>
          <w:b/>
          <w:bCs/>
        </w:rPr>
        <w:t xml:space="preserve">“Why deduplicate on the feature vector rather than the InChIKey?”</w:t>
      </w:r>
      <w:r>
        <w:t xml:space="preserve"> </w:t>
      </w:r>
      <w:r>
        <w:t xml:space="preserve">Because the featuriser is</w:t>
      </w:r>
      <w:r>
        <w:t xml:space="preserve"> </w:t>
      </w:r>
      <w:r>
        <w:t xml:space="preserve">stereo-blind, so the InChIKey does not collapse rows the model cannot tell apart. Both are unique for</w:t>
      </w:r>
      <w:r>
        <w:t xml:space="preserve"> </w:t>
      </w:r>
      <w:r>
        <w:t xml:space="preserve">every BBB row.</w:t>
      </w:r>
    </w:p>
    <w:p>
      <w:pPr>
        <w:pStyle w:val="BodyText"/>
      </w:pPr>
      <w:r>
        <w:rPr>
          <w:b/>
          <w:bCs/>
        </w:rPr>
        <w:t xml:space="preserve">“Your scaffold split — what happens to acyclic compounds?”</w:t>
      </w:r>
      <w:r>
        <w:t xml:space="preserve"> </w:t>
      </w:r>
      <w:r>
        <w:t xml:space="preserve">They share one group. Giving each its</w:t>
      </w:r>
      <w:r>
        <w:t xml:space="preserve"> </w:t>
      </w:r>
      <w:r>
        <w:t xml:space="preserve">own group turns the scaffold split into a random split for that part of the set, and the code says so</w:t>
      </w:r>
      <w:r>
        <w:t xml:space="preserve"> </w:t>
      </w:r>
      <w:r>
        <w:t xml:space="preserve">because it happened.</w:t>
      </w:r>
    </w:p>
    <w:p>
      <w:pPr>
        <w:pStyle w:val="BodyText"/>
      </w:pPr>
      <w:r>
        <w:rPr>
          <w:b/>
          <w:bCs/>
        </w:rPr>
        <w:t xml:space="preserve">“Why is the threshold pool separate from the evaluation pool?”</w:t>
      </w:r>
      <w:r>
        <w:t xml:space="preserve"> </w:t>
      </w:r>
      <w:r>
        <w:t xml:space="preserve">Otherwise the reported</w:t>
      </w:r>
      <w:r>
        <w:t xml:space="preserve"> </w:t>
      </w:r>
      <w:r>
        <w:t xml:space="preserve">false-positive rate is the quantile restated. It is arithmetic, not a measurement.</w:t>
      </w:r>
    </w:p>
    <w:p>
      <w:pPr>
        <w:pStyle w:val="BodyText"/>
      </w:pPr>
      <w:r>
        <w:rPr>
          <w:b/>
          <w:bCs/>
        </w:rPr>
        <w:t xml:space="preserve">“Why isotonic on the core and Platt on the panel?”</w:t>
      </w:r>
      <w:r>
        <w:t xml:space="preserve"> </w:t>
      </w:r>
      <w:r>
        <w:t xml:space="preserve">Isotonic is non-parametric and can fix a badly</w:t>
      </w:r>
      <w:r>
        <w:t xml:space="preserve"> </w:t>
      </w:r>
      <w:r>
        <w:t xml:space="preserve">shaped calibration curve, but it needs data; Platt has two parameters and is stable on the small</w:t>
      </w:r>
      <w:r>
        <w:t xml:space="preserve"> </w:t>
      </w:r>
      <w:r>
        <w:t xml:space="preserve">calibration sets the binder endpoints have.</w:t>
      </w:r>
    </w:p>
    <w:p>
      <w:pPr>
        <w:pStyle w:val="BodyText"/>
      </w:pPr>
      <w:r>
        <w:rPr>
          <w:b/>
          <w:bCs/>
        </w:rPr>
        <w:t xml:space="preserve">“Why does the binder panel use pChEMBL ≥ 7 when the tables are built at ≥ 6?”</w:t>
      </w:r>
      <w:r>
        <w:t xml:space="preserve"> </w:t>
      </w:r>
      <w:r>
        <w:t xml:space="preserve">Because its</w:t>
      </w:r>
      <w:r>
        <w:t xml:space="preserve"> </w:t>
      </w:r>
      <w:r>
        <w:t xml:space="preserve">negatives are presumed decoys rather than measured inactives, so it selects only high-confidence</w:t>
      </w:r>
      <w:r>
        <w:t xml:space="preserve"> </w:t>
      </w:r>
      <w:r>
        <w:t xml:space="preserve">actives. The technical report’s diagram used to state the ≥ 7 cut at the wrong stage; section 0.</w:t>
      </w:r>
    </w:p>
    <w:p>
      <w:pPr>
        <w:pStyle w:val="BodyText"/>
      </w:pPr>
      <w:r>
        <w:rPr>
          <w:b/>
          <w:bCs/>
        </w:rPr>
        <w:t xml:space="preserve">“Is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class_weight='balanced'</w:t>
      </w:r>
      <w:r>
        <w:rPr>
          <w:b/>
          <w:bCs/>
        </w:rPr>
        <w:t xml:space="preserve"> </w:t>
      </w:r>
      <w:r>
        <w:rPr>
          <w:b/>
          <w:bCs/>
        </w:rPr>
        <w:t xml:space="preserve">applied consistently across the comparison?”</w:t>
      </w:r>
      <w:r>
        <w:t xml:space="preserve"> </w:t>
      </w:r>
      <w:r>
        <w:t xml:space="preserve">No, and concede it.</w:t>
      </w:r>
      <w:r>
        <w:t xml:space="preserve"> </w:t>
      </w:r>
      <w:r>
        <w:t xml:space="preserve">Random forest and logistic regression use</w:t>
      </w:r>
      <w:r>
        <w:t xml:space="preserve"> </w:t>
      </w:r>
      <w:r>
        <w:rPr>
          <w:rStyle w:val="VerbatimChar"/>
        </w:rPr>
        <w:t xml:space="preserve">class_weight="balanced"</w:t>
      </w:r>
      <w:r>
        <w:t xml:space="preserve">, XGBoost uses</w:t>
      </w:r>
      <w:r>
        <w:t xml:space="preserve"> </w:t>
      </w:r>
      <w:r>
        <w:rPr>
          <w:rStyle w:val="VerbatimChar"/>
        </w:rPr>
        <w:t xml:space="preserve">scale_pos_weight</w:t>
      </w:r>
      <w:r>
        <w:t xml:space="preserve">,</w:t>
      </w:r>
      <w:r>
        <w:t xml:space="preserve"> </w:t>
      </w:r>
      <w:r>
        <w:t xml:space="preserve">and HistGradientBoosting has neither and runs unweighted.</w:t>
      </w:r>
    </w:p>
    <w:p>
      <w:pPr>
        <w:pStyle w:val="BodyText"/>
      </w:pPr>
      <w:r>
        <w:rPr>
          <w:b/>
          <w:bCs/>
        </w:rPr>
        <w:t xml:space="preserve">“Your GNN comparison is four endpoints and one split. Is that enough?”</w:t>
      </w:r>
      <w:r>
        <w:t xml:space="preserve"> </w:t>
      </w:r>
      <w:r>
        <w:t xml:space="preserve">No, and the docstring says</w:t>
      </w:r>
      <w:r>
        <w:t xml:space="preserve"> </w:t>
      </w:r>
      <w:r>
        <w:t xml:space="preserve">so. It bounds the question rather than settling it.</w:t>
      </w:r>
    </w:p>
    <w:p>
      <w:r>
        <w:pict>
          <v:rect style="width:0;height:1.5pt" o:hralign="center" o:hrstd="t" o:hr="t"/>
        </w:pict>
      </w:r>
    </w:p>
    <w:bookmarkStart w:id="25" w:name="outstanding-items-for-this-document"/>
    <w:p>
      <w:pPr>
        <w:pStyle w:val="Heading2"/>
      </w:pPr>
      <w:r>
        <w:t xml:space="preserve">Outstanding items for this document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strike/>
        </w:rPr>
        <w:t xml:space="preserve">docs/TECHNICAL_REPORT.md:373</w:t>
      </w:r>
      <w:r>
        <w:rPr>
          <w:strike/>
        </w:rPr>
        <w:t xml:space="preserve"> </w:t>
      </w:r>
      <w:r>
        <w:rPr>
          <w:strike/>
        </w:rPr>
        <w:t xml:space="preserve">states the wrong active cut</w:t>
      </w:r>
      <w:r>
        <w:t xml:space="preserve"> </w:t>
      </w:r>
      <w:r>
        <w:rPr>
          <w:b/>
          <w:bCs/>
        </w:rPr>
        <w:t xml:space="preserve">Closed.</w:t>
      </w:r>
      <w:r>
        <w:t xml:space="preserve"> </w:t>
      </w:r>
      <w:r>
        <w:t xml:space="preserve">The diagram is split</w:t>
      </w:r>
      <w:r>
        <w:t xml:space="preserve"> </w:t>
      </w:r>
      <w:r>
        <w:t xml:space="preserve">into its two stages, each labelled with the file that implements it and the cut that file applies,</w:t>
      </w:r>
      <w:r>
        <w:t xml:space="preserve"> </w:t>
      </w:r>
      <w:r>
        <w:t xml:space="preserve">and the reliability gate it stated as 0.60 now reads the deployed 0.50. Five tests in</w:t>
      </w:r>
      <w:r>
        <w:t xml:space="preserve"> </w:t>
      </w:r>
      <w:r>
        <w:rPr>
          <w:rStyle w:val="VerbatimChar"/>
        </w:rPr>
        <w:t xml:space="preserve">TestPipelineDiagramMatchesThePipeline</w:t>
      </w:r>
      <w:r>
        <w:t xml:space="preserve"> </w:t>
      </w:r>
      <w:r>
        <w:t xml:space="preserve">pin it. Anyone holding a copy of the report from before</w:t>
      </w:r>
      <w:r>
        <w:t xml:space="preserve"> </w:t>
      </w:r>
      <w:r>
        <w:t xml:space="preserve">6 September 2026 has the conflated version; section 0 records what it said.</w:t>
      </w:r>
    </w:p>
    <w:p>
      <w:pPr>
        <w:pStyle w:val="Compact"/>
        <w:numPr>
          <w:ilvl w:val="0"/>
          <w:numId w:val="1005"/>
        </w:numPr>
      </w:pPr>
      <w:r>
        <w:t xml:space="preserve">The comparison in section 7 leaves HistGradientBoosting unweighted while three of the other four</w:t>
      </w:r>
      <w:r>
        <w:t xml:space="preserve"> </w:t>
      </w:r>
      <w:r>
        <w:t xml:space="preserve">families are class-balanced. Either weight it or state the asymmetry in the manuscript’s</w:t>
      </w:r>
      <w:r>
        <w:t xml:space="preserve"> </w:t>
      </w:r>
      <w:r>
        <w:t xml:space="preserve">model-comparison paragraph.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src/brainsafe/models/</w:t>
      </w:r>
      <w:r>
        <w:t xml:space="preserve"> </w:t>
      </w:r>
      <w:r>
        <w:t xml:space="preserve">contains</w:t>
      </w:r>
      <w:r>
        <w:t xml:space="preserve"> </w:t>
      </w:r>
      <w:r>
        <w:rPr>
          <w:rStyle w:val="VerbatimChar"/>
        </w:rPr>
        <w:t xml:space="preserve">_train_nav17.py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_train_ox.py</w:t>
      </w:r>
      <w:r>
        <w:t xml:space="preserve">, whose leading</w:t>
      </w:r>
      <w:r>
        <w:t xml:space="preserve"> </w:t>
      </w:r>
      <w:r>
        <w:t xml:space="preserve">underscore marks them as one-off scripts, alongside</w:t>
      </w:r>
      <w:r>
        <w:t xml:space="preserve"> </w:t>
      </w:r>
      <w:r>
        <w:rPr>
          <w:rStyle w:val="VerbatimChar"/>
        </w:rPr>
        <w:t xml:space="preserve">train_batch2.py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train_new_binders.py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train_receptor_binders.py</w:t>
      </w:r>
      <w:r>
        <w:t xml:space="preserve">. None is described here. Before submission they should either be</w:t>
      </w:r>
      <w:r>
        <w:t xml:space="preserve"> </w:t>
      </w:r>
      <w:r>
        <w:t xml:space="preserve">documented as part of the panel’s build history or removed.</w:t>
      </w:r>
    </w:p>
    <w:bookmarkEnd w:id="25"/>
    <w:bookmarkEnd w:id="26"/>
    <w:sectPr w:rsidR="00FC693F" w:rsidRPr="0006063C" w:rsidSect="00034616">
      <w:pgSz w:h="16838" w:w="11906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40" w:before="0" w:line="293" w:lineRule="auto"/>
    </w:pPr>
    <w:rPr>
      <w:rFonts w:ascii="Calibri" w:cs="Calibri" w:eastAsia="Calibri" w:hAnsi="Calibri"/>
      <w:b w:val="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0" w:line="264" w:lineRule="auto"/>
      <w:outlineLvl w:val="0"/>
    </w:pPr>
    <w:rPr>
      <w:rFonts w:ascii="Calibri" w:asciiTheme="majorHAnsi" w:cs="Calibri" w:cstheme="majorBidi" w:eastAsia="Calibri" w:eastAsiaTheme="majorEastAsia" w:hAnsi="Calibri" w:hAnsiTheme="majorHAnsi"/>
      <w:b/>
      <w:bCs/>
      <w:color w:val="0D2137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320" w:line="264" w:lineRule="auto"/>
      <w:outlineLvl w:val="1"/>
    </w:pPr>
    <w:rPr>
      <w:rFonts w:ascii="Calibri" w:asciiTheme="majorHAnsi" w:cs="Calibri" w:cstheme="majorBidi" w:eastAsia="Calibri" w:eastAsiaTheme="majorEastAsia" w:hAnsi="Calibri" w:hAnsiTheme="majorHAnsi"/>
      <w:b/>
      <w:bCs/>
      <w:color w:val="0D2137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60" w:line="264" w:lineRule="auto"/>
      <w:outlineLvl w:val="2"/>
    </w:pPr>
    <w:rPr>
      <w:rFonts w:ascii="Calibri" w:asciiTheme="majorHAnsi" w:cs="Calibri" w:cstheme="majorBidi" w:eastAsia="Calibri" w:eastAsiaTheme="majorEastAsia" w:hAnsi="Calibri" w:hAnsiTheme="majorHAnsi"/>
      <w:b/>
      <w:bCs/>
      <w:color w:val="1A3A5C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00" w:before="200" w:line="264" w:lineRule="auto"/>
      <w:outlineLvl w:val="3"/>
    </w:pPr>
    <w:rPr>
      <w:rFonts w:ascii="Calibri" w:asciiTheme="majorHAnsi" w:cs="Calibri" w:cstheme="majorBidi" w:eastAsia="Calibri" w:eastAsiaTheme="majorEastAsia" w:hAnsi="Calibri" w:hAnsiTheme="majorHAnsi"/>
      <w:b/>
      <w:bCs/>
      <w:i/>
      <w:iCs/>
      <w:color w:val="1A3A5C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40" w:before="0" w:line="293" w:lineRule="auto"/>
    </w:pPr>
    <w:rPr>
      <w:rFonts w:ascii="Calibri" w:cs="Calibri" w:eastAsia="Calibri" w:hAnsi="Calibri"/>
      <w:b w:val="0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240" w:before="0" w:line="276" w:lineRule="auto"/>
      <w:jc w:val="center"/>
    </w:pPr>
    <w:rPr>
      <w:rFonts w:ascii="Calibri" w:cs="Calibri" w:eastAsia="Calibri" w:hAnsi="Calibri"/>
      <w:b w:val="0"/>
      <w:bCs/>
      <w:color w:val="5A6672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pPr>
      <w:spacing w:after="0" w:before="0" w:line="252" w:lineRule="auto"/>
    </w:pPr>
    <w:rPr>
      <w:rFonts w:ascii="Calibri" w:cs="Calibri" w:eastAsia="Calibri" w:hAnsi="Calibri"/>
      <w:b w:val="0"/>
      <w:sz w:val="17"/>
    </w:rPr>
    <w:tblPr>
      <w:tblBorders>
        <w:top w:color="C8D2DF" w:space="0" w:sz="4" w:val="single"/>
        <w:left w:color="C8D2DF" w:space="0" w:sz="4" w:val="single"/>
        <w:bottom w:color="C8D2DF" w:space="0" w:sz="4" w:val="single"/>
        <w:right w:color="C8D2DF" w:space="0" w:sz="4" w:val="single"/>
        <w:insideH w:color="C8D2DF" w:space="0" w:sz="4" w:val="single"/>
        <w:insideV w:color="C8D2DF" w:space="0" w:sz="4" w:val="single"/>
      </w:tblBorders>
      <w:tblCellMar>
        <w:top w:type="dxa" w:w="60"/>
        <w:left w:type="dxa" w:w="90"/>
        <w:bottom w:type="dxa" w:w="60"/>
        <w:right w:type="dxa" w:w="9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2026-09-16T04:51:45Z</dcterms:created>
  <dcterms:modified xsi:type="dcterms:W3CDTF">2026-09-16T04:51:45Z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