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2026-04-21 16:39 ET  |  3 calls logged</w:t>
      </w:r>
    </w:p>
    <w:p>
      <w:pPr>
        <w:pStyle w:val="Heading1"/>
      </w:pPr>
      <w:r>
        <w:t>Confidence Accuracy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$1.81 reported vs $1.72 est (+5.2%)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+5.2% (reported $1.81 vs $1.72 expected). The position returned -7.6% (LOSS) against a 85% confidence call (85-94% tier). The 85-94% confidence call did not align with the earnings reaction — flagged for scoring weight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algorithm's confidence was well-calibrated; the earnings reaction matched the 70-84%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85-94% confidence call did not align with the earnings reaction — flagged for scoring weight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