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2026-05-06 12:40 ET  |  43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56%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86%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AMD — Advanced Micro Devices, Inc.  (WIN)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$294.91   </w:t>
      </w:r>
      <w:r>
        <w:rPr>
          <w:b/>
        </w:rPr>
        <w:t xml:space="preserve">Exit: </w:t>
      </w:r>
      <w:r>
        <w:t xml:space="preserve">$415.60   </w:t>
      </w:r>
      <w:r>
        <w:rPr>
          <w:b/>
        </w:rPr>
        <w:t xml:space="preserve">P&amp;L: </w:t>
      </w:r>
      <w:r>
        <w:t>$+603.45 (+40.9%)</w:t>
      </w:r>
    </w:p>
    <w:p>
      <w:r>
        <w:rPr>
          <w:b/>
        </w:rPr>
        <w:t xml:space="preserve">EPS: </w:t>
      </w:r>
      <w:r>
        <w:t>$1.37 reported vs $1.29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AMD beat EPS estimates by +6.2% (reported $1.37 vs $1.29 expected). The position returned +40.9%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SHOP — Shopify Inc.  (LOSS)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$131.84   </w:t>
      </w:r>
      <w:r>
        <w:rPr>
          <w:b/>
        </w:rPr>
        <w:t xml:space="preserve">Exit: </w:t>
      </w:r>
      <w:r>
        <w:t xml:space="preserve">$106.23   </w:t>
      </w:r>
      <w:r>
        <w:rPr>
          <w:b/>
        </w:rPr>
        <w:t xml:space="preserve">P&amp;L: </w:t>
      </w:r>
      <w:r>
        <w:t>$-76.82 (-19.4%)</w:t>
      </w:r>
    </w:p>
    <w:p>
      <w:r>
        <w:rPr>
          <w:b/>
        </w:rPr>
        <w:t xml:space="preserve">EPS: </w:t>
      </w:r>
      <w:r>
        <w:t>$-0.45 reported vs $0.24 est (-287.5%)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SHOP missed EPS estimates by 287.5% (reported $-0.45 vs $0.24 expected). The position returned -19.4%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