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1A5376"/>
                <w:sz w:val="32"/>
              </w:rPr>
              <w:t>Sri Ramanujar Engineering College</w:t>
            </w:r>
          </w:p>
          <w:p>
            <w:pPr>
              <w:jc w:val="center"/>
            </w:pPr>
            <w:r>
              <w:rPr>
                <w:b/>
                <w:color w:val="C80000"/>
                <w:sz w:val="22"/>
              </w:rPr>
              <w:t>CIRCULAR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>
      <w:pPr>
        <w:pStyle w:val="Heading1"/>
        <w:jc w:val="center"/>
      </w:pPr>
      <w:r>
        <w:rPr>
          <w:color w:val="1A5376"/>
        </w:rPr>
        <w:t>SPORTS DAY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2026-02-27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680"/>
          </w:tcPr>
          <w:p>
            <w:r>
              <w:t>02:09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4680"/>
          </w:tcPr>
          <w:p>
            <w:r>
              <w:t>ground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680"/>
          </w:tcPr>
          <w:p>
            <w:r>
              <w:t>bca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Chief Guest</w:t>
            </w:r>
          </w:p>
        </w:tc>
        <w:tc>
          <w:tcPr>
            <w:tcW w:type="dxa" w:w="4680"/>
          </w:tcPr>
          <w:p>
            <w:r>
              <w:t>abishek M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/>
    <w:p>
      <w:pPr>
        <w:pStyle w:val="Heading2"/>
      </w:pPr>
      <w:r>
        <w:rPr>
          <w:color w:val="1A5376"/>
          <w:sz w:val="24"/>
        </w:rPr>
        <w:t>Introduction</w:t>
      </w:r>
    </w:p>
    <w:p>
      <w:pPr>
        <w:spacing w:after="160"/>
      </w:pPr>
      <w:r>
        <w:rPr>
          <w:sz w:val="22"/>
        </w:rPr>
        <w:t>This circular pertains to 'sports day'. It has been prepared by the department in accordance with institutional guidelines to formally communicate relevant information to all stakeholders.</w:t>
      </w:r>
    </w:p>
    <w:p>
      <w:pPr>
        <w:pStyle w:val="Heading2"/>
      </w:pPr>
      <w:r>
        <w:rPr>
          <w:color w:val="1A5376"/>
          <w:sz w:val="24"/>
        </w:rPr>
        <w:t>Objectives</w:t>
      </w:r>
    </w:p>
    <w:p>
      <w:pPr>
        <w:spacing w:after="160"/>
      </w:pPr>
      <w:r>
        <w:rPr>
          <w:sz w:val="22"/>
        </w:rPr>
        <w:t>• To enhance academic and co-curricular excellence among students.</w:t>
        <w:br/>
        <w:t>• To foster interdisciplinary learning and collaboration.</w:t>
        <w:br/>
        <w:t>• To align institutional activities with national and global quality benchmarks.</w:t>
      </w:r>
    </w:p>
    <w:p>
      <w:pPr>
        <w:pStyle w:val="Heading2"/>
      </w:pPr>
      <w:r>
        <w:rPr>
          <w:color w:val="1A5376"/>
          <w:sz w:val="24"/>
        </w:rPr>
        <w:t>Expected Outcome</w:t>
      </w:r>
    </w:p>
    <w:p>
      <w:pPr>
        <w:spacing w:after="160"/>
      </w:pPr>
      <w:r>
        <w:rPr>
          <w:sz w:val="22"/>
        </w:rPr>
        <w:t>Participants will gain practical exposure, develop critical thinking skills, and contribute meaningfully to the academic community. The activity is expected to yield measurable improvements in student engagement.</w:t>
      </w:r>
    </w:p>
    <w:p>
      <w:pPr>
        <w:pStyle w:val="Heading2"/>
      </w:pPr>
      <w:r>
        <w:rPr>
          <w:color w:val="1A5376"/>
          <w:sz w:val="24"/>
        </w:rPr>
        <w:t>Conclusion</w:t>
      </w:r>
    </w:p>
    <w:p>
      <w:pPr>
        <w:spacing w:after="160"/>
      </w:pPr>
      <w:r>
        <w:rPr>
          <w:sz w:val="22"/>
        </w:rPr>
        <w:t>The institution remains committed to organizing high-quality programs that promote holistic development. This initiative reflects our vision of academic excellence and community engagement.</w:t>
      </w:r>
    </w:p>
    <w:p/>
    <w:p>
      <w:pPr>
        <w:spacing w:before="400"/>
      </w:pPr>
      <w:r>
        <w:t>Authorised By:</w:t>
        <w:br/>
        <w:br/>
        <w:br/>
        <w:t>_________________________</w:t>
        <w:br/>
      </w:r>
      <w:r>
        <w:rPr>
          <w:b/>
        </w:rPr>
        <w:t>Department Head / Principal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