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Rowan</w:t>
      </w:r>
    </w:p>
    <w:p>
      <w:r>
        <w:t>Community Coordinator</w:t>
      </w:r>
    </w:p>
    <w:p>
      <w:r>
        <w:t>alex.rowan@example.test</w:t>
      </w:r>
    </w:p>
    <w:p>
      <w:r>
        <w:t>Cedar Community Centre</w:t>
      </w:r>
    </w:p>
    <w:p>
      <w:r>
        <w:t>Coordinated 12 weekly workshops.</w:t>
      </w:r>
    </w:p>
    <w:p>
      <w:r>
        <w:t>Prepared accessible activity guides.</w:t>
      </w:r>
    </w:p>
  </w:body>
</w:document>
</file>