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s-ES_tradnl"/>
        </w:rPr>
        <w:t>SQL Cursors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a cursor in PL/SQL? Explain the difference between implicit and explicit cursors.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 cursor in PL/SQL is a database object used to retrieve, process, and navigate through multiple rows returned by a query one row at a time. It acts as a pointer to the result set, allowing you to fetch and manipulate each row individually within a PL/SQL block.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2"/>
        <w:gridCol w:w="3441"/>
        <w:gridCol w:w="414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Aspect</w:t>
            </w:r>
          </w:p>
        </w:tc>
        <w:tc>
          <w:tcPr>
            <w:tcW w:type="dxa" w:w="3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Implicit Cursor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Explicit Cursor</w:t>
            </w:r>
          </w:p>
        </w:tc>
      </w:tr>
      <w:tr>
        <w:tblPrEx>
          <w:shd w:val="clear" w:color="auto" w:fill="auto"/>
        </w:tblPrEx>
        <w:trPr>
          <w:trHeight w:val="887" w:hRule="atLeast"/>
        </w:trPr>
        <w:tc>
          <w:tcPr>
            <w:tcW w:type="dxa" w:w="20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Definition</w:t>
            </w:r>
          </w:p>
        </w:tc>
        <w:tc>
          <w:tcPr>
            <w:tcW w:type="dxa" w:w="3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Automatically created by Oracle for single-row SQL statements (like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SELECT INTO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Manually declared by the programmer for queries returning multiple rows.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Control</w:t>
            </w:r>
          </w:p>
        </w:tc>
        <w:tc>
          <w:tcPr>
            <w:tcW w:type="dxa" w:w="3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Limited control; Oracle manages opening, fetching, and closing.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Full control over opening, fetching, and closing the cursor.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  <w:tc>
          <w:tcPr>
            <w:tcW w:type="dxa" w:w="3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Simple queries that return only one row.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Complex queries that return multiple rows and need row-by-row processing.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Syntax</w:t>
            </w:r>
          </w:p>
        </w:tc>
        <w:tc>
          <w:tcPr>
            <w:tcW w:type="dxa" w:w="3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declaration needed; automatically handled.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Requires declaration, opening, fetching, and closing explicitly.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2.</w:t>
      </w:r>
      <w:r>
        <w:rPr>
          <w:rFonts w:ascii="Arial" w:hAnsi="Arial"/>
          <w:b w:val="1"/>
          <w:bCs w:val="1"/>
          <w:sz w:val="40"/>
          <w:szCs w:val="40"/>
          <w:rtl w:val="0"/>
        </w:rPr>
        <w:t xml:space="preserve"> </w:t>
      </w: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When would you use an explicit cursor over an implicit one?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Your query returns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multiple rows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that need to be processed one at a time.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need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fine control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over cursor operations like opening, fetching, and closing.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You want to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manipulate or loop through each row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of the result set.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You need to perform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complex logic on each fetched row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within the PL/SQL block.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Implicit cursors are convenient for simple, single-row queries, but explicit cursors are necessary for handling multi-row query results with detailed control.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